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9C356" w14:textId="20B080EF" w:rsidR="00DC213A" w:rsidRPr="003C29FE" w:rsidRDefault="00DC213A">
      <w:pPr>
        <w:pStyle w:val="Titre"/>
        <w:rPr>
          <w:color w:val="auto"/>
          <w:sz w:val="40"/>
          <w:szCs w:val="40"/>
        </w:rPr>
      </w:pPr>
    </w:p>
    <w:p w14:paraId="43778279" w14:textId="77777777" w:rsidR="00DC213A" w:rsidRPr="003C29FE" w:rsidRDefault="00DC213A">
      <w:pPr>
        <w:pStyle w:val="Titre"/>
        <w:rPr>
          <w:color w:val="auto"/>
          <w:sz w:val="40"/>
          <w:szCs w:val="40"/>
        </w:rPr>
      </w:pPr>
      <w:bookmarkStart w:id="0" w:name="_grao8q1pduu5" w:colFirst="0" w:colLast="0"/>
      <w:bookmarkEnd w:id="0"/>
    </w:p>
    <w:p w14:paraId="5AD539B1" w14:textId="77777777" w:rsidR="00DC213A" w:rsidRPr="003C29FE" w:rsidRDefault="00DC213A">
      <w:pPr>
        <w:pStyle w:val="Titre"/>
        <w:rPr>
          <w:color w:val="auto"/>
          <w:sz w:val="40"/>
          <w:szCs w:val="40"/>
        </w:rPr>
      </w:pPr>
      <w:bookmarkStart w:id="1" w:name="_ewk8qo6o6fw4" w:colFirst="0" w:colLast="0"/>
      <w:bookmarkEnd w:id="1"/>
    </w:p>
    <w:p w14:paraId="41131E0E" w14:textId="77777777" w:rsidR="00DC213A" w:rsidRPr="003C29FE" w:rsidRDefault="00DC213A">
      <w:pPr>
        <w:pStyle w:val="Titre"/>
        <w:rPr>
          <w:color w:val="auto"/>
          <w:sz w:val="40"/>
          <w:szCs w:val="40"/>
        </w:rPr>
      </w:pPr>
      <w:bookmarkStart w:id="2" w:name="_bdf9f843000g" w:colFirst="0" w:colLast="0"/>
      <w:bookmarkEnd w:id="2"/>
    </w:p>
    <w:p w14:paraId="1574E85D" w14:textId="6AD4F014" w:rsidR="00DC213A" w:rsidRPr="003C29FE" w:rsidRDefault="007F5A36">
      <w:pPr>
        <w:pStyle w:val="Titre"/>
        <w:rPr>
          <w:color w:val="auto"/>
          <w:sz w:val="40"/>
          <w:szCs w:val="40"/>
        </w:rPr>
      </w:pPr>
      <w:bookmarkStart w:id="3" w:name="_fypje3mcmru4" w:colFirst="0" w:colLast="0"/>
      <w:bookmarkEnd w:id="3"/>
      <w:r w:rsidRPr="003C29FE">
        <w:rPr>
          <w:color w:val="auto"/>
          <w:sz w:val="40"/>
          <w:szCs w:val="40"/>
        </w:rPr>
        <w:t>PLAN D’ACTION NATIONAL DE LUTTE CONTRE LES VIOLENCES BASÉES SUR LE GENRE 2021-2025</w:t>
      </w:r>
    </w:p>
    <w:p w14:paraId="4102F321" w14:textId="77777777" w:rsidR="00DC213A" w:rsidRPr="003C29FE" w:rsidRDefault="007F5A36">
      <w:pPr>
        <w:pStyle w:val="Sous-titre"/>
        <w:rPr>
          <w:color w:val="auto"/>
        </w:rPr>
      </w:pPr>
      <w:bookmarkStart w:id="4" w:name="_ugh8gmuvsb04" w:colFirst="0" w:colLast="0"/>
      <w:bookmarkEnd w:id="4"/>
      <w:r w:rsidRPr="003C29FE">
        <w:rPr>
          <w:color w:val="auto"/>
        </w:rPr>
        <w:t>AXES STRATÉGIQUES ET MESURES CLÉS</w:t>
      </w:r>
    </w:p>
    <w:p w14:paraId="29360D6F" w14:textId="77777777" w:rsidR="00DC213A" w:rsidRPr="003C29FE" w:rsidRDefault="007F5A36">
      <w:pPr>
        <w:spacing w:before="240" w:after="240"/>
        <w:jc w:val="both"/>
        <w:rPr>
          <w:rFonts w:ascii="Verdana" w:eastAsia="Verdana" w:hAnsi="Verdana" w:cs="Verdana"/>
          <w:b/>
          <w:sz w:val="20"/>
          <w:szCs w:val="20"/>
          <w:u w:val="single"/>
        </w:rPr>
      </w:pPr>
      <w:r w:rsidRPr="003C29FE">
        <w:rPr>
          <w:rFonts w:ascii="Verdana" w:eastAsia="Verdana" w:hAnsi="Verdana" w:cs="Verdana"/>
          <w:b/>
          <w:sz w:val="20"/>
          <w:szCs w:val="20"/>
          <w:u w:val="single"/>
        </w:rPr>
        <w:t xml:space="preserve"> </w:t>
      </w:r>
    </w:p>
    <w:p w14:paraId="19AE2A00" w14:textId="77777777" w:rsidR="00DC213A" w:rsidRPr="003C29FE" w:rsidRDefault="007F5A36">
      <w:pPr>
        <w:pStyle w:val="Titre1"/>
        <w:rPr>
          <w:color w:val="auto"/>
        </w:rPr>
      </w:pPr>
      <w:bookmarkStart w:id="5" w:name="_ggff2l61k8hc" w:colFirst="0" w:colLast="0"/>
      <w:bookmarkEnd w:id="5"/>
      <w:r w:rsidRPr="003C29FE">
        <w:rPr>
          <w:color w:val="auto"/>
        </w:rPr>
        <w:br w:type="page"/>
      </w:r>
    </w:p>
    <w:p w14:paraId="498E1133" w14:textId="77777777" w:rsidR="00DC213A" w:rsidRPr="003C29FE" w:rsidRDefault="007F5A36">
      <w:pPr>
        <w:pStyle w:val="Titre1"/>
        <w:rPr>
          <w:color w:val="auto"/>
        </w:rPr>
      </w:pPr>
      <w:bookmarkStart w:id="6" w:name="_Toc88255842"/>
      <w:r w:rsidRPr="003C29FE">
        <w:rPr>
          <w:color w:val="auto"/>
        </w:rPr>
        <w:lastRenderedPageBreak/>
        <w:t>Table des matières :</w:t>
      </w:r>
      <w:bookmarkEnd w:id="6"/>
    </w:p>
    <w:sdt>
      <w:sdtPr>
        <w:id w:val="1291314575"/>
        <w:docPartObj>
          <w:docPartGallery w:val="Table of Contents"/>
          <w:docPartUnique/>
        </w:docPartObj>
      </w:sdtPr>
      <w:sdtContent>
        <w:p w14:paraId="249705ED" w14:textId="03F67B11" w:rsidR="00A26925" w:rsidRDefault="007F5A36">
          <w:pPr>
            <w:pStyle w:val="TM1"/>
            <w:tabs>
              <w:tab w:val="right" w:pos="13944"/>
            </w:tabs>
            <w:rPr>
              <w:rFonts w:asciiTheme="minorHAnsi" w:eastAsiaTheme="minorEastAsia" w:hAnsiTheme="minorHAnsi" w:cstheme="minorBidi"/>
              <w:noProof/>
              <w:lang w:val="fr-BE"/>
            </w:rPr>
          </w:pPr>
          <w:r w:rsidRPr="003C29FE">
            <w:fldChar w:fldCharType="begin"/>
          </w:r>
          <w:r w:rsidRPr="003C29FE">
            <w:instrText xml:space="preserve"> TOC \h \u \z </w:instrText>
          </w:r>
          <w:r w:rsidRPr="003C29FE">
            <w:fldChar w:fldCharType="separate"/>
          </w:r>
          <w:hyperlink w:anchor="_Toc88255842" w:history="1">
            <w:r w:rsidR="00A26925" w:rsidRPr="00005981">
              <w:rPr>
                <w:rStyle w:val="Lienhypertexte"/>
                <w:noProof/>
              </w:rPr>
              <w:t>Table des matières :</w:t>
            </w:r>
            <w:r w:rsidR="00A26925">
              <w:rPr>
                <w:noProof/>
                <w:webHidden/>
              </w:rPr>
              <w:tab/>
            </w:r>
            <w:r w:rsidR="00A26925">
              <w:rPr>
                <w:noProof/>
                <w:webHidden/>
              </w:rPr>
              <w:fldChar w:fldCharType="begin"/>
            </w:r>
            <w:r w:rsidR="00A26925">
              <w:rPr>
                <w:noProof/>
                <w:webHidden/>
              </w:rPr>
              <w:instrText xml:space="preserve"> PAGEREF _Toc88255842 \h </w:instrText>
            </w:r>
            <w:r w:rsidR="00A26925">
              <w:rPr>
                <w:noProof/>
                <w:webHidden/>
              </w:rPr>
            </w:r>
            <w:r w:rsidR="00A26925">
              <w:rPr>
                <w:noProof/>
                <w:webHidden/>
              </w:rPr>
              <w:fldChar w:fldCharType="separate"/>
            </w:r>
            <w:r w:rsidR="00F52F8D">
              <w:rPr>
                <w:noProof/>
                <w:webHidden/>
              </w:rPr>
              <w:t>2</w:t>
            </w:r>
            <w:r w:rsidR="00A26925">
              <w:rPr>
                <w:noProof/>
                <w:webHidden/>
              </w:rPr>
              <w:fldChar w:fldCharType="end"/>
            </w:r>
          </w:hyperlink>
        </w:p>
        <w:p w14:paraId="50CB1CE1" w14:textId="14161735" w:rsidR="00A26925" w:rsidRDefault="00DE6D94">
          <w:pPr>
            <w:pStyle w:val="TM1"/>
            <w:tabs>
              <w:tab w:val="right" w:pos="13944"/>
            </w:tabs>
            <w:rPr>
              <w:rFonts w:asciiTheme="minorHAnsi" w:eastAsiaTheme="minorEastAsia" w:hAnsiTheme="minorHAnsi" w:cstheme="minorBidi"/>
              <w:noProof/>
              <w:lang w:val="fr-BE"/>
            </w:rPr>
          </w:pPr>
          <w:hyperlink w:anchor="_Toc88255843" w:history="1">
            <w:r w:rsidR="00A26925" w:rsidRPr="00005981">
              <w:rPr>
                <w:rStyle w:val="Lienhypertexte"/>
                <w:noProof/>
              </w:rPr>
              <w:t>INTRODUCTION</w:t>
            </w:r>
            <w:r w:rsidR="00A26925">
              <w:rPr>
                <w:noProof/>
                <w:webHidden/>
              </w:rPr>
              <w:tab/>
            </w:r>
            <w:r w:rsidR="00A26925">
              <w:rPr>
                <w:noProof/>
                <w:webHidden/>
              </w:rPr>
              <w:fldChar w:fldCharType="begin"/>
            </w:r>
            <w:r w:rsidR="00A26925">
              <w:rPr>
                <w:noProof/>
                <w:webHidden/>
              </w:rPr>
              <w:instrText xml:space="preserve"> PAGEREF _Toc88255843 \h </w:instrText>
            </w:r>
            <w:r w:rsidR="00A26925">
              <w:rPr>
                <w:noProof/>
                <w:webHidden/>
              </w:rPr>
            </w:r>
            <w:r w:rsidR="00A26925">
              <w:rPr>
                <w:noProof/>
                <w:webHidden/>
              </w:rPr>
              <w:fldChar w:fldCharType="separate"/>
            </w:r>
            <w:r w:rsidR="00F52F8D">
              <w:rPr>
                <w:noProof/>
                <w:webHidden/>
              </w:rPr>
              <w:t>4</w:t>
            </w:r>
            <w:r w:rsidR="00A26925">
              <w:rPr>
                <w:noProof/>
                <w:webHidden/>
              </w:rPr>
              <w:fldChar w:fldCharType="end"/>
            </w:r>
          </w:hyperlink>
        </w:p>
        <w:p w14:paraId="1B1FBE08" w14:textId="0609D7AE" w:rsidR="00A26925" w:rsidRDefault="00DE6D94">
          <w:pPr>
            <w:pStyle w:val="TM3"/>
            <w:tabs>
              <w:tab w:val="right" w:pos="13944"/>
            </w:tabs>
            <w:rPr>
              <w:rFonts w:asciiTheme="minorHAnsi" w:eastAsiaTheme="minorEastAsia" w:hAnsiTheme="minorHAnsi" w:cstheme="minorBidi"/>
              <w:noProof/>
              <w:lang w:val="fr-BE"/>
            </w:rPr>
          </w:pPr>
          <w:hyperlink w:anchor="_Toc88255844" w:history="1">
            <w:r w:rsidR="00A26925" w:rsidRPr="00005981">
              <w:rPr>
                <w:rStyle w:val="Lienhypertexte"/>
                <w:noProof/>
              </w:rPr>
              <w:t>LA CONVENTION D'ISTANBUL COMME BOUSSOLE…</w:t>
            </w:r>
            <w:r w:rsidR="00A26925">
              <w:rPr>
                <w:noProof/>
                <w:webHidden/>
              </w:rPr>
              <w:tab/>
            </w:r>
            <w:r w:rsidR="00A26925">
              <w:rPr>
                <w:noProof/>
                <w:webHidden/>
              </w:rPr>
              <w:fldChar w:fldCharType="begin"/>
            </w:r>
            <w:r w:rsidR="00A26925">
              <w:rPr>
                <w:noProof/>
                <w:webHidden/>
              </w:rPr>
              <w:instrText xml:space="preserve"> PAGEREF _Toc88255844 \h </w:instrText>
            </w:r>
            <w:r w:rsidR="00A26925">
              <w:rPr>
                <w:noProof/>
                <w:webHidden/>
              </w:rPr>
            </w:r>
            <w:r w:rsidR="00A26925">
              <w:rPr>
                <w:noProof/>
                <w:webHidden/>
              </w:rPr>
              <w:fldChar w:fldCharType="separate"/>
            </w:r>
            <w:r w:rsidR="00F52F8D">
              <w:rPr>
                <w:noProof/>
                <w:webHidden/>
              </w:rPr>
              <w:t>6</w:t>
            </w:r>
            <w:r w:rsidR="00A26925">
              <w:rPr>
                <w:noProof/>
                <w:webHidden/>
              </w:rPr>
              <w:fldChar w:fldCharType="end"/>
            </w:r>
          </w:hyperlink>
        </w:p>
        <w:p w14:paraId="2BC9E7AA" w14:textId="35763CDC" w:rsidR="00A26925" w:rsidRDefault="00DE6D94">
          <w:pPr>
            <w:pStyle w:val="TM3"/>
            <w:tabs>
              <w:tab w:val="right" w:pos="13944"/>
            </w:tabs>
            <w:rPr>
              <w:rFonts w:asciiTheme="minorHAnsi" w:eastAsiaTheme="minorEastAsia" w:hAnsiTheme="minorHAnsi" w:cstheme="minorBidi"/>
              <w:noProof/>
              <w:lang w:val="fr-BE"/>
            </w:rPr>
          </w:pPr>
          <w:hyperlink w:anchor="_Toc88255845" w:history="1">
            <w:r w:rsidR="00A26925" w:rsidRPr="00005981">
              <w:rPr>
                <w:rStyle w:val="Lienhypertexte"/>
                <w:noProof/>
              </w:rPr>
              <w:t>QU’ENTEND-ON PAR VIOLENCES BASÉES SUR LE GENRE?</w:t>
            </w:r>
            <w:r w:rsidR="00A26925">
              <w:rPr>
                <w:noProof/>
                <w:webHidden/>
              </w:rPr>
              <w:tab/>
            </w:r>
            <w:r w:rsidR="00A26925">
              <w:rPr>
                <w:noProof/>
                <w:webHidden/>
              </w:rPr>
              <w:fldChar w:fldCharType="begin"/>
            </w:r>
            <w:r w:rsidR="00A26925">
              <w:rPr>
                <w:noProof/>
                <w:webHidden/>
              </w:rPr>
              <w:instrText xml:space="preserve"> PAGEREF _Toc88255845 \h </w:instrText>
            </w:r>
            <w:r w:rsidR="00A26925">
              <w:rPr>
                <w:noProof/>
                <w:webHidden/>
              </w:rPr>
            </w:r>
            <w:r w:rsidR="00A26925">
              <w:rPr>
                <w:noProof/>
                <w:webHidden/>
              </w:rPr>
              <w:fldChar w:fldCharType="separate"/>
            </w:r>
            <w:r w:rsidR="00F52F8D">
              <w:rPr>
                <w:noProof/>
                <w:webHidden/>
              </w:rPr>
              <w:t>7</w:t>
            </w:r>
            <w:r w:rsidR="00A26925">
              <w:rPr>
                <w:noProof/>
                <w:webHidden/>
              </w:rPr>
              <w:fldChar w:fldCharType="end"/>
            </w:r>
          </w:hyperlink>
        </w:p>
        <w:p w14:paraId="7BC9256B" w14:textId="1AD604EA" w:rsidR="00A26925" w:rsidRDefault="00DE6D94">
          <w:pPr>
            <w:pStyle w:val="TM3"/>
            <w:tabs>
              <w:tab w:val="right" w:pos="13944"/>
            </w:tabs>
            <w:rPr>
              <w:rFonts w:asciiTheme="minorHAnsi" w:eastAsiaTheme="minorEastAsia" w:hAnsiTheme="minorHAnsi" w:cstheme="minorBidi"/>
              <w:noProof/>
              <w:lang w:val="fr-BE"/>
            </w:rPr>
          </w:pPr>
          <w:hyperlink w:anchor="_Toc88255846" w:history="1">
            <w:r w:rsidR="00A26925" w:rsidRPr="00005981">
              <w:rPr>
                <w:rStyle w:val="Lienhypertexte"/>
                <w:noProof/>
              </w:rPr>
              <w:t>UNE APPROCHE INTERSECTIONNELLE</w:t>
            </w:r>
            <w:r w:rsidR="00A26925">
              <w:rPr>
                <w:noProof/>
                <w:webHidden/>
              </w:rPr>
              <w:tab/>
            </w:r>
            <w:r w:rsidR="00A26925">
              <w:rPr>
                <w:noProof/>
                <w:webHidden/>
              </w:rPr>
              <w:fldChar w:fldCharType="begin"/>
            </w:r>
            <w:r w:rsidR="00A26925">
              <w:rPr>
                <w:noProof/>
                <w:webHidden/>
              </w:rPr>
              <w:instrText xml:space="preserve"> PAGEREF _Toc88255846 \h </w:instrText>
            </w:r>
            <w:r w:rsidR="00A26925">
              <w:rPr>
                <w:noProof/>
                <w:webHidden/>
              </w:rPr>
            </w:r>
            <w:r w:rsidR="00A26925">
              <w:rPr>
                <w:noProof/>
                <w:webHidden/>
              </w:rPr>
              <w:fldChar w:fldCharType="separate"/>
            </w:r>
            <w:r w:rsidR="00F52F8D">
              <w:rPr>
                <w:noProof/>
                <w:webHidden/>
              </w:rPr>
              <w:t>13</w:t>
            </w:r>
            <w:r w:rsidR="00A26925">
              <w:rPr>
                <w:noProof/>
                <w:webHidden/>
              </w:rPr>
              <w:fldChar w:fldCharType="end"/>
            </w:r>
          </w:hyperlink>
        </w:p>
        <w:p w14:paraId="6EAD70B4" w14:textId="6FB613E3" w:rsidR="00A26925" w:rsidRDefault="00DE6D94">
          <w:pPr>
            <w:pStyle w:val="TM1"/>
            <w:tabs>
              <w:tab w:val="right" w:pos="13944"/>
            </w:tabs>
            <w:rPr>
              <w:rFonts w:asciiTheme="minorHAnsi" w:eastAsiaTheme="minorEastAsia" w:hAnsiTheme="minorHAnsi" w:cstheme="minorBidi"/>
              <w:noProof/>
              <w:lang w:val="fr-BE"/>
            </w:rPr>
          </w:pPr>
          <w:hyperlink w:anchor="_Toc88255847" w:history="1">
            <w:r w:rsidR="00A26925" w:rsidRPr="00005981">
              <w:rPr>
                <w:rStyle w:val="Lienhypertexte"/>
                <w:noProof/>
              </w:rPr>
              <w:t>MÉTHODOLOGIE</w:t>
            </w:r>
            <w:r w:rsidR="00A26925">
              <w:rPr>
                <w:noProof/>
                <w:webHidden/>
              </w:rPr>
              <w:tab/>
            </w:r>
            <w:r w:rsidR="00A26925">
              <w:rPr>
                <w:noProof/>
                <w:webHidden/>
              </w:rPr>
              <w:fldChar w:fldCharType="begin"/>
            </w:r>
            <w:r w:rsidR="00A26925">
              <w:rPr>
                <w:noProof/>
                <w:webHidden/>
              </w:rPr>
              <w:instrText xml:space="preserve"> PAGEREF _Toc88255847 \h </w:instrText>
            </w:r>
            <w:r w:rsidR="00A26925">
              <w:rPr>
                <w:noProof/>
                <w:webHidden/>
              </w:rPr>
            </w:r>
            <w:r w:rsidR="00A26925">
              <w:rPr>
                <w:noProof/>
                <w:webHidden/>
              </w:rPr>
              <w:fldChar w:fldCharType="separate"/>
            </w:r>
            <w:r w:rsidR="00F52F8D">
              <w:rPr>
                <w:noProof/>
                <w:webHidden/>
              </w:rPr>
              <w:t>15</w:t>
            </w:r>
            <w:r w:rsidR="00A26925">
              <w:rPr>
                <w:noProof/>
                <w:webHidden/>
              </w:rPr>
              <w:fldChar w:fldCharType="end"/>
            </w:r>
          </w:hyperlink>
        </w:p>
        <w:p w14:paraId="0EC9ACE5" w14:textId="16B7A027" w:rsidR="00A26925" w:rsidRDefault="00DE6D94">
          <w:pPr>
            <w:pStyle w:val="TM1"/>
            <w:tabs>
              <w:tab w:val="right" w:pos="13944"/>
            </w:tabs>
            <w:rPr>
              <w:rFonts w:asciiTheme="minorHAnsi" w:eastAsiaTheme="minorEastAsia" w:hAnsiTheme="minorHAnsi" w:cstheme="minorBidi"/>
              <w:noProof/>
              <w:lang w:val="fr-BE"/>
            </w:rPr>
          </w:pPr>
          <w:hyperlink w:anchor="_Toc88255848" w:history="1">
            <w:r w:rsidR="00A26925" w:rsidRPr="00005981">
              <w:rPr>
                <w:rStyle w:val="Lienhypertexte"/>
                <w:noProof/>
              </w:rPr>
              <w:t>COMPLÉMENTARITÉ INTERINSTITUTIONNELLE</w:t>
            </w:r>
            <w:r w:rsidR="00A26925">
              <w:rPr>
                <w:noProof/>
                <w:webHidden/>
              </w:rPr>
              <w:tab/>
            </w:r>
            <w:r w:rsidR="00A26925">
              <w:rPr>
                <w:noProof/>
                <w:webHidden/>
              </w:rPr>
              <w:fldChar w:fldCharType="begin"/>
            </w:r>
            <w:r w:rsidR="00A26925">
              <w:rPr>
                <w:noProof/>
                <w:webHidden/>
              </w:rPr>
              <w:instrText xml:space="preserve"> PAGEREF _Toc88255848 \h </w:instrText>
            </w:r>
            <w:r w:rsidR="00A26925">
              <w:rPr>
                <w:noProof/>
                <w:webHidden/>
              </w:rPr>
            </w:r>
            <w:r w:rsidR="00A26925">
              <w:rPr>
                <w:noProof/>
                <w:webHidden/>
              </w:rPr>
              <w:fldChar w:fldCharType="separate"/>
            </w:r>
            <w:r w:rsidR="00F52F8D">
              <w:rPr>
                <w:noProof/>
                <w:webHidden/>
              </w:rPr>
              <w:t>16</w:t>
            </w:r>
            <w:r w:rsidR="00A26925">
              <w:rPr>
                <w:noProof/>
                <w:webHidden/>
              </w:rPr>
              <w:fldChar w:fldCharType="end"/>
            </w:r>
          </w:hyperlink>
        </w:p>
        <w:p w14:paraId="69FA7846" w14:textId="2561FD2E" w:rsidR="00A26925" w:rsidRDefault="00DE6D94">
          <w:pPr>
            <w:pStyle w:val="TM1"/>
            <w:tabs>
              <w:tab w:val="right" w:pos="13944"/>
            </w:tabs>
            <w:rPr>
              <w:rFonts w:asciiTheme="minorHAnsi" w:eastAsiaTheme="minorEastAsia" w:hAnsiTheme="minorHAnsi" w:cstheme="minorBidi"/>
              <w:noProof/>
              <w:lang w:val="fr-BE"/>
            </w:rPr>
          </w:pPr>
          <w:hyperlink w:anchor="_Toc88255849" w:history="1">
            <w:r w:rsidR="00A26925" w:rsidRPr="00005981">
              <w:rPr>
                <w:rStyle w:val="Lienhypertexte"/>
                <w:noProof/>
              </w:rPr>
              <w:t>OBJECTIFS DU PAN 2021-2025</w:t>
            </w:r>
            <w:r w:rsidR="00A26925">
              <w:rPr>
                <w:noProof/>
                <w:webHidden/>
              </w:rPr>
              <w:tab/>
            </w:r>
            <w:r w:rsidR="00A26925">
              <w:rPr>
                <w:noProof/>
                <w:webHidden/>
              </w:rPr>
              <w:fldChar w:fldCharType="begin"/>
            </w:r>
            <w:r w:rsidR="00A26925">
              <w:rPr>
                <w:noProof/>
                <w:webHidden/>
              </w:rPr>
              <w:instrText xml:space="preserve"> PAGEREF _Toc88255849 \h </w:instrText>
            </w:r>
            <w:r w:rsidR="00A26925">
              <w:rPr>
                <w:noProof/>
                <w:webHidden/>
              </w:rPr>
            </w:r>
            <w:r w:rsidR="00A26925">
              <w:rPr>
                <w:noProof/>
                <w:webHidden/>
              </w:rPr>
              <w:fldChar w:fldCharType="separate"/>
            </w:r>
            <w:r w:rsidR="00F52F8D">
              <w:rPr>
                <w:noProof/>
                <w:webHidden/>
              </w:rPr>
              <w:t>17</w:t>
            </w:r>
            <w:r w:rsidR="00A26925">
              <w:rPr>
                <w:noProof/>
                <w:webHidden/>
              </w:rPr>
              <w:fldChar w:fldCharType="end"/>
            </w:r>
          </w:hyperlink>
        </w:p>
        <w:p w14:paraId="48E50047" w14:textId="669BFE28" w:rsidR="00A26925" w:rsidRDefault="00DE6D94">
          <w:pPr>
            <w:pStyle w:val="TM2"/>
            <w:tabs>
              <w:tab w:val="right" w:pos="13944"/>
            </w:tabs>
            <w:rPr>
              <w:rFonts w:asciiTheme="minorHAnsi" w:eastAsiaTheme="minorEastAsia" w:hAnsiTheme="minorHAnsi" w:cstheme="minorBidi"/>
              <w:noProof/>
              <w:lang w:val="fr-BE"/>
            </w:rPr>
          </w:pPr>
          <w:hyperlink w:anchor="_Toc88255850" w:history="1">
            <w:r w:rsidR="00A26925" w:rsidRPr="00005981">
              <w:rPr>
                <w:rStyle w:val="Lienhypertexte"/>
                <w:noProof/>
              </w:rPr>
              <w:t>AXE I : Adopter un cadre conceptuel de référence sur les violences basées sur le genre</w:t>
            </w:r>
            <w:r w:rsidR="00A26925">
              <w:rPr>
                <w:noProof/>
                <w:webHidden/>
              </w:rPr>
              <w:tab/>
            </w:r>
            <w:r w:rsidR="00A26925">
              <w:rPr>
                <w:noProof/>
                <w:webHidden/>
              </w:rPr>
              <w:fldChar w:fldCharType="begin"/>
            </w:r>
            <w:r w:rsidR="00A26925">
              <w:rPr>
                <w:noProof/>
                <w:webHidden/>
              </w:rPr>
              <w:instrText xml:space="preserve"> PAGEREF _Toc88255850 \h </w:instrText>
            </w:r>
            <w:r w:rsidR="00A26925">
              <w:rPr>
                <w:noProof/>
                <w:webHidden/>
              </w:rPr>
            </w:r>
            <w:r w:rsidR="00A26925">
              <w:rPr>
                <w:noProof/>
                <w:webHidden/>
              </w:rPr>
              <w:fldChar w:fldCharType="separate"/>
            </w:r>
            <w:r w:rsidR="00F52F8D">
              <w:rPr>
                <w:noProof/>
                <w:webHidden/>
              </w:rPr>
              <w:t>19</w:t>
            </w:r>
            <w:r w:rsidR="00A26925">
              <w:rPr>
                <w:noProof/>
                <w:webHidden/>
              </w:rPr>
              <w:fldChar w:fldCharType="end"/>
            </w:r>
          </w:hyperlink>
        </w:p>
        <w:p w14:paraId="14487E62" w14:textId="7A5F4865" w:rsidR="00A26925" w:rsidRDefault="00DE6D94">
          <w:pPr>
            <w:pStyle w:val="TM2"/>
            <w:tabs>
              <w:tab w:val="right" w:pos="13944"/>
            </w:tabs>
            <w:rPr>
              <w:rFonts w:asciiTheme="minorHAnsi" w:eastAsiaTheme="minorEastAsia" w:hAnsiTheme="minorHAnsi" w:cstheme="minorBidi"/>
              <w:noProof/>
              <w:lang w:val="fr-BE"/>
            </w:rPr>
          </w:pPr>
          <w:hyperlink w:anchor="_Toc88255851" w:history="1">
            <w:r w:rsidR="00A26925" w:rsidRPr="00005981">
              <w:rPr>
                <w:rStyle w:val="Lienhypertexte"/>
                <w:noProof/>
              </w:rPr>
              <w:t>AXE II : Mener une politique intégrée réunissant l’ensemble des secteurs et la société civile afin d’agir ensemble contre les violences basées sur le genre et collecter des données quantitatives et qualitatives afin d’améliorer la connaissance des violences basées sur le genre.</w:t>
            </w:r>
            <w:r w:rsidR="00A26925">
              <w:rPr>
                <w:noProof/>
                <w:webHidden/>
              </w:rPr>
              <w:tab/>
            </w:r>
            <w:r w:rsidR="00A26925">
              <w:rPr>
                <w:noProof/>
                <w:webHidden/>
              </w:rPr>
              <w:fldChar w:fldCharType="begin"/>
            </w:r>
            <w:r w:rsidR="00A26925">
              <w:rPr>
                <w:noProof/>
                <w:webHidden/>
              </w:rPr>
              <w:instrText xml:space="preserve"> PAGEREF _Toc88255851 \h </w:instrText>
            </w:r>
            <w:r w:rsidR="00A26925">
              <w:rPr>
                <w:noProof/>
                <w:webHidden/>
              </w:rPr>
            </w:r>
            <w:r w:rsidR="00A26925">
              <w:rPr>
                <w:noProof/>
                <w:webHidden/>
              </w:rPr>
              <w:fldChar w:fldCharType="separate"/>
            </w:r>
            <w:r w:rsidR="00F52F8D">
              <w:rPr>
                <w:noProof/>
                <w:webHidden/>
              </w:rPr>
              <w:t>23</w:t>
            </w:r>
            <w:r w:rsidR="00A26925">
              <w:rPr>
                <w:noProof/>
                <w:webHidden/>
              </w:rPr>
              <w:fldChar w:fldCharType="end"/>
            </w:r>
          </w:hyperlink>
        </w:p>
        <w:p w14:paraId="3C25403B" w14:textId="73BE9618" w:rsidR="00A26925" w:rsidRDefault="00DE6D94">
          <w:pPr>
            <w:pStyle w:val="TM2"/>
            <w:tabs>
              <w:tab w:val="right" w:pos="13944"/>
            </w:tabs>
            <w:rPr>
              <w:rFonts w:asciiTheme="minorHAnsi" w:eastAsiaTheme="minorEastAsia" w:hAnsiTheme="minorHAnsi" w:cstheme="minorBidi"/>
              <w:noProof/>
              <w:lang w:val="fr-BE"/>
            </w:rPr>
          </w:pPr>
          <w:hyperlink w:anchor="_Toc88255852" w:history="1">
            <w:r w:rsidR="00A26925" w:rsidRPr="00005981">
              <w:rPr>
                <w:rStyle w:val="Lienhypertexte"/>
                <w:noProof/>
              </w:rPr>
              <w:t>AXE III : Prévenir les violences basées sur le genre en menant des actions de sensibilisation, d’éducation, de formation et de responsabilisation des auteurs et en s’attaquant aux facteurs à l’origine de ces violences.</w:t>
            </w:r>
            <w:r w:rsidR="00A26925">
              <w:rPr>
                <w:noProof/>
                <w:webHidden/>
              </w:rPr>
              <w:tab/>
            </w:r>
            <w:r w:rsidR="00A26925">
              <w:rPr>
                <w:noProof/>
                <w:webHidden/>
              </w:rPr>
              <w:fldChar w:fldCharType="begin"/>
            </w:r>
            <w:r w:rsidR="00A26925">
              <w:rPr>
                <w:noProof/>
                <w:webHidden/>
              </w:rPr>
              <w:instrText xml:space="preserve"> PAGEREF _Toc88255852 \h </w:instrText>
            </w:r>
            <w:r w:rsidR="00A26925">
              <w:rPr>
                <w:noProof/>
                <w:webHidden/>
              </w:rPr>
            </w:r>
            <w:r w:rsidR="00A26925">
              <w:rPr>
                <w:noProof/>
                <w:webHidden/>
              </w:rPr>
              <w:fldChar w:fldCharType="separate"/>
            </w:r>
            <w:r w:rsidR="00F52F8D">
              <w:rPr>
                <w:noProof/>
                <w:webHidden/>
              </w:rPr>
              <w:t>36</w:t>
            </w:r>
            <w:r w:rsidR="00A26925">
              <w:rPr>
                <w:noProof/>
                <w:webHidden/>
              </w:rPr>
              <w:fldChar w:fldCharType="end"/>
            </w:r>
          </w:hyperlink>
        </w:p>
        <w:p w14:paraId="7C1DEDF9" w14:textId="6AE597E3" w:rsidR="00A26925" w:rsidRDefault="00DE6D94">
          <w:pPr>
            <w:pStyle w:val="TM2"/>
            <w:tabs>
              <w:tab w:val="right" w:pos="13944"/>
            </w:tabs>
            <w:rPr>
              <w:rFonts w:asciiTheme="minorHAnsi" w:eastAsiaTheme="minorEastAsia" w:hAnsiTheme="minorHAnsi" w:cstheme="minorBidi"/>
              <w:noProof/>
              <w:lang w:val="fr-BE"/>
            </w:rPr>
          </w:pPr>
          <w:hyperlink w:anchor="_Toc88255853" w:history="1">
            <w:r w:rsidR="00A26925" w:rsidRPr="00005981">
              <w:rPr>
                <w:rStyle w:val="Lienhypertexte"/>
                <w:noProof/>
              </w:rPr>
              <w:t>AXE IV : Protéger, accompagner et soutenir les victimes de violences basées sur le genre et leur entourage (y compris les enfants exposés à ces violences) en les plaçant au centre des préoccupations.</w:t>
            </w:r>
            <w:r w:rsidR="00A26925">
              <w:rPr>
                <w:noProof/>
                <w:webHidden/>
              </w:rPr>
              <w:tab/>
            </w:r>
            <w:r w:rsidR="00A26925">
              <w:rPr>
                <w:noProof/>
                <w:webHidden/>
              </w:rPr>
              <w:fldChar w:fldCharType="begin"/>
            </w:r>
            <w:r w:rsidR="00A26925">
              <w:rPr>
                <w:noProof/>
                <w:webHidden/>
              </w:rPr>
              <w:instrText xml:space="preserve"> PAGEREF _Toc88255853 \h </w:instrText>
            </w:r>
            <w:r w:rsidR="00A26925">
              <w:rPr>
                <w:noProof/>
                <w:webHidden/>
              </w:rPr>
            </w:r>
            <w:r w:rsidR="00A26925">
              <w:rPr>
                <w:noProof/>
                <w:webHidden/>
              </w:rPr>
              <w:fldChar w:fldCharType="separate"/>
            </w:r>
            <w:r w:rsidR="00F52F8D">
              <w:rPr>
                <w:noProof/>
                <w:webHidden/>
              </w:rPr>
              <w:t>74</w:t>
            </w:r>
            <w:r w:rsidR="00A26925">
              <w:rPr>
                <w:noProof/>
                <w:webHidden/>
              </w:rPr>
              <w:fldChar w:fldCharType="end"/>
            </w:r>
          </w:hyperlink>
        </w:p>
        <w:p w14:paraId="233F61CB" w14:textId="426242D3" w:rsidR="00A26925" w:rsidRDefault="00DE6D94">
          <w:pPr>
            <w:pStyle w:val="TM2"/>
            <w:tabs>
              <w:tab w:val="right" w:pos="13944"/>
            </w:tabs>
            <w:rPr>
              <w:rFonts w:asciiTheme="minorHAnsi" w:eastAsiaTheme="minorEastAsia" w:hAnsiTheme="minorHAnsi" w:cstheme="minorBidi"/>
              <w:noProof/>
              <w:lang w:val="fr-BE"/>
            </w:rPr>
          </w:pPr>
          <w:hyperlink w:anchor="_Toc88255854" w:history="1">
            <w:r w:rsidR="00A26925" w:rsidRPr="00005981">
              <w:rPr>
                <w:rStyle w:val="Lienhypertexte"/>
                <w:noProof/>
              </w:rPr>
              <w:t>AXE V : Adapter et moderniser la politique criminelle à l’égard des violences basées sur le genre en attachant une attention particulière à la protection de la victime et à sa reconnaissance en tant que telle.</w:t>
            </w:r>
            <w:r w:rsidR="00A26925">
              <w:rPr>
                <w:noProof/>
                <w:webHidden/>
              </w:rPr>
              <w:tab/>
            </w:r>
            <w:r w:rsidR="00A26925">
              <w:rPr>
                <w:noProof/>
                <w:webHidden/>
              </w:rPr>
              <w:fldChar w:fldCharType="begin"/>
            </w:r>
            <w:r w:rsidR="00A26925">
              <w:rPr>
                <w:noProof/>
                <w:webHidden/>
              </w:rPr>
              <w:instrText xml:space="preserve"> PAGEREF _Toc88255854 \h </w:instrText>
            </w:r>
            <w:r w:rsidR="00A26925">
              <w:rPr>
                <w:noProof/>
                <w:webHidden/>
              </w:rPr>
            </w:r>
            <w:r w:rsidR="00A26925">
              <w:rPr>
                <w:noProof/>
                <w:webHidden/>
              </w:rPr>
              <w:fldChar w:fldCharType="separate"/>
            </w:r>
            <w:r w:rsidR="00F52F8D">
              <w:rPr>
                <w:noProof/>
                <w:webHidden/>
              </w:rPr>
              <w:t>99</w:t>
            </w:r>
            <w:r w:rsidR="00A26925">
              <w:rPr>
                <w:noProof/>
                <w:webHidden/>
              </w:rPr>
              <w:fldChar w:fldCharType="end"/>
            </w:r>
          </w:hyperlink>
        </w:p>
        <w:p w14:paraId="519777CB" w14:textId="6BA5BB46" w:rsidR="00A26925" w:rsidRDefault="00DE6D94">
          <w:pPr>
            <w:pStyle w:val="TM2"/>
            <w:tabs>
              <w:tab w:val="right" w:pos="13944"/>
            </w:tabs>
            <w:rPr>
              <w:rFonts w:asciiTheme="minorHAnsi" w:eastAsiaTheme="minorEastAsia" w:hAnsiTheme="minorHAnsi" w:cstheme="minorBidi"/>
              <w:noProof/>
              <w:lang w:val="fr-BE"/>
            </w:rPr>
          </w:pPr>
          <w:hyperlink w:anchor="_Toc88255855" w:history="1">
            <w:r w:rsidR="00A26925" w:rsidRPr="00005981">
              <w:rPr>
                <w:rStyle w:val="Lienhypertexte"/>
                <w:noProof/>
              </w:rPr>
              <w:t>AXE VI : Garantir une prise en compte des violences basées sur le genre dans la politique d’asile et de migration.</w:t>
            </w:r>
            <w:r w:rsidR="00A26925">
              <w:rPr>
                <w:noProof/>
                <w:webHidden/>
              </w:rPr>
              <w:tab/>
            </w:r>
            <w:r w:rsidR="00A26925">
              <w:rPr>
                <w:noProof/>
                <w:webHidden/>
              </w:rPr>
              <w:fldChar w:fldCharType="begin"/>
            </w:r>
            <w:r w:rsidR="00A26925">
              <w:rPr>
                <w:noProof/>
                <w:webHidden/>
              </w:rPr>
              <w:instrText xml:space="preserve"> PAGEREF _Toc88255855 \h </w:instrText>
            </w:r>
            <w:r w:rsidR="00A26925">
              <w:rPr>
                <w:noProof/>
                <w:webHidden/>
              </w:rPr>
            </w:r>
            <w:r w:rsidR="00A26925">
              <w:rPr>
                <w:noProof/>
                <w:webHidden/>
              </w:rPr>
              <w:fldChar w:fldCharType="separate"/>
            </w:r>
            <w:r w:rsidR="00F52F8D">
              <w:rPr>
                <w:noProof/>
                <w:webHidden/>
              </w:rPr>
              <w:t>118</w:t>
            </w:r>
            <w:r w:rsidR="00A26925">
              <w:rPr>
                <w:noProof/>
                <w:webHidden/>
              </w:rPr>
              <w:fldChar w:fldCharType="end"/>
            </w:r>
          </w:hyperlink>
        </w:p>
        <w:p w14:paraId="3ADB98CA" w14:textId="2A52281E" w:rsidR="00A26925" w:rsidRDefault="00DE6D94">
          <w:pPr>
            <w:pStyle w:val="TM2"/>
            <w:tabs>
              <w:tab w:val="right" w:pos="13944"/>
            </w:tabs>
            <w:rPr>
              <w:rFonts w:asciiTheme="minorHAnsi" w:eastAsiaTheme="minorEastAsia" w:hAnsiTheme="minorHAnsi" w:cstheme="minorBidi"/>
              <w:noProof/>
              <w:lang w:val="fr-BE"/>
            </w:rPr>
          </w:pPr>
          <w:hyperlink w:anchor="_Toc88255856" w:history="1">
            <w:r w:rsidR="00A26925" w:rsidRPr="00005981">
              <w:rPr>
                <w:rStyle w:val="Lienhypertexte"/>
                <w:noProof/>
              </w:rPr>
              <w:t>AXE VII : Agir et lutter contre les violences basées sur le genre sur le plan international</w:t>
            </w:r>
            <w:r w:rsidR="00A26925">
              <w:rPr>
                <w:noProof/>
                <w:webHidden/>
              </w:rPr>
              <w:tab/>
            </w:r>
            <w:r w:rsidR="00A26925">
              <w:rPr>
                <w:noProof/>
                <w:webHidden/>
              </w:rPr>
              <w:fldChar w:fldCharType="begin"/>
            </w:r>
            <w:r w:rsidR="00A26925">
              <w:rPr>
                <w:noProof/>
                <w:webHidden/>
              </w:rPr>
              <w:instrText xml:space="preserve"> PAGEREF _Toc88255856 \h </w:instrText>
            </w:r>
            <w:r w:rsidR="00A26925">
              <w:rPr>
                <w:noProof/>
                <w:webHidden/>
              </w:rPr>
            </w:r>
            <w:r w:rsidR="00A26925">
              <w:rPr>
                <w:noProof/>
                <w:webHidden/>
              </w:rPr>
              <w:fldChar w:fldCharType="separate"/>
            </w:r>
            <w:r w:rsidR="00F52F8D">
              <w:rPr>
                <w:noProof/>
                <w:webHidden/>
              </w:rPr>
              <w:t>125</w:t>
            </w:r>
            <w:r w:rsidR="00A26925">
              <w:rPr>
                <w:noProof/>
                <w:webHidden/>
              </w:rPr>
              <w:fldChar w:fldCharType="end"/>
            </w:r>
          </w:hyperlink>
        </w:p>
        <w:p w14:paraId="15814265" w14:textId="02FA342D" w:rsidR="00A26925" w:rsidRDefault="00DE6D94">
          <w:pPr>
            <w:pStyle w:val="TM1"/>
            <w:tabs>
              <w:tab w:val="right" w:pos="13944"/>
            </w:tabs>
            <w:rPr>
              <w:rFonts w:asciiTheme="minorHAnsi" w:eastAsiaTheme="minorEastAsia" w:hAnsiTheme="minorHAnsi" w:cstheme="minorBidi"/>
              <w:noProof/>
              <w:lang w:val="fr-BE"/>
            </w:rPr>
          </w:pPr>
          <w:hyperlink w:anchor="_Toc88255857" w:history="1">
            <w:r w:rsidR="00A26925" w:rsidRPr="00005981">
              <w:rPr>
                <w:rStyle w:val="Lienhypertexte"/>
                <w:rFonts w:ascii="Verdana" w:eastAsia="Verdana" w:hAnsi="Verdana" w:cs="Verdana"/>
                <w:b/>
                <w:noProof/>
              </w:rPr>
              <w:t>MONITORING</w:t>
            </w:r>
            <w:r w:rsidR="00A26925">
              <w:rPr>
                <w:noProof/>
                <w:webHidden/>
              </w:rPr>
              <w:tab/>
            </w:r>
            <w:r w:rsidR="00A26925">
              <w:rPr>
                <w:noProof/>
                <w:webHidden/>
              </w:rPr>
              <w:fldChar w:fldCharType="begin"/>
            </w:r>
            <w:r w:rsidR="00A26925">
              <w:rPr>
                <w:noProof/>
                <w:webHidden/>
              </w:rPr>
              <w:instrText xml:space="preserve"> PAGEREF _Toc88255857 \h </w:instrText>
            </w:r>
            <w:r w:rsidR="00A26925">
              <w:rPr>
                <w:noProof/>
                <w:webHidden/>
              </w:rPr>
            </w:r>
            <w:r w:rsidR="00A26925">
              <w:rPr>
                <w:noProof/>
                <w:webHidden/>
              </w:rPr>
              <w:fldChar w:fldCharType="separate"/>
            </w:r>
            <w:r w:rsidR="00F52F8D">
              <w:rPr>
                <w:noProof/>
                <w:webHidden/>
              </w:rPr>
              <w:t>132</w:t>
            </w:r>
            <w:r w:rsidR="00A26925">
              <w:rPr>
                <w:noProof/>
                <w:webHidden/>
              </w:rPr>
              <w:fldChar w:fldCharType="end"/>
            </w:r>
          </w:hyperlink>
        </w:p>
        <w:p w14:paraId="1ADCDB56" w14:textId="5BFFCA08" w:rsidR="00A26925" w:rsidRDefault="00DE6D94">
          <w:pPr>
            <w:pStyle w:val="TM2"/>
            <w:tabs>
              <w:tab w:val="right" w:pos="13944"/>
            </w:tabs>
            <w:rPr>
              <w:rFonts w:asciiTheme="minorHAnsi" w:eastAsiaTheme="minorEastAsia" w:hAnsiTheme="minorHAnsi" w:cstheme="minorBidi"/>
              <w:noProof/>
              <w:lang w:val="fr-BE"/>
            </w:rPr>
          </w:pPr>
          <w:hyperlink w:anchor="_Toc88255858" w:history="1">
            <w:r w:rsidR="00A26925" w:rsidRPr="00005981">
              <w:rPr>
                <w:rStyle w:val="Lienhypertexte"/>
                <w:noProof/>
              </w:rPr>
              <w:t>A.</w:t>
            </w:r>
            <w:r w:rsidR="00A26925" w:rsidRPr="00005981">
              <w:rPr>
                <w:rStyle w:val="Lienhypertexte"/>
                <w:rFonts w:ascii="Times New Roman" w:eastAsia="Times New Roman" w:hAnsi="Times New Roman" w:cs="Times New Roman"/>
                <w:noProof/>
              </w:rPr>
              <w:t xml:space="preserve">   </w:t>
            </w:r>
            <w:r w:rsidR="00A26925" w:rsidRPr="00005981">
              <w:rPr>
                <w:rStyle w:val="Lienhypertexte"/>
                <w:noProof/>
              </w:rPr>
              <w:t>STRUCTURE</w:t>
            </w:r>
            <w:r w:rsidR="00A26925">
              <w:rPr>
                <w:noProof/>
                <w:webHidden/>
              </w:rPr>
              <w:tab/>
            </w:r>
            <w:r w:rsidR="00A26925">
              <w:rPr>
                <w:noProof/>
                <w:webHidden/>
              </w:rPr>
              <w:fldChar w:fldCharType="begin"/>
            </w:r>
            <w:r w:rsidR="00A26925">
              <w:rPr>
                <w:noProof/>
                <w:webHidden/>
              </w:rPr>
              <w:instrText xml:space="preserve"> PAGEREF _Toc88255858 \h </w:instrText>
            </w:r>
            <w:r w:rsidR="00A26925">
              <w:rPr>
                <w:noProof/>
                <w:webHidden/>
              </w:rPr>
            </w:r>
            <w:r w:rsidR="00A26925">
              <w:rPr>
                <w:noProof/>
                <w:webHidden/>
              </w:rPr>
              <w:fldChar w:fldCharType="separate"/>
            </w:r>
            <w:r w:rsidR="00F52F8D">
              <w:rPr>
                <w:noProof/>
                <w:webHidden/>
              </w:rPr>
              <w:t>132</w:t>
            </w:r>
            <w:r w:rsidR="00A26925">
              <w:rPr>
                <w:noProof/>
                <w:webHidden/>
              </w:rPr>
              <w:fldChar w:fldCharType="end"/>
            </w:r>
          </w:hyperlink>
        </w:p>
        <w:p w14:paraId="25D72006" w14:textId="4E514887" w:rsidR="00A26925" w:rsidRDefault="00DE6D94">
          <w:pPr>
            <w:pStyle w:val="TM2"/>
            <w:tabs>
              <w:tab w:val="right" w:pos="13944"/>
            </w:tabs>
            <w:rPr>
              <w:rFonts w:asciiTheme="minorHAnsi" w:eastAsiaTheme="minorEastAsia" w:hAnsiTheme="minorHAnsi" w:cstheme="minorBidi"/>
              <w:noProof/>
              <w:lang w:val="fr-BE"/>
            </w:rPr>
          </w:pPr>
          <w:hyperlink w:anchor="_Toc88255859" w:history="1">
            <w:r w:rsidR="00A26925" w:rsidRPr="00005981">
              <w:rPr>
                <w:rStyle w:val="Lienhypertexte"/>
                <w:noProof/>
              </w:rPr>
              <w:t>B.</w:t>
            </w:r>
            <w:r w:rsidR="00A26925" w:rsidRPr="00005981">
              <w:rPr>
                <w:rStyle w:val="Lienhypertexte"/>
                <w:rFonts w:ascii="Times New Roman" w:eastAsia="Times New Roman" w:hAnsi="Times New Roman" w:cs="Times New Roman"/>
                <w:noProof/>
              </w:rPr>
              <w:t xml:space="preserve">   </w:t>
            </w:r>
            <w:r w:rsidR="00A26925" w:rsidRPr="00005981">
              <w:rPr>
                <w:rStyle w:val="Lienhypertexte"/>
                <w:noProof/>
              </w:rPr>
              <w:t>MONITORING</w:t>
            </w:r>
            <w:r w:rsidR="00A26925">
              <w:rPr>
                <w:noProof/>
                <w:webHidden/>
              </w:rPr>
              <w:tab/>
            </w:r>
            <w:r w:rsidR="00A26925">
              <w:rPr>
                <w:noProof/>
                <w:webHidden/>
              </w:rPr>
              <w:fldChar w:fldCharType="begin"/>
            </w:r>
            <w:r w:rsidR="00A26925">
              <w:rPr>
                <w:noProof/>
                <w:webHidden/>
              </w:rPr>
              <w:instrText xml:space="preserve"> PAGEREF _Toc88255859 \h </w:instrText>
            </w:r>
            <w:r w:rsidR="00A26925">
              <w:rPr>
                <w:noProof/>
                <w:webHidden/>
              </w:rPr>
            </w:r>
            <w:r w:rsidR="00A26925">
              <w:rPr>
                <w:noProof/>
                <w:webHidden/>
              </w:rPr>
              <w:fldChar w:fldCharType="separate"/>
            </w:r>
            <w:r w:rsidR="00F52F8D">
              <w:rPr>
                <w:noProof/>
                <w:webHidden/>
              </w:rPr>
              <w:t>132</w:t>
            </w:r>
            <w:r w:rsidR="00A26925">
              <w:rPr>
                <w:noProof/>
                <w:webHidden/>
              </w:rPr>
              <w:fldChar w:fldCharType="end"/>
            </w:r>
          </w:hyperlink>
        </w:p>
        <w:p w14:paraId="48F45F58" w14:textId="20769E28" w:rsidR="00A26925" w:rsidRDefault="00DE6D94">
          <w:pPr>
            <w:pStyle w:val="TM2"/>
            <w:tabs>
              <w:tab w:val="right" w:pos="13944"/>
            </w:tabs>
            <w:rPr>
              <w:rFonts w:asciiTheme="minorHAnsi" w:eastAsiaTheme="minorEastAsia" w:hAnsiTheme="minorHAnsi" w:cstheme="minorBidi"/>
              <w:noProof/>
              <w:lang w:val="fr-BE"/>
            </w:rPr>
          </w:pPr>
          <w:hyperlink w:anchor="_Toc88255860" w:history="1">
            <w:r w:rsidR="00A26925" w:rsidRPr="00005981">
              <w:rPr>
                <w:rStyle w:val="Lienhypertexte"/>
                <w:noProof/>
              </w:rPr>
              <w:t>C.</w:t>
            </w:r>
            <w:r w:rsidR="00A26925" w:rsidRPr="00005981">
              <w:rPr>
                <w:rStyle w:val="Lienhypertexte"/>
                <w:rFonts w:ascii="Times New Roman" w:eastAsia="Times New Roman" w:hAnsi="Times New Roman" w:cs="Times New Roman"/>
                <w:noProof/>
              </w:rPr>
              <w:t xml:space="preserve">   </w:t>
            </w:r>
            <w:r w:rsidR="00A26925" w:rsidRPr="00005981">
              <w:rPr>
                <w:rStyle w:val="Lienhypertexte"/>
                <w:noProof/>
              </w:rPr>
              <w:t>EVALUATION</w:t>
            </w:r>
            <w:r w:rsidR="00A26925">
              <w:rPr>
                <w:noProof/>
                <w:webHidden/>
              </w:rPr>
              <w:tab/>
            </w:r>
            <w:r w:rsidR="00A26925">
              <w:rPr>
                <w:noProof/>
                <w:webHidden/>
              </w:rPr>
              <w:fldChar w:fldCharType="begin"/>
            </w:r>
            <w:r w:rsidR="00A26925">
              <w:rPr>
                <w:noProof/>
                <w:webHidden/>
              </w:rPr>
              <w:instrText xml:space="preserve"> PAGEREF _Toc88255860 \h </w:instrText>
            </w:r>
            <w:r w:rsidR="00A26925">
              <w:rPr>
                <w:noProof/>
                <w:webHidden/>
              </w:rPr>
            </w:r>
            <w:r w:rsidR="00A26925">
              <w:rPr>
                <w:noProof/>
                <w:webHidden/>
              </w:rPr>
              <w:fldChar w:fldCharType="separate"/>
            </w:r>
            <w:r w:rsidR="00F52F8D">
              <w:rPr>
                <w:noProof/>
                <w:webHidden/>
              </w:rPr>
              <w:t>136</w:t>
            </w:r>
            <w:r w:rsidR="00A26925">
              <w:rPr>
                <w:noProof/>
                <w:webHidden/>
              </w:rPr>
              <w:fldChar w:fldCharType="end"/>
            </w:r>
          </w:hyperlink>
        </w:p>
        <w:p w14:paraId="61AE1CD0" w14:textId="61FA92A7" w:rsidR="00DC213A" w:rsidRPr="003C29FE" w:rsidRDefault="007F5A36">
          <w:pPr>
            <w:tabs>
              <w:tab w:val="right" w:pos="9025"/>
            </w:tabs>
            <w:spacing w:before="60" w:after="80" w:line="240" w:lineRule="auto"/>
            <w:ind w:left="360"/>
            <w:rPr>
              <w:rFonts w:ascii="Verdana" w:eastAsia="Verdana" w:hAnsi="Verdana" w:cs="Verdana"/>
            </w:rPr>
          </w:pPr>
          <w:r w:rsidRPr="003C29FE">
            <w:fldChar w:fldCharType="end"/>
          </w:r>
        </w:p>
      </w:sdtContent>
    </w:sdt>
    <w:p w14:paraId="6F944C13" w14:textId="77777777" w:rsidR="00DC213A" w:rsidRPr="003C29FE" w:rsidRDefault="00DC213A">
      <w:pPr>
        <w:pStyle w:val="Titre1"/>
        <w:rPr>
          <w:color w:val="auto"/>
        </w:rPr>
        <w:sectPr w:rsidR="00DC213A" w:rsidRPr="003C29FE" w:rsidSect="00924E65">
          <w:headerReference w:type="default" r:id="rId8"/>
          <w:footerReference w:type="default" r:id="rId9"/>
          <w:headerReference w:type="first" r:id="rId10"/>
          <w:footerReference w:type="first" r:id="rId11"/>
          <w:pgSz w:w="16834" w:h="11909" w:orient="landscape"/>
          <w:pgMar w:top="1440" w:right="1440" w:bottom="1440" w:left="1440" w:header="720" w:footer="720" w:gutter="0"/>
          <w:pgNumType w:start="1"/>
          <w:cols w:space="720"/>
          <w:titlePg/>
          <w:docGrid w:linePitch="299"/>
        </w:sectPr>
      </w:pPr>
      <w:bookmarkStart w:id="7" w:name="_weypzj9e5nqv" w:colFirst="0" w:colLast="0"/>
      <w:bookmarkEnd w:id="7"/>
    </w:p>
    <w:p w14:paraId="2737600D" w14:textId="77777777" w:rsidR="00DC213A" w:rsidRPr="003C29FE" w:rsidRDefault="007F5A36">
      <w:pPr>
        <w:pStyle w:val="Titre1"/>
        <w:rPr>
          <w:color w:val="auto"/>
        </w:rPr>
      </w:pPr>
      <w:bookmarkStart w:id="8" w:name="_Toc88255843"/>
      <w:r w:rsidRPr="003C29FE">
        <w:rPr>
          <w:color w:val="auto"/>
        </w:rPr>
        <w:lastRenderedPageBreak/>
        <w:t>INTRODUCTION</w:t>
      </w:r>
      <w:bookmarkEnd w:id="8"/>
    </w:p>
    <w:p w14:paraId="126CA2F9" w14:textId="1C32D5EC"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mouvements #MeToo, #BalanceTonPorc et ceux qui ont suivi comme #BalanceTonFolklore, #BalanceTonSport, </w:t>
      </w:r>
      <w:r w:rsidR="00091C83" w:rsidRPr="003C29FE">
        <w:rPr>
          <w:rFonts w:ascii="Verdana" w:eastAsia="Verdana" w:hAnsi="Verdana" w:cs="Verdana"/>
          <w:sz w:val="20"/>
          <w:szCs w:val="20"/>
        </w:rPr>
        <w:t xml:space="preserve">#BloomForChange, </w:t>
      </w:r>
      <w:r w:rsidRPr="003C29FE">
        <w:rPr>
          <w:rFonts w:ascii="Verdana" w:eastAsia="Verdana" w:hAnsi="Verdana" w:cs="Verdana"/>
          <w:sz w:val="20"/>
          <w:szCs w:val="20"/>
        </w:rPr>
        <w:t>#MeTooInceste, #MeTooGay</w:t>
      </w:r>
      <w:r w:rsidR="00DD5BFC" w:rsidRPr="003C29FE">
        <w:rPr>
          <w:rFonts w:ascii="Verdana" w:eastAsia="Verdana" w:hAnsi="Verdana" w:cs="Verdana"/>
          <w:sz w:val="20"/>
          <w:szCs w:val="20"/>
        </w:rPr>
        <w:t xml:space="preserve">, </w:t>
      </w:r>
      <w:r w:rsidR="0032661D" w:rsidRPr="0032661D">
        <w:rPr>
          <w:rFonts w:ascii="Verdana" w:eastAsia="Verdana" w:hAnsi="Verdana" w:cs="Verdana"/>
          <w:sz w:val="20"/>
          <w:szCs w:val="20"/>
        </w:rPr>
        <w:t>#</w:t>
      </w:r>
      <w:r w:rsidR="0032661D">
        <w:rPr>
          <w:rFonts w:ascii="Verdana" w:eastAsia="Verdana" w:hAnsi="Verdana" w:cs="Verdana"/>
          <w:sz w:val="20"/>
          <w:szCs w:val="20"/>
        </w:rPr>
        <w:t>B</w:t>
      </w:r>
      <w:r w:rsidR="0032661D" w:rsidRPr="0032661D">
        <w:rPr>
          <w:rFonts w:ascii="Verdana" w:eastAsia="Verdana" w:hAnsi="Verdana" w:cs="Verdana"/>
          <w:sz w:val="20"/>
          <w:szCs w:val="20"/>
        </w:rPr>
        <w:t>loom</w:t>
      </w:r>
      <w:r w:rsidR="0032661D">
        <w:rPr>
          <w:rFonts w:ascii="Verdana" w:eastAsia="Verdana" w:hAnsi="Verdana" w:cs="Verdana"/>
          <w:sz w:val="20"/>
          <w:szCs w:val="20"/>
        </w:rPr>
        <w:t>F</w:t>
      </w:r>
      <w:r w:rsidR="0032661D" w:rsidRPr="0032661D">
        <w:rPr>
          <w:rFonts w:ascii="Verdana" w:eastAsia="Verdana" w:hAnsi="Verdana" w:cs="Verdana"/>
          <w:sz w:val="20"/>
          <w:szCs w:val="20"/>
        </w:rPr>
        <w:t>or</w:t>
      </w:r>
      <w:r w:rsidR="0032661D">
        <w:rPr>
          <w:rFonts w:ascii="Verdana" w:eastAsia="Verdana" w:hAnsi="Verdana" w:cs="Verdana"/>
          <w:sz w:val="20"/>
          <w:szCs w:val="20"/>
        </w:rPr>
        <w:t>J</w:t>
      </w:r>
      <w:r w:rsidR="0032661D" w:rsidRPr="0032661D">
        <w:rPr>
          <w:rFonts w:ascii="Verdana" w:eastAsia="Verdana" w:hAnsi="Verdana" w:cs="Verdana"/>
          <w:sz w:val="20"/>
          <w:szCs w:val="20"/>
        </w:rPr>
        <w:t>ulie</w:t>
      </w:r>
      <w:r w:rsidR="0032661D">
        <w:rPr>
          <w:rFonts w:ascii="Verdana" w:eastAsia="Verdana" w:hAnsi="Verdana" w:cs="Verdana"/>
          <w:sz w:val="20"/>
          <w:szCs w:val="20"/>
        </w:rPr>
        <w:t xml:space="preserve">, </w:t>
      </w:r>
      <w:r w:rsidR="00DD5BFC" w:rsidRPr="003C29FE">
        <w:rPr>
          <w:rFonts w:ascii="Verdana" w:eastAsia="Verdana" w:hAnsi="Verdana" w:cs="Verdana"/>
          <w:sz w:val="20"/>
          <w:szCs w:val="20"/>
        </w:rPr>
        <w:t>#BalanceTonBar</w:t>
      </w:r>
      <w:r w:rsidRPr="003C29FE">
        <w:rPr>
          <w:rFonts w:ascii="Verdana" w:eastAsia="Verdana" w:hAnsi="Verdana" w:cs="Verdana"/>
          <w:sz w:val="20"/>
          <w:szCs w:val="20"/>
        </w:rPr>
        <w:t xml:space="preserve"> ou </w:t>
      </w:r>
      <w:r w:rsidR="0032661D" w:rsidRPr="0032661D">
        <w:rPr>
          <w:rFonts w:ascii="Verdana" w:eastAsia="Verdana" w:hAnsi="Verdana" w:cs="Verdana"/>
          <w:sz w:val="20"/>
          <w:szCs w:val="20"/>
        </w:rPr>
        <w:t>#</w:t>
      </w:r>
      <w:r w:rsidR="00732D66">
        <w:rPr>
          <w:rFonts w:ascii="Verdana" w:eastAsia="Verdana" w:hAnsi="Verdana" w:cs="Verdana"/>
          <w:sz w:val="20"/>
          <w:szCs w:val="20"/>
        </w:rPr>
        <w:t>E</w:t>
      </w:r>
      <w:r w:rsidR="0032661D" w:rsidRPr="0032661D">
        <w:rPr>
          <w:rFonts w:ascii="Verdana" w:eastAsia="Verdana" w:hAnsi="Verdana" w:cs="Verdana"/>
          <w:sz w:val="20"/>
          <w:szCs w:val="20"/>
        </w:rPr>
        <w:t>nd</w:t>
      </w:r>
      <w:r w:rsidR="00732D66">
        <w:rPr>
          <w:rFonts w:ascii="Verdana" w:eastAsia="Verdana" w:hAnsi="Verdana" w:cs="Verdana"/>
          <w:sz w:val="20"/>
          <w:szCs w:val="20"/>
        </w:rPr>
        <w:t>R</w:t>
      </w:r>
      <w:r w:rsidR="0032661D" w:rsidRPr="0032661D">
        <w:rPr>
          <w:rFonts w:ascii="Verdana" w:eastAsia="Verdana" w:hAnsi="Verdana" w:cs="Verdana"/>
          <w:sz w:val="20"/>
          <w:szCs w:val="20"/>
        </w:rPr>
        <w:t>ape</w:t>
      </w:r>
      <w:r w:rsidR="00732D66">
        <w:rPr>
          <w:rFonts w:ascii="Verdana" w:eastAsia="Verdana" w:hAnsi="Verdana" w:cs="Verdana"/>
          <w:sz w:val="20"/>
          <w:szCs w:val="20"/>
        </w:rPr>
        <w:t>C</w:t>
      </w:r>
      <w:r w:rsidR="0032661D" w:rsidRPr="0032661D">
        <w:rPr>
          <w:rFonts w:ascii="Verdana" w:eastAsia="Verdana" w:hAnsi="Verdana" w:cs="Verdana"/>
          <w:sz w:val="20"/>
          <w:szCs w:val="20"/>
        </w:rPr>
        <w:t>ulture</w:t>
      </w:r>
      <w:r w:rsidR="00971D5B">
        <w:rPr>
          <w:rFonts w:ascii="Verdana" w:eastAsia="Verdana" w:hAnsi="Verdana" w:cs="Verdana"/>
          <w:sz w:val="20"/>
          <w:szCs w:val="20"/>
        </w:rPr>
        <w:t>, #Ik</w:t>
      </w:r>
      <w:r w:rsidR="00B6550A">
        <w:rPr>
          <w:rFonts w:ascii="Verdana" w:eastAsia="Verdana" w:hAnsi="Verdana" w:cs="Verdana"/>
          <w:sz w:val="20"/>
          <w:szCs w:val="20"/>
        </w:rPr>
        <w:t>GeloofU</w:t>
      </w:r>
      <w:r w:rsidRPr="003C29FE">
        <w:rPr>
          <w:rFonts w:ascii="Verdana" w:eastAsia="Verdana" w:hAnsi="Verdana" w:cs="Verdana"/>
          <w:sz w:val="20"/>
          <w:szCs w:val="20"/>
        </w:rPr>
        <w:t xml:space="preserve"> ont donné une visibilité inédite aux mouvements de lutte contre les violences de genre. </w:t>
      </w:r>
      <w:bookmarkStart w:id="9" w:name="_Hlk83825157"/>
      <w:r w:rsidRPr="003C29FE">
        <w:rPr>
          <w:rFonts w:ascii="Verdana" w:eastAsia="Verdana" w:hAnsi="Verdana" w:cs="Verdana"/>
          <w:sz w:val="20"/>
          <w:szCs w:val="20"/>
        </w:rPr>
        <w:t xml:space="preserve">Ils ont révélé l’ampleur des violences </w:t>
      </w:r>
      <w:r w:rsidR="00EE532B" w:rsidRPr="003C29FE">
        <w:rPr>
          <w:rFonts w:ascii="Verdana" w:eastAsia="Verdana" w:hAnsi="Verdana" w:cs="Verdana"/>
          <w:sz w:val="20"/>
          <w:szCs w:val="20"/>
        </w:rPr>
        <w:t>basées sur le genre et en particulier à l’égard des</w:t>
      </w:r>
      <w:r w:rsidRPr="003C29FE">
        <w:rPr>
          <w:rFonts w:ascii="Verdana" w:eastAsia="Verdana" w:hAnsi="Verdana" w:cs="Verdana"/>
          <w:sz w:val="20"/>
          <w:szCs w:val="20"/>
        </w:rPr>
        <w:t xml:space="preserve"> femmes à la maison, au travail, </w:t>
      </w:r>
      <w:bookmarkEnd w:id="9"/>
      <w:r w:rsidRPr="003C29FE">
        <w:rPr>
          <w:rFonts w:ascii="Verdana" w:eastAsia="Verdana" w:hAnsi="Verdana" w:cs="Verdana"/>
          <w:sz w:val="20"/>
          <w:szCs w:val="20"/>
        </w:rPr>
        <w:t xml:space="preserve">dans le milieu du sport, dans la rue, dans les transports en commun, en guindaille, … Ils ont mis en exergue leur caractère répétitif, massif et systémique. </w:t>
      </w:r>
      <w:r w:rsidR="00E555AB">
        <w:rPr>
          <w:rFonts w:ascii="Verdana" w:eastAsia="Roboto" w:hAnsi="Verdana" w:cs="Roboto"/>
          <w:sz w:val="20"/>
          <w:szCs w:val="20"/>
        </w:rPr>
        <w:t>Ces faits montrent que t</w:t>
      </w:r>
      <w:r w:rsidR="006717B0" w:rsidRPr="003C29FE">
        <w:rPr>
          <w:rFonts w:ascii="Verdana" w:eastAsia="Roboto" w:hAnsi="Verdana" w:cs="Roboto"/>
          <w:sz w:val="20"/>
          <w:szCs w:val="20"/>
        </w:rPr>
        <w:t xml:space="preserve">out le monde peut être touché, indépendamment de sa classe sociale, de son sexe, de son métier ou de sa tenue vestimentaire. </w:t>
      </w:r>
      <w:r w:rsidRPr="003C29FE">
        <w:rPr>
          <w:rFonts w:ascii="Verdana" w:eastAsia="Verdana" w:hAnsi="Verdana" w:cs="Verdana"/>
          <w:sz w:val="20"/>
          <w:szCs w:val="20"/>
        </w:rPr>
        <w:t xml:space="preserve">, </w:t>
      </w:r>
      <w:r w:rsidR="008B60D6">
        <w:rPr>
          <w:rFonts w:ascii="Verdana" w:eastAsia="Verdana" w:hAnsi="Verdana" w:cs="Verdana"/>
          <w:sz w:val="20"/>
          <w:szCs w:val="20"/>
        </w:rPr>
        <w:t>L</w:t>
      </w:r>
      <w:r w:rsidR="003B0796" w:rsidRPr="003B0796">
        <w:rPr>
          <w:rFonts w:ascii="Verdana" w:eastAsia="Verdana" w:hAnsi="Verdana" w:cs="Verdana"/>
          <w:sz w:val="20"/>
          <w:szCs w:val="20"/>
        </w:rPr>
        <w:t xml:space="preserve">es réseaux et mouvements sociaux ont non seulement créé la possibilité d'un débat ouvert et libre, mais ont également donné une voix aux victimes qui n'étaient pas </w:t>
      </w:r>
      <w:r w:rsidR="007E3E05">
        <w:rPr>
          <w:rFonts w:ascii="Verdana" w:eastAsia="Verdana" w:hAnsi="Verdana" w:cs="Verdana"/>
          <w:sz w:val="20"/>
          <w:szCs w:val="20"/>
        </w:rPr>
        <w:t xml:space="preserve">suffisamment </w:t>
      </w:r>
      <w:r w:rsidR="003B0796" w:rsidRPr="003B0796">
        <w:rPr>
          <w:rFonts w:ascii="Verdana" w:eastAsia="Verdana" w:hAnsi="Verdana" w:cs="Verdana"/>
          <w:sz w:val="20"/>
          <w:szCs w:val="20"/>
        </w:rPr>
        <w:t>entendues auparavant.</w:t>
      </w:r>
    </w:p>
    <w:p w14:paraId="25EEB41B" w14:textId="32F81F9A" w:rsidR="008B6304" w:rsidRPr="008B6304" w:rsidRDefault="008B6304">
      <w:pPr>
        <w:spacing w:before="240" w:after="240"/>
        <w:jc w:val="both"/>
        <w:rPr>
          <w:rFonts w:ascii="Verdana" w:eastAsia="Verdana" w:hAnsi="Verdana" w:cs="Verdana"/>
          <w:sz w:val="20"/>
          <w:szCs w:val="20"/>
        </w:rPr>
      </w:pPr>
      <w:bookmarkStart w:id="10" w:name="_Hlk87450302"/>
      <w:r w:rsidRPr="008B6304">
        <w:rPr>
          <w:rFonts w:ascii="Verdana" w:hAnsi="Verdana"/>
          <w:sz w:val="20"/>
          <w:szCs w:val="20"/>
          <w:lang w:val="fr-BE"/>
        </w:rPr>
        <w:t xml:space="preserve">Depuis 2001, la lutte contre les violences basées sur le genre </w:t>
      </w:r>
      <w:r w:rsidR="00D73DF9">
        <w:rPr>
          <w:rFonts w:ascii="Verdana" w:hAnsi="Verdana"/>
          <w:sz w:val="20"/>
          <w:szCs w:val="20"/>
          <w:lang w:val="fr-BE"/>
        </w:rPr>
        <w:t xml:space="preserve">a </w:t>
      </w:r>
      <w:r w:rsidRPr="008B6304">
        <w:rPr>
          <w:rFonts w:ascii="Verdana" w:hAnsi="Verdana"/>
          <w:sz w:val="20"/>
          <w:szCs w:val="20"/>
          <w:lang w:val="fr-BE"/>
        </w:rPr>
        <w:t xml:space="preserve">fait l’objet de </w:t>
      </w:r>
      <w:r w:rsidR="00EA1369">
        <w:rPr>
          <w:rFonts w:ascii="Verdana" w:hAnsi="Verdana"/>
          <w:sz w:val="20"/>
          <w:szCs w:val="20"/>
          <w:lang w:val="fr-BE"/>
        </w:rPr>
        <w:t xml:space="preserve">cinq </w:t>
      </w:r>
      <w:r w:rsidRPr="008B6304">
        <w:rPr>
          <w:rFonts w:ascii="Verdana" w:hAnsi="Verdana"/>
          <w:sz w:val="20"/>
          <w:szCs w:val="20"/>
          <w:lang w:val="fr-BE"/>
        </w:rPr>
        <w:t xml:space="preserve">plans </w:t>
      </w:r>
      <w:r w:rsidR="00D73DF9">
        <w:rPr>
          <w:rFonts w:ascii="Verdana" w:hAnsi="Verdana"/>
          <w:sz w:val="20"/>
          <w:szCs w:val="20"/>
          <w:lang w:val="fr-BE"/>
        </w:rPr>
        <w:t xml:space="preserve">d’action </w:t>
      </w:r>
      <w:r w:rsidRPr="008B6304">
        <w:rPr>
          <w:rFonts w:ascii="Verdana" w:hAnsi="Verdana"/>
          <w:sz w:val="20"/>
          <w:szCs w:val="20"/>
          <w:lang w:val="fr-BE"/>
        </w:rPr>
        <w:t>nationaux importants</w:t>
      </w:r>
      <w:r>
        <w:rPr>
          <w:rFonts w:ascii="Verdana" w:hAnsi="Verdana"/>
          <w:sz w:val="20"/>
          <w:szCs w:val="20"/>
          <w:lang w:val="fr-BE"/>
        </w:rPr>
        <w:t xml:space="preserve"> dans notre pays</w:t>
      </w:r>
      <w:r w:rsidR="00EA1369">
        <w:rPr>
          <w:rFonts w:ascii="Verdana" w:hAnsi="Verdana"/>
          <w:sz w:val="20"/>
          <w:szCs w:val="20"/>
          <w:lang w:val="fr-BE"/>
        </w:rPr>
        <w:t xml:space="preserve"> (</w:t>
      </w:r>
      <w:proofErr w:type="spellStart"/>
      <w:r w:rsidR="00EA1369">
        <w:rPr>
          <w:rFonts w:ascii="Verdana" w:hAnsi="Verdana"/>
          <w:sz w:val="20"/>
          <w:szCs w:val="20"/>
          <w:lang w:val="fr-BE"/>
        </w:rPr>
        <w:t>cf</w:t>
      </w:r>
      <w:proofErr w:type="spellEnd"/>
      <w:r w:rsidR="00EA1369">
        <w:rPr>
          <w:rFonts w:ascii="Verdana" w:hAnsi="Verdana"/>
          <w:sz w:val="20"/>
          <w:szCs w:val="20"/>
          <w:lang w:val="fr-BE"/>
        </w:rPr>
        <w:t xml:space="preserve"> infra)</w:t>
      </w:r>
      <w:r w:rsidRPr="008B6304">
        <w:rPr>
          <w:rFonts w:ascii="Verdana" w:hAnsi="Verdana"/>
          <w:sz w:val="20"/>
          <w:szCs w:val="20"/>
          <w:lang w:val="fr-BE"/>
        </w:rPr>
        <w:t xml:space="preserve">. </w:t>
      </w:r>
      <w:r w:rsidR="00EA1369">
        <w:rPr>
          <w:rFonts w:ascii="Verdana" w:hAnsi="Verdana"/>
          <w:sz w:val="20"/>
          <w:szCs w:val="20"/>
          <w:lang w:val="fr-BE"/>
        </w:rPr>
        <w:t xml:space="preserve">Plus récemment, en </w:t>
      </w:r>
      <w:r w:rsidRPr="008B6304">
        <w:rPr>
          <w:rFonts w:ascii="Verdana" w:hAnsi="Verdana"/>
          <w:sz w:val="20"/>
          <w:szCs w:val="20"/>
          <w:lang w:val="fr-BE"/>
        </w:rPr>
        <w:t>décembre 2019, une Conférence Interministérielle (CIM) Droits des Femmes a été mise sur pied</w:t>
      </w:r>
      <w:r w:rsidR="00EA1369">
        <w:rPr>
          <w:rFonts w:ascii="Verdana" w:hAnsi="Verdana"/>
          <w:sz w:val="20"/>
          <w:szCs w:val="20"/>
          <w:lang w:val="fr-BE"/>
        </w:rPr>
        <w:t> : dont les</w:t>
      </w:r>
      <w:r w:rsidR="003E732F">
        <w:rPr>
          <w:rFonts w:ascii="Verdana" w:hAnsi="Verdana"/>
          <w:sz w:val="20"/>
          <w:szCs w:val="20"/>
          <w:lang w:val="fr-BE"/>
        </w:rPr>
        <w:t> </w:t>
      </w:r>
      <w:r w:rsidRPr="008B6304">
        <w:rPr>
          <w:rFonts w:ascii="Verdana" w:hAnsi="Verdana"/>
          <w:sz w:val="20"/>
          <w:szCs w:val="20"/>
          <w:lang w:val="fr-BE"/>
        </w:rPr>
        <w:t>travaux vont rapidement se concentr</w:t>
      </w:r>
      <w:r w:rsidR="00427764">
        <w:rPr>
          <w:rFonts w:ascii="Verdana" w:hAnsi="Verdana"/>
          <w:sz w:val="20"/>
          <w:szCs w:val="20"/>
          <w:lang w:val="fr-BE"/>
        </w:rPr>
        <w:t>er</w:t>
      </w:r>
      <w:r w:rsidRPr="008B6304">
        <w:rPr>
          <w:rFonts w:ascii="Verdana" w:hAnsi="Verdana"/>
          <w:sz w:val="20"/>
          <w:szCs w:val="20"/>
          <w:lang w:val="fr-BE"/>
        </w:rPr>
        <w:t xml:space="preserve"> sur les violences basées sur le genre en raison des conséquences de la crise sanitaire sur cette problématique.</w:t>
      </w:r>
      <w:bookmarkEnd w:id="10"/>
    </w:p>
    <w:p w14:paraId="6CB4F289" w14:textId="0BBB6CBF" w:rsidR="00DC213A" w:rsidRPr="003C29FE" w:rsidRDefault="00EA1369">
      <w:pPr>
        <w:spacing w:before="240" w:after="240"/>
        <w:jc w:val="both"/>
        <w:rPr>
          <w:rFonts w:ascii="Verdana" w:eastAsia="Verdana" w:hAnsi="Verdana" w:cs="Verdana"/>
          <w:sz w:val="20"/>
          <w:szCs w:val="20"/>
        </w:rPr>
      </w:pPr>
      <w:r>
        <w:rPr>
          <w:rFonts w:ascii="Verdana" w:eastAsia="Verdana" w:hAnsi="Verdana" w:cs="Verdana"/>
          <w:sz w:val="20"/>
          <w:szCs w:val="20"/>
        </w:rPr>
        <w:t>En effet, les</w:t>
      </w:r>
      <w:r w:rsidR="007F5A36" w:rsidRPr="003C29FE">
        <w:rPr>
          <w:rFonts w:ascii="Verdana" w:eastAsia="Verdana" w:hAnsi="Verdana" w:cs="Verdana"/>
          <w:sz w:val="20"/>
          <w:szCs w:val="20"/>
        </w:rPr>
        <w:t xml:space="preserve"> </w:t>
      </w:r>
      <w:r w:rsidR="00035DCE" w:rsidRPr="003C29FE">
        <w:rPr>
          <w:rFonts w:ascii="Verdana" w:eastAsia="Verdana" w:hAnsi="Verdana" w:cs="Verdana"/>
          <w:sz w:val="20"/>
          <w:szCs w:val="20"/>
        </w:rPr>
        <w:t xml:space="preserve">nécessaires </w:t>
      </w:r>
      <w:r w:rsidR="007F5A36" w:rsidRPr="003C29FE">
        <w:rPr>
          <w:rFonts w:ascii="Verdana" w:eastAsia="Verdana" w:hAnsi="Verdana" w:cs="Verdana"/>
          <w:sz w:val="20"/>
          <w:szCs w:val="20"/>
        </w:rPr>
        <w:t xml:space="preserve">mesures visant à lutter contre la pandémie  ont aggravé les violences de genre : </w:t>
      </w:r>
      <w:r w:rsidR="009D63EF" w:rsidRPr="003C29FE">
        <w:rPr>
          <w:rFonts w:ascii="Verdana" w:eastAsia="Verdana" w:hAnsi="Verdana" w:cs="Verdana"/>
          <w:sz w:val="20"/>
          <w:szCs w:val="20"/>
        </w:rPr>
        <w:t xml:space="preserve">augmentation </w:t>
      </w:r>
      <w:r w:rsidR="007F5A36" w:rsidRPr="003C29FE">
        <w:rPr>
          <w:rFonts w:ascii="Verdana" w:eastAsia="Verdana" w:hAnsi="Verdana" w:cs="Verdana"/>
          <w:sz w:val="20"/>
          <w:szCs w:val="20"/>
        </w:rPr>
        <w:t>des violences intrafamiliales</w:t>
      </w:r>
      <w:r w:rsidR="009D63EF" w:rsidRPr="003C29FE">
        <w:rPr>
          <w:rStyle w:val="Appelnotedebasdep"/>
          <w:rFonts w:ascii="Verdana" w:eastAsia="Verdana" w:hAnsi="Verdana" w:cs="Verdana"/>
          <w:sz w:val="20"/>
          <w:szCs w:val="20"/>
        </w:rPr>
        <w:footnoteReference w:id="2"/>
      </w:r>
      <w:r w:rsidR="007F5A36" w:rsidRPr="003C29FE">
        <w:rPr>
          <w:rFonts w:ascii="Verdana" w:eastAsia="Verdana" w:hAnsi="Verdana" w:cs="Verdana"/>
          <w:sz w:val="20"/>
          <w:szCs w:val="20"/>
        </w:rPr>
        <w:t>, du harcèlement dans l’espace public</w:t>
      </w:r>
      <w:r w:rsidR="0091332A" w:rsidRPr="003C29FE">
        <w:rPr>
          <w:rFonts w:ascii="Verdana" w:eastAsia="Verdana" w:hAnsi="Verdana" w:cs="Verdana"/>
          <w:sz w:val="20"/>
          <w:szCs w:val="20"/>
        </w:rPr>
        <w:t xml:space="preserve"> et</w:t>
      </w:r>
      <w:r w:rsidR="007F5A36" w:rsidRPr="003C29FE">
        <w:rPr>
          <w:rFonts w:ascii="Verdana" w:eastAsia="Verdana" w:hAnsi="Verdana" w:cs="Verdana"/>
          <w:sz w:val="20"/>
          <w:szCs w:val="20"/>
        </w:rPr>
        <w:t xml:space="preserve"> en ligne, … Très vite, les refuges, lignes d’étude et autres acteurs de terrain ont tiré la sonnette d’alarme. Des chiffres et études ont été publiés, attestant</w:t>
      </w:r>
      <w:r w:rsidR="009D63EF" w:rsidRPr="003C29FE">
        <w:rPr>
          <w:rFonts w:ascii="Verdana" w:eastAsia="Verdana" w:hAnsi="Verdana" w:cs="Verdana"/>
          <w:sz w:val="20"/>
          <w:szCs w:val="20"/>
        </w:rPr>
        <w:t xml:space="preserve"> </w:t>
      </w:r>
      <w:r w:rsidR="007F5A36" w:rsidRPr="003C29FE">
        <w:rPr>
          <w:rFonts w:ascii="Verdana" w:eastAsia="Verdana" w:hAnsi="Verdana" w:cs="Verdana"/>
          <w:sz w:val="20"/>
          <w:szCs w:val="20"/>
        </w:rPr>
        <w:t>de</w:t>
      </w:r>
      <w:r w:rsidR="009D63EF" w:rsidRPr="003C29FE">
        <w:rPr>
          <w:rFonts w:ascii="Verdana" w:eastAsia="Verdana" w:hAnsi="Verdana" w:cs="Verdana"/>
          <w:sz w:val="20"/>
          <w:szCs w:val="20"/>
        </w:rPr>
        <w:t>s conséquences de la pandémie sur les situations de violences intrafamiliales</w:t>
      </w:r>
      <w:r w:rsidR="0007232C" w:rsidRPr="003C29FE">
        <w:rPr>
          <w:rStyle w:val="Appelnotedebasdep"/>
          <w:rFonts w:ascii="Verdana" w:eastAsia="Verdana" w:hAnsi="Verdana" w:cs="Verdana"/>
          <w:sz w:val="20"/>
          <w:szCs w:val="20"/>
        </w:rPr>
        <w:footnoteReference w:id="3"/>
      </w:r>
      <w:r w:rsidR="007F5A36" w:rsidRPr="003C29FE">
        <w:rPr>
          <w:rFonts w:ascii="Verdana" w:eastAsia="Verdana" w:hAnsi="Verdana" w:cs="Verdana"/>
          <w:sz w:val="20"/>
          <w:szCs w:val="20"/>
        </w:rPr>
        <w:t>.</w:t>
      </w:r>
      <w:r w:rsidR="00035DCE" w:rsidRPr="003C29FE">
        <w:rPr>
          <w:rFonts w:ascii="Verdana" w:eastAsia="Verdana" w:hAnsi="Verdana" w:cs="Verdana"/>
          <w:sz w:val="20"/>
          <w:szCs w:val="20"/>
        </w:rPr>
        <w:t xml:space="preserve"> </w:t>
      </w:r>
      <w:r>
        <w:rPr>
          <w:rFonts w:ascii="Verdana" w:eastAsia="Verdana" w:hAnsi="Verdana" w:cs="Verdana"/>
          <w:sz w:val="20"/>
          <w:szCs w:val="20"/>
        </w:rPr>
        <w:t>En</w:t>
      </w:r>
      <w:r w:rsidR="007F5A36" w:rsidRPr="003C29FE">
        <w:rPr>
          <w:rFonts w:ascii="Verdana" w:eastAsia="Verdana" w:hAnsi="Verdana" w:cs="Verdana"/>
          <w:sz w:val="20"/>
          <w:szCs w:val="20"/>
        </w:rPr>
        <w:t xml:space="preserve"> novembre </w:t>
      </w:r>
      <w:r w:rsidR="008B6304">
        <w:rPr>
          <w:rFonts w:ascii="Verdana" w:eastAsia="Verdana" w:hAnsi="Verdana" w:cs="Verdana"/>
          <w:sz w:val="20"/>
          <w:szCs w:val="20"/>
        </w:rPr>
        <w:t>2020</w:t>
      </w:r>
      <w:r w:rsidR="007F5A36" w:rsidRPr="003C29FE">
        <w:rPr>
          <w:rFonts w:ascii="Verdana" w:eastAsia="Verdana" w:hAnsi="Verdana" w:cs="Verdana"/>
          <w:sz w:val="20"/>
          <w:szCs w:val="20"/>
        </w:rPr>
        <w:t xml:space="preserve">, le Gouvernement </w:t>
      </w:r>
      <w:r w:rsidR="005C210E" w:rsidRPr="003C29FE">
        <w:rPr>
          <w:rFonts w:ascii="Verdana" w:eastAsia="Verdana" w:hAnsi="Verdana" w:cs="Verdana"/>
          <w:sz w:val="20"/>
          <w:szCs w:val="20"/>
        </w:rPr>
        <w:t>f</w:t>
      </w:r>
      <w:r w:rsidR="007F5A36" w:rsidRPr="003C29FE">
        <w:rPr>
          <w:rFonts w:ascii="Verdana" w:eastAsia="Verdana" w:hAnsi="Verdana" w:cs="Verdana"/>
          <w:sz w:val="20"/>
          <w:szCs w:val="20"/>
        </w:rPr>
        <w:t xml:space="preserve">édéral adoptait son plan de lutte contre les violences de genre et intrafamiliales à la suite de la 2ème vague COVID 19, comprenant notamment des mesures en matière de justice et de la police. </w:t>
      </w:r>
      <w:r w:rsidR="005C210E" w:rsidRPr="003C29FE">
        <w:rPr>
          <w:rFonts w:ascii="Verdana" w:eastAsia="Verdana" w:hAnsi="Verdana" w:cs="Verdana"/>
          <w:sz w:val="20"/>
          <w:szCs w:val="20"/>
        </w:rPr>
        <w:t xml:space="preserve">Les entités fédérées ont également adopté des plans d’action afin de lutter contre les violences basées sur le genre dans leurs domaines de compétence respectifs. </w:t>
      </w:r>
      <w:r w:rsidR="00385F53" w:rsidRPr="003C29FE">
        <w:rPr>
          <w:rFonts w:ascii="Verdana" w:eastAsia="Verdana" w:hAnsi="Verdana" w:cs="Verdana"/>
          <w:sz w:val="20"/>
          <w:szCs w:val="20"/>
        </w:rPr>
        <w:t xml:space="preserve">La Région de Bruxelles-Capitale a adopté le Plan bruxellois de lutte contre les violences faites aux femmes, le Gouvernement flamand a adopté le Vlaams </w:t>
      </w:r>
      <w:proofErr w:type="spellStart"/>
      <w:r w:rsidR="00385F53" w:rsidRPr="003C29FE">
        <w:rPr>
          <w:rFonts w:ascii="Verdana" w:eastAsia="Verdana" w:hAnsi="Verdana" w:cs="Verdana"/>
          <w:sz w:val="20"/>
          <w:szCs w:val="20"/>
        </w:rPr>
        <w:t>actieplan</w:t>
      </w:r>
      <w:proofErr w:type="spellEnd"/>
      <w:r w:rsidR="00385F53" w:rsidRPr="003C29FE">
        <w:rPr>
          <w:rFonts w:ascii="Verdana" w:eastAsia="Verdana" w:hAnsi="Verdana" w:cs="Verdana"/>
          <w:sz w:val="20"/>
          <w:szCs w:val="20"/>
        </w:rPr>
        <w:t xml:space="preserve"> ter </w:t>
      </w:r>
      <w:proofErr w:type="spellStart"/>
      <w:r w:rsidR="00385F53" w:rsidRPr="003C29FE">
        <w:rPr>
          <w:rFonts w:ascii="Verdana" w:eastAsia="Verdana" w:hAnsi="Verdana" w:cs="Verdana"/>
          <w:sz w:val="20"/>
          <w:szCs w:val="20"/>
        </w:rPr>
        <w:t>bestrijding</w:t>
      </w:r>
      <w:proofErr w:type="spellEnd"/>
      <w:r w:rsidR="00385F53" w:rsidRPr="003C29FE">
        <w:rPr>
          <w:rFonts w:ascii="Verdana" w:eastAsia="Verdana" w:hAnsi="Verdana" w:cs="Verdana"/>
          <w:sz w:val="20"/>
          <w:szCs w:val="20"/>
        </w:rPr>
        <w:t xml:space="preserve"> van </w:t>
      </w:r>
      <w:proofErr w:type="spellStart"/>
      <w:r w:rsidR="00385F53" w:rsidRPr="003C29FE">
        <w:rPr>
          <w:rFonts w:ascii="Verdana" w:eastAsia="Verdana" w:hAnsi="Verdana" w:cs="Verdana"/>
          <w:sz w:val="20"/>
          <w:szCs w:val="20"/>
        </w:rPr>
        <w:t>seksueel</w:t>
      </w:r>
      <w:proofErr w:type="spellEnd"/>
      <w:r w:rsidR="00385F53" w:rsidRPr="003C29FE">
        <w:rPr>
          <w:rFonts w:ascii="Verdana" w:eastAsia="Verdana" w:hAnsi="Verdana" w:cs="Verdana"/>
          <w:sz w:val="20"/>
          <w:szCs w:val="20"/>
        </w:rPr>
        <w:t xml:space="preserve"> </w:t>
      </w:r>
      <w:proofErr w:type="spellStart"/>
      <w:r w:rsidR="00385F53" w:rsidRPr="003C29FE">
        <w:rPr>
          <w:rFonts w:ascii="Verdana" w:eastAsia="Verdana" w:hAnsi="Verdana" w:cs="Verdana"/>
          <w:sz w:val="20"/>
          <w:szCs w:val="20"/>
        </w:rPr>
        <w:t>geweld</w:t>
      </w:r>
      <w:proofErr w:type="spellEnd"/>
      <w:r w:rsidR="00385F53" w:rsidRPr="003C29FE">
        <w:rPr>
          <w:rFonts w:ascii="Verdana" w:eastAsia="Verdana" w:hAnsi="Verdana" w:cs="Verdana"/>
          <w:sz w:val="20"/>
          <w:szCs w:val="20"/>
        </w:rPr>
        <w:t>, la Région wallonne, la Fédération Wallonie-Bruxelles et la Commission communautaire francophone (COCOF) ont adopté le Plan intra-francophone de lutte contre les violences faites aux femmes 2020-2024, enfin la Fédération Wallonie-Bruxelles a adopté le Plan Droits des Femmes 2020-2024.</w:t>
      </w:r>
    </w:p>
    <w:p w14:paraId="74C967EE" w14:textId="56A9D3EE"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Cependant, les violences basées sur le genre continuent malheureusement de marquer dramatiquement l’actualité comme en témoignent les nombreux cas de féminicides déjà recensés en 2021. </w:t>
      </w:r>
      <w:r w:rsidR="00F940F5" w:rsidRPr="003C29FE">
        <w:rPr>
          <w:rFonts w:ascii="Verdana" w:eastAsia="Verdana" w:hAnsi="Verdana" w:cs="Verdana"/>
          <w:sz w:val="20"/>
          <w:szCs w:val="20"/>
        </w:rPr>
        <w:t xml:space="preserve">Parce qu'il n'y a pas </w:t>
      </w:r>
      <w:r w:rsidR="00E222AC">
        <w:rPr>
          <w:rFonts w:ascii="Verdana" w:eastAsia="Verdana" w:hAnsi="Verdana" w:cs="Verdana"/>
          <w:sz w:val="20"/>
          <w:szCs w:val="20"/>
        </w:rPr>
        <w:t xml:space="preserve">encore </w:t>
      </w:r>
      <w:r w:rsidR="00FC14A5">
        <w:rPr>
          <w:rFonts w:ascii="Verdana" w:eastAsia="Verdana" w:hAnsi="Verdana" w:cs="Verdana"/>
          <w:sz w:val="20"/>
          <w:szCs w:val="20"/>
        </w:rPr>
        <w:t xml:space="preserve">d’enregistrement </w:t>
      </w:r>
      <w:r w:rsidR="00EA1369">
        <w:rPr>
          <w:rFonts w:ascii="Verdana" w:eastAsia="Verdana" w:hAnsi="Verdana" w:cs="Verdana"/>
          <w:sz w:val="20"/>
          <w:szCs w:val="20"/>
        </w:rPr>
        <w:t>officiel</w:t>
      </w:r>
      <w:r w:rsidR="00F62AF1">
        <w:rPr>
          <w:rFonts w:ascii="Verdana" w:eastAsia="Verdana" w:hAnsi="Verdana" w:cs="Verdana"/>
          <w:sz w:val="20"/>
          <w:szCs w:val="20"/>
        </w:rPr>
        <w:t xml:space="preserve"> </w:t>
      </w:r>
      <w:r w:rsidR="00FC14A5">
        <w:rPr>
          <w:rFonts w:ascii="Verdana" w:eastAsia="Verdana" w:hAnsi="Verdana" w:cs="Verdana"/>
          <w:sz w:val="20"/>
          <w:szCs w:val="20"/>
        </w:rPr>
        <w:t xml:space="preserve">des victimes de </w:t>
      </w:r>
      <w:r w:rsidR="00EA1369">
        <w:rPr>
          <w:rFonts w:ascii="Verdana" w:eastAsia="Verdana" w:hAnsi="Verdana" w:cs="Verdana"/>
          <w:sz w:val="20"/>
          <w:szCs w:val="20"/>
        </w:rPr>
        <w:t xml:space="preserve">meurtres </w:t>
      </w:r>
      <w:r w:rsidR="00EA1369">
        <w:rPr>
          <w:rFonts w:ascii="Verdana" w:eastAsia="Verdana" w:hAnsi="Verdana" w:cs="Verdana"/>
          <w:sz w:val="20"/>
          <w:szCs w:val="20"/>
        </w:rPr>
        <w:lastRenderedPageBreak/>
        <w:t>entre partenair</w:t>
      </w:r>
      <w:r w:rsidR="00D23692">
        <w:rPr>
          <w:rFonts w:ascii="Verdana" w:eastAsia="Verdana" w:hAnsi="Verdana" w:cs="Verdana"/>
          <w:sz w:val="20"/>
          <w:szCs w:val="20"/>
        </w:rPr>
        <w:t>es</w:t>
      </w:r>
      <w:r w:rsidR="00A26925">
        <w:rPr>
          <w:rFonts w:ascii="Verdana" w:eastAsia="Verdana" w:hAnsi="Verdana" w:cs="Verdana"/>
          <w:sz w:val="20"/>
          <w:szCs w:val="20"/>
        </w:rPr>
        <w:t xml:space="preserve"> ou </w:t>
      </w:r>
      <w:r w:rsidR="00F270B6">
        <w:rPr>
          <w:rFonts w:ascii="Verdana" w:eastAsia="Verdana" w:hAnsi="Verdana" w:cs="Verdana"/>
          <w:sz w:val="20"/>
          <w:szCs w:val="20"/>
        </w:rPr>
        <w:t>de tout autre crime en fonction du genre</w:t>
      </w:r>
      <w:r w:rsidR="00F940F5" w:rsidRPr="003C29FE">
        <w:rPr>
          <w:rFonts w:ascii="Verdana" w:eastAsia="Verdana" w:hAnsi="Verdana" w:cs="Verdana"/>
          <w:sz w:val="20"/>
          <w:szCs w:val="20"/>
        </w:rPr>
        <w:t xml:space="preserve">, la </w:t>
      </w:r>
      <w:r w:rsidR="00ED5B25" w:rsidRPr="003C29FE">
        <w:rPr>
          <w:rFonts w:ascii="Verdana" w:eastAsia="Verdana" w:hAnsi="Verdana" w:cs="Verdana"/>
          <w:sz w:val="20"/>
          <w:szCs w:val="20"/>
        </w:rPr>
        <w:t>« P</w:t>
      </w:r>
      <w:r w:rsidR="00F940F5" w:rsidRPr="003C29FE">
        <w:rPr>
          <w:rFonts w:ascii="Verdana" w:eastAsia="Verdana" w:hAnsi="Verdana" w:cs="Verdana"/>
          <w:sz w:val="20"/>
          <w:szCs w:val="20"/>
        </w:rPr>
        <w:t xml:space="preserve">lateforme </w:t>
      </w:r>
      <w:r w:rsidR="00ED5B25" w:rsidRPr="003C29FE">
        <w:rPr>
          <w:rFonts w:ascii="Verdana" w:eastAsia="Verdana" w:hAnsi="Verdana" w:cs="Verdana"/>
          <w:sz w:val="20"/>
          <w:szCs w:val="20"/>
        </w:rPr>
        <w:t xml:space="preserve">Féministe </w:t>
      </w:r>
      <w:r w:rsidR="00F940F5" w:rsidRPr="003C29FE">
        <w:rPr>
          <w:rFonts w:ascii="Verdana" w:eastAsia="Verdana" w:hAnsi="Verdana" w:cs="Verdana"/>
          <w:sz w:val="20"/>
          <w:szCs w:val="20"/>
        </w:rPr>
        <w:t xml:space="preserve">contre les </w:t>
      </w:r>
      <w:r w:rsidR="00ED5B25" w:rsidRPr="003C29FE">
        <w:rPr>
          <w:rFonts w:ascii="Verdana" w:eastAsia="Verdana" w:hAnsi="Verdana" w:cs="Verdana"/>
          <w:sz w:val="20"/>
          <w:szCs w:val="20"/>
        </w:rPr>
        <w:t>V</w:t>
      </w:r>
      <w:r w:rsidR="00F940F5" w:rsidRPr="003C29FE">
        <w:rPr>
          <w:rFonts w:ascii="Verdana" w:eastAsia="Verdana" w:hAnsi="Verdana" w:cs="Verdana"/>
          <w:sz w:val="20"/>
          <w:szCs w:val="20"/>
        </w:rPr>
        <w:t xml:space="preserve">iolences </w:t>
      </w:r>
      <w:r w:rsidR="00ED5B25" w:rsidRPr="003C29FE">
        <w:rPr>
          <w:rFonts w:ascii="Verdana" w:eastAsia="Verdana" w:hAnsi="Verdana" w:cs="Verdana"/>
          <w:sz w:val="20"/>
          <w:szCs w:val="20"/>
        </w:rPr>
        <w:t>F</w:t>
      </w:r>
      <w:r w:rsidR="00F940F5" w:rsidRPr="003C29FE">
        <w:rPr>
          <w:rFonts w:ascii="Verdana" w:eastAsia="Verdana" w:hAnsi="Verdana" w:cs="Verdana"/>
          <w:sz w:val="20"/>
          <w:szCs w:val="20"/>
        </w:rPr>
        <w:t xml:space="preserve">aites aux </w:t>
      </w:r>
      <w:r w:rsidR="00ED5B25" w:rsidRPr="003C29FE">
        <w:rPr>
          <w:rFonts w:ascii="Verdana" w:eastAsia="Verdana" w:hAnsi="Verdana" w:cs="Verdana"/>
          <w:sz w:val="20"/>
          <w:szCs w:val="20"/>
        </w:rPr>
        <w:t>F</w:t>
      </w:r>
      <w:r w:rsidR="00F940F5" w:rsidRPr="003C29FE">
        <w:rPr>
          <w:rFonts w:ascii="Verdana" w:eastAsia="Verdana" w:hAnsi="Verdana" w:cs="Verdana"/>
          <w:sz w:val="20"/>
          <w:szCs w:val="20"/>
        </w:rPr>
        <w:t>emmes</w:t>
      </w:r>
      <w:r w:rsidR="00ED5B25" w:rsidRPr="003C29FE">
        <w:rPr>
          <w:rFonts w:ascii="Verdana" w:eastAsia="Verdana" w:hAnsi="Verdana" w:cs="Verdana"/>
          <w:sz w:val="20"/>
          <w:szCs w:val="20"/>
        </w:rPr>
        <w:t> »</w:t>
      </w:r>
      <w:r w:rsidR="00F940F5" w:rsidRPr="003C29FE">
        <w:rPr>
          <w:rFonts w:ascii="Verdana" w:eastAsia="Verdana" w:hAnsi="Verdana" w:cs="Verdana"/>
          <w:sz w:val="20"/>
          <w:szCs w:val="20"/>
        </w:rPr>
        <w:t xml:space="preserve"> a instauré un </w:t>
      </w:r>
      <w:r w:rsidR="00735F1C">
        <w:rPr>
          <w:rFonts w:ascii="Verdana" w:eastAsia="Verdana" w:hAnsi="Verdana" w:cs="Verdana"/>
          <w:sz w:val="20"/>
          <w:szCs w:val="20"/>
        </w:rPr>
        <w:t>dé</w:t>
      </w:r>
      <w:r w:rsidR="00F940F5" w:rsidRPr="003C29FE">
        <w:rPr>
          <w:rFonts w:ascii="Verdana" w:eastAsia="Verdana" w:hAnsi="Verdana" w:cs="Verdana"/>
          <w:sz w:val="20"/>
          <w:szCs w:val="20"/>
        </w:rPr>
        <w:t xml:space="preserve">compte des féminicides sur base d'informations publiées dans la presse, et ce chiffre s'élève </w:t>
      </w:r>
      <w:r w:rsidR="00E94B7F">
        <w:rPr>
          <w:rFonts w:ascii="Verdana" w:eastAsia="Verdana" w:hAnsi="Verdana" w:cs="Verdana"/>
          <w:sz w:val="20"/>
          <w:szCs w:val="20"/>
        </w:rPr>
        <w:t xml:space="preserve">déjà </w:t>
      </w:r>
      <w:r w:rsidR="00F940F5" w:rsidRPr="003C29FE">
        <w:rPr>
          <w:rFonts w:ascii="Verdana" w:eastAsia="Verdana" w:hAnsi="Verdana" w:cs="Verdana"/>
          <w:sz w:val="20"/>
          <w:szCs w:val="20"/>
        </w:rPr>
        <w:t>à 18 pour 2021</w:t>
      </w:r>
      <w:r w:rsidR="009C14C0" w:rsidRPr="003C29FE">
        <w:rPr>
          <w:rStyle w:val="Appelnotedebasdep"/>
          <w:rFonts w:ascii="Verdana" w:eastAsia="Verdana" w:hAnsi="Verdana" w:cs="Verdana"/>
          <w:sz w:val="20"/>
          <w:szCs w:val="20"/>
        </w:rPr>
        <w:footnoteReference w:id="4"/>
      </w:r>
      <w:r w:rsidR="003D4BA6" w:rsidRPr="003C29FE">
        <w:rPr>
          <w:rStyle w:val="Appelnotedebasdep"/>
          <w:rFonts w:ascii="Verdana" w:eastAsia="Verdana" w:hAnsi="Verdana" w:cs="Verdana"/>
          <w:sz w:val="20"/>
          <w:szCs w:val="20"/>
        </w:rPr>
        <w:footnoteReference w:id="5"/>
      </w:r>
      <w:r w:rsidRPr="003C29FE">
        <w:rPr>
          <w:rFonts w:ascii="Verdana" w:eastAsia="Verdana" w:hAnsi="Verdana" w:cs="Verdana"/>
          <w:i/>
          <w:sz w:val="20"/>
          <w:szCs w:val="20"/>
        </w:rPr>
        <w:t>.</w:t>
      </w:r>
      <w:r w:rsidR="00C55733">
        <w:rPr>
          <w:rFonts w:ascii="Verdana" w:eastAsia="Verdana" w:hAnsi="Verdana" w:cs="Verdana"/>
          <w:i/>
          <w:sz w:val="20"/>
          <w:szCs w:val="20"/>
        </w:rPr>
        <w:t xml:space="preserve"> </w:t>
      </w:r>
      <w:r w:rsidR="00D23692">
        <w:rPr>
          <w:rFonts w:ascii="Verdana" w:eastAsia="Verdana" w:hAnsi="Verdana" w:cs="Verdana"/>
          <w:sz w:val="20"/>
          <w:szCs w:val="20"/>
        </w:rPr>
        <w:t>C</w:t>
      </w:r>
      <w:r w:rsidRPr="003C29FE">
        <w:rPr>
          <w:rFonts w:ascii="Verdana" w:eastAsia="Verdana" w:hAnsi="Verdana" w:cs="Verdana"/>
          <w:sz w:val="20"/>
          <w:szCs w:val="20"/>
        </w:rPr>
        <w:t xml:space="preserve">es </w:t>
      </w:r>
      <w:r w:rsidR="00C811EC">
        <w:rPr>
          <w:rFonts w:ascii="Verdana" w:eastAsia="Verdana" w:hAnsi="Verdana" w:cs="Verdana"/>
          <w:sz w:val="20"/>
          <w:szCs w:val="20"/>
        </w:rPr>
        <w:t>meurtres</w:t>
      </w:r>
      <w:r w:rsidRPr="003C29FE">
        <w:rPr>
          <w:rFonts w:ascii="Verdana" w:eastAsia="Verdana" w:hAnsi="Verdana" w:cs="Verdana"/>
          <w:sz w:val="20"/>
          <w:szCs w:val="20"/>
        </w:rPr>
        <w:t xml:space="preserve"> sont le terrible résultat d’une escalade de la violence, avec des victimes qui souvent avaient déjà </w:t>
      </w:r>
      <w:r w:rsidR="00856A3A" w:rsidRPr="003C29FE">
        <w:rPr>
          <w:rFonts w:ascii="Verdana" w:eastAsia="Verdana" w:hAnsi="Verdana" w:cs="Verdana"/>
          <w:sz w:val="20"/>
          <w:szCs w:val="20"/>
        </w:rPr>
        <w:t>signalé des faits</w:t>
      </w:r>
      <w:r w:rsidRPr="003C29FE">
        <w:rPr>
          <w:rFonts w:ascii="Verdana" w:eastAsia="Verdana" w:hAnsi="Verdana" w:cs="Verdana"/>
          <w:sz w:val="20"/>
          <w:szCs w:val="20"/>
        </w:rPr>
        <w:t>. Trop souvent, les auteurs étaient donc connus, et pourtant cela n’a pas empêché de nouveaux drames.</w:t>
      </w:r>
    </w:p>
    <w:p w14:paraId="6DA50088" w14:textId="4C342A40"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Au-delà de ces cas particulièrement douloureux, de multiples situations de violences </w:t>
      </w:r>
      <w:r w:rsidR="00C811EC">
        <w:rPr>
          <w:rFonts w:ascii="Verdana" w:eastAsia="Verdana" w:hAnsi="Verdana" w:cs="Verdana"/>
          <w:sz w:val="20"/>
          <w:szCs w:val="20"/>
        </w:rPr>
        <w:t xml:space="preserve">basées sur le genre </w:t>
      </w:r>
      <w:r w:rsidRPr="003C29FE">
        <w:rPr>
          <w:rFonts w:ascii="Verdana" w:eastAsia="Verdana" w:hAnsi="Verdana" w:cs="Verdana"/>
          <w:sz w:val="20"/>
          <w:szCs w:val="20"/>
        </w:rPr>
        <w:t>continuent de se présenter chaque jour. Des engagements doivent être pris tant à court terme qu’à moyen terme afin de diminuer drastiquement ce phénomène</w:t>
      </w:r>
      <w:r w:rsidR="00AB6796">
        <w:rPr>
          <w:rFonts w:ascii="Verdana" w:eastAsia="Verdana" w:hAnsi="Verdana" w:cs="Verdana"/>
          <w:sz w:val="20"/>
          <w:szCs w:val="20"/>
        </w:rPr>
        <w:t>.</w:t>
      </w:r>
      <w:r w:rsidRPr="003C29FE">
        <w:rPr>
          <w:rFonts w:ascii="Verdana" w:eastAsia="Verdana" w:hAnsi="Verdana" w:cs="Verdana"/>
          <w:sz w:val="20"/>
          <w:szCs w:val="20"/>
        </w:rPr>
        <w:t>.</w:t>
      </w:r>
    </w:p>
    <w:p w14:paraId="6E1250F9" w14:textId="0A6D002D"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Bien évidemment, les politiques de lutte contre les violences de genre ne datent pas d’hier. Les associations de défense des droits des femmes et les refuges créés dans les années 80 furent les premiers à attirer l’attention sur cette problématique. Grâce </w:t>
      </w:r>
      <w:r w:rsidR="00FC64D2" w:rsidRPr="003C29FE">
        <w:rPr>
          <w:rFonts w:ascii="Verdana" w:eastAsia="Verdana" w:hAnsi="Verdana" w:cs="Verdana"/>
          <w:sz w:val="20"/>
          <w:szCs w:val="20"/>
        </w:rPr>
        <w:t xml:space="preserve">notamment </w:t>
      </w:r>
      <w:r w:rsidRPr="003C29FE">
        <w:rPr>
          <w:rFonts w:ascii="Verdana" w:eastAsia="Verdana" w:hAnsi="Verdana" w:cs="Verdana"/>
          <w:sz w:val="20"/>
          <w:szCs w:val="20"/>
        </w:rPr>
        <w:t>à ces mouvements, les violences basées sur le genre sont progressivement sorties du domaine privé où elles étaient cantonnées pour apparaître telles qu’elles sont : un</w:t>
      </w:r>
      <w:r w:rsidR="00FE55C0" w:rsidRPr="003C29FE">
        <w:rPr>
          <w:rFonts w:ascii="Verdana" w:eastAsia="Verdana" w:hAnsi="Verdana" w:cs="Verdana"/>
          <w:sz w:val="20"/>
          <w:szCs w:val="20"/>
        </w:rPr>
        <w:t xml:space="preserve"> grave problème de société</w:t>
      </w:r>
      <w:r w:rsidRPr="003C29FE">
        <w:rPr>
          <w:rFonts w:ascii="Verdana" w:eastAsia="Verdana" w:hAnsi="Verdana" w:cs="Verdana"/>
          <w:sz w:val="20"/>
          <w:szCs w:val="20"/>
        </w:rPr>
        <w:t xml:space="preserve"> dont l</w:t>
      </w:r>
      <w:r w:rsidR="00856A3A" w:rsidRPr="003C29FE">
        <w:rPr>
          <w:rFonts w:ascii="Verdana" w:eastAsia="Verdana" w:hAnsi="Verdana" w:cs="Verdana"/>
          <w:sz w:val="20"/>
          <w:szCs w:val="20"/>
        </w:rPr>
        <w:t>e</w:t>
      </w:r>
      <w:r w:rsidR="00FE55C0" w:rsidRPr="003C29FE">
        <w:rPr>
          <w:rFonts w:ascii="Verdana" w:eastAsia="Verdana" w:hAnsi="Verdana" w:cs="Verdana"/>
          <w:sz w:val="20"/>
          <w:szCs w:val="20"/>
        </w:rPr>
        <w:t>s</w:t>
      </w:r>
      <w:r w:rsidR="00856A3A" w:rsidRPr="003C29FE">
        <w:rPr>
          <w:rFonts w:ascii="Verdana" w:eastAsia="Verdana" w:hAnsi="Verdana" w:cs="Verdana"/>
          <w:sz w:val="20"/>
          <w:szCs w:val="20"/>
        </w:rPr>
        <w:t xml:space="preserve"> gouvernement</w:t>
      </w:r>
      <w:r w:rsidR="00FE55C0" w:rsidRPr="003C29FE">
        <w:rPr>
          <w:rFonts w:ascii="Verdana" w:eastAsia="Verdana" w:hAnsi="Verdana" w:cs="Verdana"/>
          <w:sz w:val="20"/>
          <w:szCs w:val="20"/>
        </w:rPr>
        <w:t>s</w:t>
      </w:r>
      <w:r w:rsidRPr="003C29FE">
        <w:rPr>
          <w:rFonts w:ascii="Verdana" w:eastAsia="Verdana" w:hAnsi="Verdana" w:cs="Verdana"/>
          <w:sz w:val="20"/>
          <w:szCs w:val="20"/>
        </w:rPr>
        <w:t xml:space="preserve"> doi</w:t>
      </w:r>
      <w:r w:rsidR="00FE55C0" w:rsidRPr="003C29FE">
        <w:rPr>
          <w:rFonts w:ascii="Verdana" w:eastAsia="Verdana" w:hAnsi="Verdana" w:cs="Verdana"/>
          <w:sz w:val="20"/>
          <w:szCs w:val="20"/>
        </w:rPr>
        <w:t>ven</w:t>
      </w:r>
      <w:r w:rsidRPr="003C29FE">
        <w:rPr>
          <w:rFonts w:ascii="Verdana" w:eastAsia="Verdana" w:hAnsi="Verdana" w:cs="Verdana"/>
          <w:sz w:val="20"/>
          <w:szCs w:val="20"/>
        </w:rPr>
        <w:t xml:space="preserve">t se saisir. </w:t>
      </w:r>
    </w:p>
    <w:p w14:paraId="4FB94C21" w14:textId="4499D373"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Un des défis aura été de faire savoir que les violences basées sur le genre ne se limitent pas aux violences physiques. Elles sont </w:t>
      </w:r>
      <w:r w:rsidR="00A15B58" w:rsidRPr="003C29FE">
        <w:rPr>
          <w:rFonts w:ascii="Verdana" w:eastAsia="Verdana" w:hAnsi="Verdana" w:cs="Verdana"/>
          <w:sz w:val="20"/>
          <w:szCs w:val="20"/>
        </w:rPr>
        <w:t>parfois également</w:t>
      </w:r>
      <w:r w:rsidRPr="003C29FE">
        <w:rPr>
          <w:rFonts w:ascii="Verdana" w:eastAsia="Verdana" w:hAnsi="Verdana" w:cs="Verdana"/>
          <w:sz w:val="20"/>
          <w:szCs w:val="20"/>
        </w:rPr>
        <w:t xml:space="preserve"> économiques, sexuelles, psychologiques,... Les violences de genre mutent avec les évolutions de la société. Ainsi, les violences en ligne, qui ont fait leur apparition avec les innovations technologiques, constituent désormais un défi majeur. </w:t>
      </w:r>
    </w:p>
    <w:p w14:paraId="2E7AC065" w14:textId="7CF314E6" w:rsidR="00DC213A" w:rsidRPr="003C29FE" w:rsidRDefault="007F5A36">
      <w:pPr>
        <w:spacing w:before="240" w:after="240"/>
        <w:jc w:val="both"/>
        <w:rPr>
          <w:rFonts w:ascii="Verdana" w:eastAsia="Verdana" w:hAnsi="Verdana" w:cs="Verdana"/>
          <w:sz w:val="20"/>
          <w:szCs w:val="20"/>
        </w:rPr>
      </w:pPr>
      <w:bookmarkStart w:id="11" w:name="_Hlk86415186"/>
      <w:r w:rsidRPr="003C29FE">
        <w:rPr>
          <w:rFonts w:ascii="Verdana" w:eastAsia="Verdana" w:hAnsi="Verdana" w:cs="Verdana"/>
          <w:sz w:val="20"/>
          <w:szCs w:val="20"/>
        </w:rPr>
        <w:t>La lutte contre les violences basées sur le genre s’est ancrée pas à pas dans le paysage institutionnel</w:t>
      </w:r>
      <w:bookmarkEnd w:id="11"/>
      <w:r w:rsidRPr="003C29FE">
        <w:rPr>
          <w:rFonts w:ascii="Verdana" w:eastAsia="Verdana" w:hAnsi="Verdana" w:cs="Verdana"/>
          <w:sz w:val="20"/>
          <w:szCs w:val="20"/>
        </w:rPr>
        <w:t>. Depuis 2001, la Belgique concrétise ses engagements internationaux à travers l’adoption de plans d’action nationaux (PAN) associant l’État fédéral, les Communautés et les Régions et coordonnés par l’Institut pour l’égalité des femmes et des hommes (IEFH).</w:t>
      </w:r>
    </w:p>
    <w:p w14:paraId="3633B93C" w14:textId="4FA55A02"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premier PAN (2001-2003) rassemblait un ensemble de mesures de lutte contre la violence à l’égard des femmes. Le deuxième PAN (2004-2007) se concentrait sur la lutte contre la violence entre partenaires. Le troisième PAN (2008-2009) renforçait les avancées déjà réalisées en la matière. Le quatrième PAN (2010-2014) accordait </w:t>
      </w:r>
      <w:r w:rsidR="008F6B62" w:rsidRPr="003C29FE">
        <w:rPr>
          <w:rFonts w:ascii="Verdana" w:eastAsia="Verdana" w:hAnsi="Verdana" w:cs="Verdana"/>
          <w:sz w:val="20"/>
          <w:szCs w:val="20"/>
        </w:rPr>
        <w:t xml:space="preserve">également </w:t>
      </w:r>
      <w:r w:rsidRPr="003C29FE">
        <w:rPr>
          <w:rFonts w:ascii="Verdana" w:eastAsia="Verdana" w:hAnsi="Verdana" w:cs="Verdana"/>
          <w:sz w:val="20"/>
          <w:szCs w:val="20"/>
        </w:rPr>
        <w:t>une attention particulière à des formes de violence plus spécifiques comme les mariages forcés, les violences dites “liées à l’honneur” et les mutilations génitales féminines (MGF). Enfin, un cinquième PAN (2015-2019) a accordé une attention particulière à la lutte contre les violences sexuelles.</w:t>
      </w:r>
    </w:p>
    <w:p w14:paraId="795604C4" w14:textId="0845BC75"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lastRenderedPageBreak/>
        <w:t xml:space="preserve">L’évolution de la politique belge et de sa législation fut aussi influencée par les engagements internationaux pris par la Belgique. On pourra citer notamment la Convention sur l’élimination de toutes les formes de discrimination à l’égard des femmes des Nations Unies (CEDAW), le programme d’action de Pékin, les directives européennes telles que la directive 2012/29/UE </w:t>
      </w:r>
      <w:r w:rsidR="00F61C30" w:rsidRPr="00F61C30">
        <w:rPr>
          <w:rFonts w:ascii="Verdana" w:eastAsia="Verdana" w:hAnsi="Verdana" w:cs="Verdana"/>
          <w:sz w:val="20"/>
          <w:szCs w:val="20"/>
        </w:rPr>
        <w:t xml:space="preserve">établissant des normes minimales concernant </w:t>
      </w:r>
      <w:r w:rsidRPr="003C29FE">
        <w:rPr>
          <w:rFonts w:ascii="Verdana" w:eastAsia="Verdana" w:hAnsi="Verdana" w:cs="Verdana"/>
          <w:sz w:val="20"/>
          <w:szCs w:val="20"/>
        </w:rPr>
        <w:t xml:space="preserve"> les droits et la protection des victimes de la criminalité mais aussi et surtout la Convention du Conseil de l’Europe pour la prévention et la lutte contre la violence à l’égard des femmes et la violence domestique, dite </w:t>
      </w:r>
      <w:r w:rsidRPr="003C29FE">
        <w:rPr>
          <w:rFonts w:ascii="Verdana" w:eastAsia="Verdana" w:hAnsi="Verdana" w:cs="Verdana"/>
          <w:i/>
          <w:sz w:val="20"/>
          <w:szCs w:val="20"/>
        </w:rPr>
        <w:t>Convention d’Istanbul</w:t>
      </w:r>
      <w:r w:rsidRPr="003C29FE">
        <w:rPr>
          <w:rFonts w:ascii="Verdana" w:eastAsia="Verdana" w:hAnsi="Verdana" w:cs="Verdana"/>
          <w:sz w:val="20"/>
          <w:szCs w:val="20"/>
        </w:rPr>
        <w:t>, ratifiée par la Belgique en 2016.</w:t>
      </w:r>
    </w:p>
    <w:p w14:paraId="7401C877" w14:textId="77777777"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Ces outils internationaux ont amené les différents niveaux de pouvoir du pays à développer des politiques en matière de sensibilisation, de formation, de prévention, de protection, d’accompagnement des victimes, de prise en charge des auteurs, de politique intégrée et de politique criminelle. Des avancées ont ainsi pu être réalisées au fil des années mais des améliorations sont encore nécessaires afin de répondre au mieux à ces engagements internationaux et aux besoins exprimés par les acteurs de terrain. </w:t>
      </w:r>
    </w:p>
    <w:p w14:paraId="32DB28CA" w14:textId="2DB3F528" w:rsidR="00DC213A" w:rsidRPr="003C29FE" w:rsidRDefault="007F5A36">
      <w:pPr>
        <w:pStyle w:val="Titre3"/>
        <w:rPr>
          <w:color w:val="auto"/>
        </w:rPr>
      </w:pPr>
      <w:bookmarkStart w:id="12" w:name="_Toc88255844"/>
      <w:r w:rsidRPr="003C29FE">
        <w:rPr>
          <w:color w:val="auto"/>
        </w:rPr>
        <w:t>LA CONVENTION D'ISTANBUL</w:t>
      </w:r>
      <w:r w:rsidR="00FE55C0" w:rsidRPr="003C29FE">
        <w:rPr>
          <w:color w:val="auto"/>
        </w:rPr>
        <w:t xml:space="preserve"> COMME BOUSSOLE</w:t>
      </w:r>
      <w:r w:rsidRPr="003C29FE">
        <w:rPr>
          <w:color w:val="auto"/>
        </w:rPr>
        <w:t>…</w:t>
      </w:r>
      <w:bookmarkEnd w:id="12"/>
      <w:r w:rsidRPr="003C29FE">
        <w:rPr>
          <w:color w:val="auto"/>
        </w:rPr>
        <w:t xml:space="preserve"> </w:t>
      </w:r>
    </w:p>
    <w:p w14:paraId="1CB8A4D4" w14:textId="77777777"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La Convention d’Istanbul, ratifiée sans réserve, le 14 mars 2016 par la Belgique, est le premier instrument juridiquement contraignant pour combattre la violence à l’égard des femmes et la violence domestique dans quatre domaines majeurs : la prévention de la violence, la protection des victimes, la poursuite des auteurs et le développement de politiques intégrées, globales et coordonnées. Il s’agit de l’instrument de lutte contre les violences basées sur le genre le plus abouti. </w:t>
      </w:r>
    </w:p>
    <w:p w14:paraId="72980B84" w14:textId="7B780A41"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L’organe spécialisé indépendant chargé de veiller à la mise en œuvre, par les Etats Parties, de la Convention d’Istanbul est le  GREVIO. </w:t>
      </w:r>
      <w:r w:rsidR="00AA1C0C">
        <w:rPr>
          <w:rFonts w:ascii="Verdana" w:eastAsia="Verdana" w:hAnsi="Verdana" w:cs="Verdana"/>
          <w:sz w:val="20"/>
          <w:szCs w:val="20"/>
        </w:rPr>
        <w:t>C</w:t>
      </w:r>
      <w:r w:rsidRPr="003C29FE">
        <w:rPr>
          <w:rFonts w:ascii="Verdana" w:eastAsia="Verdana" w:hAnsi="Verdana" w:cs="Verdana"/>
          <w:sz w:val="20"/>
          <w:szCs w:val="20"/>
        </w:rPr>
        <w:t>e Groupe d’experts</w:t>
      </w:r>
      <w:r w:rsidRPr="003C29FE">
        <w:rPr>
          <w:rFonts w:ascii="Verdana" w:eastAsia="Verdana" w:hAnsi="Verdana" w:cs="Verdana"/>
          <w:sz w:val="20"/>
          <w:szCs w:val="20"/>
          <w:vertAlign w:val="superscript"/>
        </w:rPr>
        <w:footnoteReference w:id="6"/>
      </w:r>
      <w:r w:rsidRPr="003C29FE">
        <w:rPr>
          <w:rFonts w:ascii="Verdana" w:eastAsia="Verdana" w:hAnsi="Verdana" w:cs="Verdana"/>
          <w:sz w:val="20"/>
          <w:szCs w:val="20"/>
        </w:rPr>
        <w:t xml:space="preserve"> a publié le 21 septembre 2020 son rapport final sur les mesures législatives et autres mesures donnant effet aux dispositions de la Convention d’Istanbul prises par la Belgique.</w:t>
      </w:r>
      <w:r w:rsidR="00086EDC" w:rsidRPr="003C29FE">
        <w:t xml:space="preserve"> </w:t>
      </w:r>
      <w:r w:rsidR="00086EDC" w:rsidRPr="003C29FE">
        <w:rPr>
          <w:rFonts w:ascii="Verdana" w:eastAsia="Verdana" w:hAnsi="Verdana" w:cs="Verdana"/>
          <w:sz w:val="20"/>
          <w:szCs w:val="20"/>
        </w:rPr>
        <w:t>Ce rapport s’accompagne de recommandations visant à améliorer la politique belge de lutte contre les violences basées sur le genre</w:t>
      </w:r>
      <w:r w:rsidR="00902B04" w:rsidRPr="003C29FE">
        <w:rPr>
          <w:rFonts w:ascii="Verdana" w:eastAsia="Verdana" w:hAnsi="Verdana" w:cs="Verdana"/>
          <w:sz w:val="20"/>
          <w:szCs w:val="20"/>
        </w:rPr>
        <w:t>.</w:t>
      </w:r>
    </w:p>
    <w:p w14:paraId="4DFEB120" w14:textId="4294FFA1"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Ce rapport s’appuyait sur le rapport étatique déposé par la Belgique en février 2019, les rapports alternatifs de la société civile et la visite d’évaluation du GREVIO menée en Belgique en octobre 2019. Les autorités belges ont eu l’opportunité de formuler des observations finales concernant ce rapport, celles-ci ont également été publiées. </w:t>
      </w:r>
    </w:p>
    <w:p w14:paraId="3EDE014D" w14:textId="1B5F5413"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Lors de la réunion du Comité des Parties à la Convention d’Istanbul qui s’est déroulée le 15 décembre 2020, des recommandations</w:t>
      </w:r>
      <w:r w:rsidR="00B64029" w:rsidRPr="003C29FE">
        <w:rPr>
          <w:rFonts w:ascii="Verdana" w:eastAsia="Verdana" w:hAnsi="Verdana" w:cs="Verdana"/>
          <w:sz w:val="20"/>
          <w:szCs w:val="20"/>
        </w:rPr>
        <w:t xml:space="preserve"> prioritaires</w:t>
      </w:r>
      <w:r w:rsidRPr="003C29FE">
        <w:rPr>
          <w:rFonts w:ascii="Verdana" w:eastAsia="Verdana" w:hAnsi="Verdana" w:cs="Verdana"/>
          <w:sz w:val="20"/>
          <w:szCs w:val="20"/>
        </w:rPr>
        <w:t xml:space="preserve"> sur la mise en œuvre de la Convention d’Istanbul ont également été adressées à la Belgique</w:t>
      </w:r>
      <w:r w:rsidR="00902B04" w:rsidRPr="003C29FE">
        <w:rPr>
          <w:rFonts w:ascii="Verdana" w:eastAsia="Verdana" w:hAnsi="Verdana" w:cs="Verdana"/>
          <w:sz w:val="20"/>
          <w:szCs w:val="20"/>
        </w:rPr>
        <w:t xml:space="preserve"> (cf</w:t>
      </w:r>
      <w:r w:rsidR="00B64029" w:rsidRPr="003C29FE">
        <w:rPr>
          <w:rFonts w:ascii="Verdana" w:eastAsia="Verdana" w:hAnsi="Verdana" w:cs="Verdana"/>
          <w:sz w:val="20"/>
          <w:szCs w:val="20"/>
        </w:rPr>
        <w:t>. monitoring)</w:t>
      </w:r>
      <w:r w:rsidRPr="003C29FE">
        <w:rPr>
          <w:rFonts w:ascii="Verdana" w:eastAsia="Verdana" w:hAnsi="Verdana" w:cs="Verdana"/>
          <w:sz w:val="20"/>
          <w:szCs w:val="20"/>
        </w:rPr>
        <w:t xml:space="preserve">. </w:t>
      </w:r>
    </w:p>
    <w:p w14:paraId="65E4B74B" w14:textId="0236EBC7" w:rsidR="00DC213A" w:rsidRPr="003C29FE" w:rsidRDefault="007F5A36">
      <w:pPr>
        <w:jc w:val="both"/>
        <w:rPr>
          <w:rFonts w:ascii="Verdana" w:eastAsia="Verdana" w:hAnsi="Verdana" w:cs="Verdana"/>
          <w:sz w:val="20"/>
          <w:szCs w:val="20"/>
        </w:rPr>
      </w:pPr>
      <w:r w:rsidRPr="003C29FE">
        <w:rPr>
          <w:rFonts w:ascii="Verdana" w:eastAsia="Verdana" w:hAnsi="Verdana" w:cs="Verdana"/>
          <w:sz w:val="20"/>
          <w:szCs w:val="20"/>
        </w:rPr>
        <w:lastRenderedPageBreak/>
        <w:t xml:space="preserve">Dès la ratification de la Convention par la Belgique, les organisations </w:t>
      </w:r>
      <w:r w:rsidR="007F3AA7" w:rsidRPr="003C29FE">
        <w:rPr>
          <w:rFonts w:ascii="Verdana" w:eastAsia="Verdana" w:hAnsi="Verdana" w:cs="Verdana"/>
          <w:sz w:val="20"/>
          <w:szCs w:val="20"/>
        </w:rPr>
        <w:t xml:space="preserve">de femmes </w:t>
      </w:r>
      <w:r w:rsidRPr="003C29FE">
        <w:rPr>
          <w:rFonts w:ascii="Verdana" w:eastAsia="Verdana" w:hAnsi="Verdana" w:cs="Verdana"/>
          <w:sz w:val="20"/>
          <w:szCs w:val="20"/>
        </w:rPr>
        <w:t xml:space="preserve">et les services spécialisés dans la lutte contre les violences envers les femmes ont décidé de jouer un rôle actif, en mettant sur pied une large coalition visant à faire entendre les réalités de terrain. La Coalition « Ensemble contre les violences » a </w:t>
      </w:r>
      <w:r w:rsidR="00580828">
        <w:rPr>
          <w:rFonts w:ascii="Verdana" w:eastAsia="Verdana" w:hAnsi="Verdana" w:cs="Verdana"/>
          <w:sz w:val="20"/>
          <w:szCs w:val="20"/>
        </w:rPr>
        <w:t xml:space="preserve">rédigé </w:t>
      </w:r>
      <w:r w:rsidRPr="003C29FE">
        <w:rPr>
          <w:rFonts w:ascii="Verdana" w:eastAsia="Verdana" w:hAnsi="Verdana" w:cs="Verdana"/>
          <w:sz w:val="20"/>
          <w:szCs w:val="20"/>
        </w:rPr>
        <w:t>le premier rapport alternatif</w:t>
      </w:r>
      <w:r w:rsidRPr="003C29FE">
        <w:rPr>
          <w:rFonts w:ascii="Verdana" w:eastAsia="Verdana" w:hAnsi="Verdana" w:cs="Verdana"/>
          <w:sz w:val="20"/>
          <w:szCs w:val="20"/>
          <w:vertAlign w:val="superscript"/>
        </w:rPr>
        <w:footnoteReference w:id="7"/>
      </w:r>
      <w:r w:rsidRPr="003C29FE">
        <w:rPr>
          <w:rFonts w:ascii="Verdana" w:eastAsia="Verdana" w:hAnsi="Verdana" w:cs="Verdana"/>
          <w:sz w:val="20"/>
          <w:szCs w:val="20"/>
        </w:rPr>
        <w:t xml:space="preserve"> concernant l’application de la Convention en Belgique. </w:t>
      </w:r>
      <w:r w:rsidRPr="003C29FE">
        <w:rPr>
          <w:rFonts w:ascii="Verdana" w:eastAsia="Verdana" w:hAnsi="Verdana" w:cs="Verdana"/>
          <w:i/>
          <w:sz w:val="20"/>
          <w:szCs w:val="20"/>
        </w:rPr>
        <w:t xml:space="preserve"> </w:t>
      </w:r>
      <w:r w:rsidR="00856A3A" w:rsidRPr="003C29FE">
        <w:t xml:space="preserve"> </w:t>
      </w:r>
    </w:p>
    <w:p w14:paraId="1258ADA9" w14:textId="77777777"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Le PAN 2021-2025 mettra donc un point d’honneur à prendre en compte au mieux les enseignements tirés par le GREVIO concernant la politique belge de lutte contre les violences basées sur le genre ainsi que les diverses recommandations formulées à cet égard.</w:t>
      </w:r>
    </w:p>
    <w:p w14:paraId="6F0AF812" w14:textId="7807924B"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L’objectif est également d’inscrire la politique de lutte contre les violences basées sur le genre dans la perspective de la Stratégie 2020-2025 de l’Union européenne en faveur de l’égalité entre les hommes et les femmes qui « </w:t>
      </w:r>
      <w:r w:rsidRPr="003C29FE">
        <w:rPr>
          <w:rFonts w:ascii="Verdana" w:eastAsia="Verdana" w:hAnsi="Verdana" w:cs="Verdana"/>
          <w:i/>
          <w:sz w:val="20"/>
          <w:szCs w:val="20"/>
        </w:rPr>
        <w:t>vise à parvenir à une Europe où les hommes et les femmes seront égaux et où la violence sexiste, la discrimination fondée sur le genre et les inégalités structurelles entre les femmes et les hommes appartiendront au passé.</w:t>
      </w:r>
      <w:r w:rsidRPr="003C29FE">
        <w:rPr>
          <w:rFonts w:ascii="Verdana" w:eastAsia="Verdana" w:hAnsi="Verdana" w:cs="Verdana"/>
          <w:sz w:val="20"/>
          <w:szCs w:val="20"/>
        </w:rPr>
        <w:t>»</w:t>
      </w:r>
      <w:r w:rsidRPr="003C29FE">
        <w:rPr>
          <w:rFonts w:ascii="Verdana" w:eastAsia="Verdana" w:hAnsi="Verdana" w:cs="Verdana"/>
          <w:sz w:val="20"/>
          <w:szCs w:val="20"/>
          <w:vertAlign w:val="superscript"/>
        </w:rPr>
        <w:footnoteReference w:id="8"/>
      </w:r>
    </w:p>
    <w:p w14:paraId="12DBB5EA" w14:textId="77777777" w:rsidR="00DC213A" w:rsidRPr="003C29FE" w:rsidRDefault="007F5A36">
      <w:pPr>
        <w:pStyle w:val="Titre3"/>
        <w:pBdr>
          <w:top w:val="nil"/>
          <w:left w:val="nil"/>
          <w:bottom w:val="nil"/>
          <w:right w:val="nil"/>
          <w:between w:val="nil"/>
        </w:pBdr>
        <w:rPr>
          <w:color w:val="auto"/>
        </w:rPr>
      </w:pPr>
      <w:bookmarkStart w:id="13" w:name="_Toc88255845"/>
      <w:r w:rsidRPr="003C29FE">
        <w:rPr>
          <w:color w:val="auto"/>
        </w:rPr>
        <w:t>QU’ENTEND-ON PAR VIOLENCES BASÉES SUR LE GENRE?</w:t>
      </w:r>
      <w:bookmarkEnd w:id="13"/>
      <w:r w:rsidRPr="003C29FE">
        <w:rPr>
          <w:color w:val="auto"/>
        </w:rPr>
        <w:t xml:space="preserve"> </w:t>
      </w:r>
    </w:p>
    <w:p w14:paraId="4F9397A5" w14:textId="16FDBA71" w:rsidR="00170BF6" w:rsidRPr="003C29FE" w:rsidRDefault="00170BF6" w:rsidP="00170BF6">
      <w:pPr>
        <w:spacing w:before="240" w:after="200"/>
        <w:jc w:val="both"/>
        <w:rPr>
          <w:rFonts w:ascii="Verdana" w:eastAsia="Verdana" w:hAnsi="Verdana" w:cs="Verdana"/>
          <w:sz w:val="20"/>
          <w:szCs w:val="20"/>
        </w:rPr>
      </w:pPr>
      <w:r w:rsidRPr="003C29FE">
        <w:rPr>
          <w:rFonts w:ascii="Verdana" w:eastAsia="Verdana" w:hAnsi="Verdana" w:cs="Verdana"/>
          <w:sz w:val="20"/>
          <w:szCs w:val="20"/>
        </w:rPr>
        <w:t>Les violences basées sur le genre se définissent comme étant les violences exercées contre une personne en raison de son genre ou de son sexe. Les femmes sont touchées de manière disproportionnée par les violences basées sur le genre. Le phénomène touche également les personnes dont l’expression de genre n’est pas conforme à ce qui est communément admis par la société. Ces violences constituent un défi sociétal majeur qui reste profondément ancré dans l’inégalité entre les femmes et les hommes. Lutter contre ces violences justifie donc une approche globale inscrite dans les politiques d’égalité entre les femmes et les hommes.</w:t>
      </w:r>
    </w:p>
    <w:p w14:paraId="2262E452" w14:textId="332918C5"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De nombreuses personnes sont, chaque jour, confrontées aux violences basées sur le genre</w:t>
      </w:r>
      <w:r w:rsidRPr="003C29FE">
        <w:rPr>
          <w:rFonts w:ascii="Verdana" w:eastAsia="Verdana" w:hAnsi="Verdana" w:cs="Verdana"/>
          <w:sz w:val="20"/>
          <w:szCs w:val="20"/>
          <w:vertAlign w:val="superscript"/>
        </w:rPr>
        <w:footnoteReference w:id="9"/>
      </w:r>
      <w:r w:rsidRPr="003C29FE">
        <w:rPr>
          <w:rFonts w:ascii="Verdana" w:eastAsia="Verdana" w:hAnsi="Verdana" w:cs="Verdana"/>
          <w:sz w:val="20"/>
          <w:szCs w:val="20"/>
        </w:rPr>
        <w:t>, en tant que victimes, auteurs, témoins ou acteurs de terrain. Ces violences se manifestent sous différentes formes mais constituent toujours une atteinte à l’intégrité de la victime et une violation des droits fondamentaux</w:t>
      </w:r>
      <w:r w:rsidR="00822E41" w:rsidRPr="003C29FE">
        <w:rPr>
          <w:rFonts w:ascii="Verdana" w:eastAsia="Verdana" w:hAnsi="Verdana" w:cs="Verdana"/>
          <w:sz w:val="20"/>
          <w:szCs w:val="20"/>
        </w:rPr>
        <w:t xml:space="preserve"> d’un individu</w:t>
      </w:r>
      <w:r w:rsidRPr="003C29FE">
        <w:rPr>
          <w:rFonts w:ascii="Verdana" w:eastAsia="Verdana" w:hAnsi="Verdana" w:cs="Verdana"/>
          <w:sz w:val="20"/>
          <w:szCs w:val="20"/>
        </w:rPr>
        <w:t>.</w:t>
      </w:r>
    </w:p>
    <w:p w14:paraId="46DDF2D5" w14:textId="77777777"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Les conséquences et répercussions sur le plan physique, psychique, sexuel, économique et social sont très importantes pour les victimes. Ces violences sont présentes dans tous les domaines de la société et touchent toutes les catégories sociales. Elles constituent un des principaux obstacles à l’avènement d’une société pleinement égalitaire. </w:t>
      </w:r>
    </w:p>
    <w:p w14:paraId="1DAC8B09" w14:textId="25E6A8CF" w:rsidR="005D00B4" w:rsidRPr="003C29FE" w:rsidRDefault="005D00B4">
      <w:pPr>
        <w:spacing w:before="240" w:after="200"/>
        <w:jc w:val="both"/>
        <w:rPr>
          <w:rFonts w:ascii="Verdana" w:eastAsia="Verdana" w:hAnsi="Verdana" w:cs="Verdana"/>
          <w:sz w:val="20"/>
          <w:szCs w:val="20"/>
        </w:rPr>
      </w:pPr>
      <w:r w:rsidRPr="003C29FE">
        <w:rPr>
          <w:rFonts w:ascii="Verdana" w:eastAsia="Verdana" w:hAnsi="Verdana" w:cs="Verdana"/>
          <w:sz w:val="20"/>
          <w:szCs w:val="20"/>
        </w:rPr>
        <w:lastRenderedPageBreak/>
        <w:t>Les violences basées sur le genre impactent également la société plus largement. Selon une récente estimation de l’Institut européen pour l'égalité entre les hommes et les femmes (EIGE), le coût des violences basées sur le genre dans l'UE s'élève à 366 milliards d'euros par an.  Les violences envers les femmes représentent 79 % de ce coût (289 milliards d'euros). Selon une extrapolation pays par pays, le coût des violences basées sur le genre s’élève à 9,399 milliards d’euros par an en Belgique dont 7,449 milliards d’euros par an pour ce qui est des violences basées sur le genre commises envers les femmes.</w:t>
      </w:r>
      <w:r w:rsidRPr="003C29FE">
        <w:rPr>
          <w:rStyle w:val="Appelnotedebasdep"/>
          <w:rFonts w:ascii="Verdana" w:eastAsia="Verdana" w:hAnsi="Verdana" w:cs="Verdana"/>
          <w:sz w:val="20"/>
          <w:szCs w:val="20"/>
        </w:rPr>
        <w:footnoteReference w:id="10"/>
      </w:r>
    </w:p>
    <w:p w14:paraId="2E725E48" w14:textId="0F66F410"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Le poids des stéréotypes de genre, trop souvent encore à l’œuvre dans notre société, jouent un rôle capital dans les mécanismes d’émergence et perpétuation des différentes formes de violences basées sur le genre. </w:t>
      </w:r>
      <w:bookmarkStart w:id="14" w:name="_Hlk84860223"/>
      <w:r w:rsidR="004D4AD8" w:rsidRPr="003C29FE">
        <w:rPr>
          <w:rFonts w:ascii="Verdana" w:eastAsia="Verdana" w:hAnsi="Verdana" w:cs="Verdana"/>
          <w:sz w:val="20"/>
          <w:szCs w:val="20"/>
        </w:rPr>
        <w:t xml:space="preserve">Ces stéréotypes genrés ont dès lors comme conséquence de </w:t>
      </w:r>
      <w:r w:rsidR="003010E7" w:rsidRPr="003C29FE">
        <w:rPr>
          <w:rFonts w:ascii="Verdana" w:eastAsia="Verdana" w:hAnsi="Verdana" w:cs="Verdana"/>
          <w:sz w:val="20"/>
          <w:szCs w:val="20"/>
        </w:rPr>
        <w:t>minimaliser</w:t>
      </w:r>
      <w:r w:rsidR="0051181E">
        <w:rPr>
          <w:rFonts w:ascii="Verdana" w:eastAsia="Verdana" w:hAnsi="Verdana" w:cs="Verdana"/>
          <w:sz w:val="20"/>
          <w:szCs w:val="20"/>
        </w:rPr>
        <w:t xml:space="preserve"> et</w:t>
      </w:r>
      <w:r w:rsidR="003010E7" w:rsidRPr="003C29FE">
        <w:rPr>
          <w:rFonts w:ascii="Verdana" w:eastAsia="Verdana" w:hAnsi="Verdana" w:cs="Verdana"/>
          <w:sz w:val="20"/>
          <w:szCs w:val="20"/>
        </w:rPr>
        <w:t xml:space="preserve"> banaliser la violence</w:t>
      </w:r>
      <w:r w:rsidRPr="003C29FE">
        <w:rPr>
          <w:rFonts w:ascii="Verdana" w:eastAsia="Verdana" w:hAnsi="Verdana" w:cs="Verdana"/>
          <w:sz w:val="20"/>
          <w:szCs w:val="20"/>
        </w:rPr>
        <w:t>.</w:t>
      </w:r>
      <w:r w:rsidR="0051181E">
        <w:rPr>
          <w:rFonts w:ascii="Verdana" w:eastAsia="Verdana" w:hAnsi="Verdana" w:cs="Verdana"/>
          <w:sz w:val="20"/>
          <w:szCs w:val="20"/>
        </w:rPr>
        <w:t xml:space="preserve"> Cela </w:t>
      </w:r>
      <w:r w:rsidR="00F270B6">
        <w:rPr>
          <w:rFonts w:ascii="Verdana" w:eastAsia="Verdana" w:hAnsi="Verdana" w:cs="Verdana"/>
          <w:sz w:val="20"/>
          <w:szCs w:val="20"/>
        </w:rPr>
        <w:t xml:space="preserve">peut </w:t>
      </w:r>
      <w:r w:rsidR="0051181E">
        <w:rPr>
          <w:rFonts w:ascii="Verdana" w:eastAsia="Verdana" w:hAnsi="Verdana" w:cs="Verdana"/>
          <w:sz w:val="20"/>
          <w:szCs w:val="20"/>
        </w:rPr>
        <w:t>augmente</w:t>
      </w:r>
      <w:r w:rsidR="00F270B6">
        <w:rPr>
          <w:rFonts w:ascii="Verdana" w:eastAsia="Verdana" w:hAnsi="Verdana" w:cs="Verdana"/>
          <w:sz w:val="20"/>
          <w:szCs w:val="20"/>
        </w:rPr>
        <w:t>r</w:t>
      </w:r>
      <w:r w:rsidR="0051181E">
        <w:rPr>
          <w:rFonts w:ascii="Verdana" w:eastAsia="Verdana" w:hAnsi="Verdana" w:cs="Verdana"/>
          <w:sz w:val="20"/>
          <w:szCs w:val="20"/>
        </w:rPr>
        <w:t xml:space="preserve"> le risque d’être victime de violences.</w:t>
      </w:r>
    </w:p>
    <w:tbl>
      <w:tblPr>
        <w:tblStyle w:val="a"/>
        <w:tblW w:w="1388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82"/>
      </w:tblGrid>
      <w:tr w:rsidR="003C29FE" w:rsidRPr="003C29FE" w14:paraId="1E2ADD08" w14:textId="77777777" w:rsidTr="00140CD1">
        <w:trPr>
          <w:trHeight w:val="525"/>
        </w:trPr>
        <w:tc>
          <w:tcPr>
            <w:tcW w:w="13882" w:type="dxa"/>
            <w:shd w:val="clear" w:color="auto" w:fill="D9ECE1"/>
            <w:tcMar>
              <w:top w:w="100" w:type="dxa"/>
              <w:left w:w="100" w:type="dxa"/>
              <w:bottom w:w="100" w:type="dxa"/>
              <w:right w:w="100" w:type="dxa"/>
            </w:tcMar>
          </w:tcPr>
          <w:bookmarkEnd w:id="14"/>
          <w:p w14:paraId="1191B71F" w14:textId="77777777" w:rsidR="00DC213A" w:rsidRPr="003C29FE" w:rsidRDefault="007F5A36">
            <w:pPr>
              <w:jc w:val="center"/>
              <w:rPr>
                <w:rFonts w:ascii="Verdana" w:eastAsia="Verdana" w:hAnsi="Verdana" w:cs="Verdana"/>
                <w:sz w:val="20"/>
                <w:szCs w:val="20"/>
              </w:rPr>
            </w:pPr>
            <w:r w:rsidRPr="003C29FE">
              <w:rPr>
                <w:rFonts w:ascii="Verdana" w:eastAsia="Verdana" w:hAnsi="Verdana" w:cs="Verdana"/>
                <w:sz w:val="20"/>
                <w:szCs w:val="20"/>
                <w:u w:val="single"/>
              </w:rPr>
              <w:t>Eléments de définitions</w:t>
            </w:r>
          </w:p>
        </w:tc>
      </w:tr>
      <w:tr w:rsidR="003C29FE" w:rsidRPr="003C29FE" w14:paraId="4F91B502" w14:textId="77777777" w:rsidTr="00140CD1">
        <w:tc>
          <w:tcPr>
            <w:tcW w:w="13882" w:type="dxa"/>
            <w:shd w:val="clear" w:color="auto" w:fill="D9ECE1"/>
            <w:tcMar>
              <w:top w:w="100" w:type="dxa"/>
              <w:left w:w="100" w:type="dxa"/>
              <w:bottom w:w="100" w:type="dxa"/>
              <w:right w:w="100" w:type="dxa"/>
            </w:tcMar>
          </w:tcPr>
          <w:p w14:paraId="6D6E3B4B" w14:textId="77777777" w:rsidR="00DC213A" w:rsidRPr="003C29FE" w:rsidRDefault="007F5A36">
            <w:pPr>
              <w:jc w:val="both"/>
              <w:rPr>
                <w:rFonts w:ascii="Verdana" w:eastAsia="Verdana" w:hAnsi="Verdana" w:cs="Verdana"/>
                <w:b/>
                <w:sz w:val="20"/>
                <w:szCs w:val="20"/>
              </w:rPr>
            </w:pPr>
            <w:r w:rsidRPr="003C29FE">
              <w:rPr>
                <w:rFonts w:ascii="Verdana" w:eastAsia="Verdana" w:hAnsi="Verdana" w:cs="Verdana"/>
                <w:b/>
                <w:sz w:val="20"/>
                <w:szCs w:val="20"/>
              </w:rPr>
              <w:t>Directive 2012/29/UE du Parlement européen et du Conseil du 25 octobre 2012 établissant des normes minimales concernant les droits, le soutien et la protection des victimes de la criminalité et remplaçant la décision-cadre 2001/220/JAI du conseil (points 17 et 18)</w:t>
            </w:r>
          </w:p>
          <w:p w14:paraId="38E59FB6" w14:textId="07407228" w:rsidR="00DC213A" w:rsidRPr="003C29FE" w:rsidRDefault="007F5A36">
            <w:pPr>
              <w:jc w:val="both"/>
              <w:rPr>
                <w:rFonts w:ascii="Verdana" w:eastAsia="Verdana" w:hAnsi="Verdana" w:cs="Verdana"/>
                <w:i/>
                <w:sz w:val="20"/>
                <w:szCs w:val="20"/>
              </w:rPr>
            </w:pPr>
            <w:r w:rsidRPr="003C29FE">
              <w:rPr>
                <w:rFonts w:ascii="Verdana" w:eastAsia="Verdana" w:hAnsi="Verdana" w:cs="Verdana"/>
                <w:sz w:val="20"/>
                <w:szCs w:val="20"/>
              </w:rPr>
              <w:t xml:space="preserve"> « </w:t>
            </w:r>
            <w:r w:rsidRPr="003C29FE">
              <w:rPr>
                <w:rFonts w:ascii="Verdana" w:eastAsia="Verdana" w:hAnsi="Verdana" w:cs="Verdana"/>
                <w:i/>
                <w:sz w:val="20"/>
                <w:szCs w:val="20"/>
              </w:rPr>
              <w:t>La violence dirigée contre une personne en raison de son sexe, de son identité ou expression de genre ou la violence qui touche de manière disproportionnée les personnes d'un sexe en particulier est considérée comme de la violence fondée sur le genre. Il peut en résulter une atteinte à l'intégrité physique, sexuelle, émotionnelle ou psychologique de la victime ou une perte matérielle pour celle-ci. La violence fondée sur le genre s'entend comme une forme de discrimination et une violation des libertés fondamentales de la victime et comprend les violences domestiques, les violences sexuelles (y compris le viol, l'agression sexuelle et le harcèlement sexuel), la traite des êtres humains, l'esclavage, ainsi que différentes formes de pratiques préjudiciables telles que les mariages forcés, les mutilations génitales féminines et les soi-disant «</w:t>
            </w:r>
            <w:r w:rsidR="005E5BC2" w:rsidRPr="003C29FE">
              <w:rPr>
                <w:rFonts w:ascii="Verdana" w:eastAsia="Verdana" w:hAnsi="Verdana" w:cs="Verdana"/>
                <w:i/>
                <w:sz w:val="20"/>
                <w:szCs w:val="20"/>
              </w:rPr>
              <w:t xml:space="preserve"> </w:t>
            </w:r>
            <w:r w:rsidRPr="003C29FE">
              <w:rPr>
                <w:rFonts w:ascii="Verdana" w:eastAsia="Verdana" w:hAnsi="Verdana" w:cs="Verdana"/>
                <w:i/>
                <w:sz w:val="20"/>
                <w:szCs w:val="20"/>
              </w:rPr>
              <w:t>crimes d'honneur</w:t>
            </w:r>
            <w:r w:rsidR="005E5BC2" w:rsidRPr="003C29FE">
              <w:rPr>
                <w:rFonts w:ascii="Verdana" w:eastAsia="Verdana" w:hAnsi="Verdana" w:cs="Verdana"/>
                <w:i/>
                <w:sz w:val="20"/>
                <w:szCs w:val="20"/>
              </w:rPr>
              <w:t xml:space="preserve"> </w:t>
            </w:r>
            <w:r w:rsidRPr="003C29FE">
              <w:rPr>
                <w:rFonts w:ascii="Verdana" w:eastAsia="Verdana" w:hAnsi="Verdana" w:cs="Verdana"/>
                <w:i/>
                <w:sz w:val="20"/>
                <w:szCs w:val="20"/>
              </w:rPr>
              <w:t>». Les femmes victimes de violence fondée sur le genre et leurs enfants requièrent souvent un soutien et une protection spécifiques en raison du risque élevé de victimisation secondaire et répétée, d'intimidations et de représailles lié à cette violence. »</w:t>
            </w:r>
          </w:p>
          <w:p w14:paraId="5C2CDF82"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i/>
                <w:sz w:val="20"/>
                <w:szCs w:val="20"/>
              </w:rPr>
              <w:t>« Les femmes sont touchées de manière disproportionnée par la violence dans les relations proches (conjoint ou partenaire actuel ou ancien ou autre parent de la victime) et la situation peut être encore plus grave si la femme est économiquement, socialement ou en termes de droit de séjour dépendante de l'agresseur.</w:t>
            </w:r>
            <w:r w:rsidRPr="003C29FE">
              <w:rPr>
                <w:rFonts w:ascii="Verdana" w:eastAsia="Verdana" w:hAnsi="Verdana" w:cs="Verdana"/>
                <w:sz w:val="20"/>
                <w:szCs w:val="20"/>
              </w:rPr>
              <w:t xml:space="preserve"> »</w:t>
            </w:r>
          </w:p>
          <w:p w14:paraId="408768A0"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b/>
                <w:sz w:val="20"/>
                <w:szCs w:val="20"/>
              </w:rPr>
              <w:t>OIT C190 - Convention concernant l'élimination de la violence et du harcèlement dans le monde du travail</w:t>
            </w:r>
          </w:p>
          <w:p w14:paraId="25C59945" w14:textId="77777777" w:rsidR="00DC213A" w:rsidRPr="003C29FE" w:rsidRDefault="007F5A36">
            <w:pPr>
              <w:jc w:val="both"/>
              <w:rPr>
                <w:rFonts w:ascii="Verdana" w:eastAsia="Verdana" w:hAnsi="Verdana" w:cs="Verdana"/>
                <w:i/>
                <w:sz w:val="20"/>
                <w:szCs w:val="20"/>
              </w:rPr>
            </w:pPr>
            <w:r w:rsidRPr="003C29FE">
              <w:rPr>
                <w:rFonts w:ascii="Verdana" w:eastAsia="Verdana" w:hAnsi="Verdana" w:cs="Verdana"/>
                <w:sz w:val="20"/>
                <w:szCs w:val="20"/>
              </w:rPr>
              <w:lastRenderedPageBreak/>
              <w:t xml:space="preserve"> « </w:t>
            </w:r>
            <w:r w:rsidRPr="003C29FE">
              <w:rPr>
                <w:rFonts w:ascii="Verdana" w:eastAsia="Verdana" w:hAnsi="Verdana" w:cs="Verdana"/>
                <w:i/>
                <w:sz w:val="20"/>
                <w:szCs w:val="20"/>
              </w:rPr>
              <w:t>L’expression « violence et harcèlement fondés sur le genre » s’entend de la violence et du harcèlement visant une personne en raison de son sexe ou de son genre ou ayant un effet disproportionné sur les personnes d’un sexe ou d’un genre donné, et comprend le harcèlement sexuel.</w:t>
            </w:r>
          </w:p>
          <w:p w14:paraId="2895A90F"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i/>
                <w:sz w:val="20"/>
                <w:szCs w:val="20"/>
              </w:rPr>
              <w:t>Reconnaissant que la violence et le harcèlement fondés sur le genre touchent de manière disproportionnée les femmes et les filles, et reconnaissant également qu’une approche inclusive, intégrée et tenant compte des considérations de genre, qui s’attaque aux causes sous-jacentes et aux facteurs de risque, y compris aux stéréotypes de genre, aux formes multiples et intersectionnelles de discrimination et aux rapports de pouvoir inégaux fondés sur le genre, est essentielle pour mettre fin à la violence et au harcèlement dans le monde du travail</w:t>
            </w:r>
            <w:r w:rsidRPr="003C29FE">
              <w:rPr>
                <w:rFonts w:ascii="Verdana" w:eastAsia="Verdana" w:hAnsi="Verdana" w:cs="Verdana"/>
                <w:sz w:val="20"/>
                <w:szCs w:val="20"/>
              </w:rPr>
              <w:t>. »</w:t>
            </w:r>
          </w:p>
          <w:p w14:paraId="108378BF"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b/>
                <w:sz w:val="20"/>
                <w:szCs w:val="20"/>
              </w:rPr>
              <w:t>Convention d’Istanbul</w:t>
            </w:r>
          </w:p>
          <w:p w14:paraId="1EBBF821" w14:textId="77777777" w:rsidR="00DC213A" w:rsidRPr="003C29FE" w:rsidRDefault="007F5A36">
            <w:pPr>
              <w:jc w:val="both"/>
              <w:rPr>
                <w:rFonts w:ascii="Verdana" w:eastAsia="Verdana" w:hAnsi="Verdana" w:cs="Verdana"/>
                <w:i/>
                <w:sz w:val="20"/>
                <w:szCs w:val="20"/>
              </w:rPr>
            </w:pPr>
            <w:r w:rsidRPr="003C29FE">
              <w:rPr>
                <w:rFonts w:ascii="Verdana" w:eastAsia="Verdana" w:hAnsi="Verdana" w:cs="Verdana"/>
                <w:sz w:val="20"/>
                <w:szCs w:val="20"/>
              </w:rPr>
              <w:t xml:space="preserve">« </w:t>
            </w:r>
            <w:r w:rsidRPr="003C29FE">
              <w:rPr>
                <w:rFonts w:ascii="Verdana" w:eastAsia="Verdana" w:hAnsi="Verdana" w:cs="Verdana"/>
                <w:i/>
                <w:sz w:val="20"/>
                <w:szCs w:val="20"/>
              </w:rPr>
              <w:t>Le terme « violence à l’égard des femmes » doit être compris comme une violation des droits humains et une forme de discrimination à l’égard des femmes, et désigne tous les actes de violence fondés sur le genre qui entraînent, ou sont susceptibles d’entraîner pour les femmes, des dommages ou souffrances de nature physique, sexuelle, psychologique ou économique, y compris la menace de se livrer à de tels actes, la contrainte ou la privation arbitraire de liberté, que ce soit dans la vie publique ou privée.</w:t>
            </w:r>
          </w:p>
          <w:p w14:paraId="2C2ABB11" w14:textId="77777777" w:rsidR="00DC213A" w:rsidRPr="003C29FE" w:rsidRDefault="007F5A36">
            <w:pPr>
              <w:jc w:val="both"/>
              <w:rPr>
                <w:rFonts w:ascii="Verdana" w:eastAsia="Verdana" w:hAnsi="Verdana" w:cs="Verdana"/>
                <w:i/>
                <w:sz w:val="20"/>
                <w:szCs w:val="20"/>
              </w:rPr>
            </w:pPr>
            <w:r w:rsidRPr="003C29FE">
              <w:rPr>
                <w:rFonts w:ascii="Verdana" w:eastAsia="Verdana" w:hAnsi="Verdana" w:cs="Verdana"/>
                <w:i/>
                <w:sz w:val="20"/>
                <w:szCs w:val="20"/>
              </w:rPr>
              <w:t>Le terme « genre » désigne les rôles, les comportements, les activités et les attributions socialement construits, qu’une société donnée considère comme appropriés pour les femmes et les hommes.</w:t>
            </w:r>
          </w:p>
          <w:p w14:paraId="7E57540A" w14:textId="77777777" w:rsidR="00DC213A" w:rsidRPr="003C29FE" w:rsidRDefault="007F5A36">
            <w:pPr>
              <w:jc w:val="both"/>
              <w:rPr>
                <w:rFonts w:ascii="Verdana" w:eastAsia="Verdana" w:hAnsi="Verdana" w:cs="Verdana"/>
                <w:i/>
                <w:sz w:val="20"/>
                <w:szCs w:val="20"/>
              </w:rPr>
            </w:pPr>
            <w:r w:rsidRPr="003C29FE">
              <w:rPr>
                <w:rFonts w:ascii="Verdana" w:eastAsia="Verdana" w:hAnsi="Verdana" w:cs="Verdana"/>
                <w:i/>
                <w:sz w:val="20"/>
                <w:szCs w:val="20"/>
              </w:rPr>
              <w:t>Le terme « violence à l’égard des femmes fondée sur le genre » désigne toute violence faite à l’égard d’une femme parce qu’elle est une femme ou affectant les femmes de manière disproportionnée.</w:t>
            </w:r>
          </w:p>
          <w:p w14:paraId="773FEDCE"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i/>
                <w:sz w:val="20"/>
                <w:szCs w:val="20"/>
              </w:rPr>
              <w:t>Le terme « violence domestique » désigne tous les actes de violence physique, sexuelle, psychologique ou économique qui surviennent au sein de la famille ou du foyer ou entre des anciens ou actuels conjoints ou partenaires, indépendamment du fait que l’auteur de l’infraction partage ou a partagé le même domicile que la victime</w:t>
            </w:r>
            <w:r w:rsidRPr="003C29FE">
              <w:rPr>
                <w:rFonts w:ascii="Verdana" w:eastAsia="Verdana" w:hAnsi="Verdana" w:cs="Verdana"/>
                <w:sz w:val="20"/>
                <w:szCs w:val="20"/>
              </w:rPr>
              <w:t>. »</w:t>
            </w:r>
          </w:p>
          <w:p w14:paraId="6A92E082" w14:textId="77777777" w:rsidR="00DC213A" w:rsidRPr="003C29FE" w:rsidRDefault="007F5A36">
            <w:pPr>
              <w:jc w:val="both"/>
              <w:rPr>
                <w:rFonts w:ascii="Verdana" w:eastAsia="Verdana" w:hAnsi="Verdana" w:cs="Verdana"/>
                <w:b/>
                <w:sz w:val="20"/>
                <w:szCs w:val="20"/>
              </w:rPr>
            </w:pPr>
            <w:r w:rsidRPr="003C29FE">
              <w:rPr>
                <w:rFonts w:ascii="Verdana" w:eastAsia="Verdana" w:hAnsi="Verdana" w:cs="Verdana"/>
                <w:b/>
                <w:sz w:val="20"/>
                <w:szCs w:val="20"/>
              </w:rPr>
              <w:t>Déclaration de l’Assemblée générale des Nations Unies sur l’élimination de la violence à l’égard des femmes (1993)</w:t>
            </w:r>
          </w:p>
          <w:p w14:paraId="1FBBD1FD" w14:textId="77777777" w:rsidR="00DC213A" w:rsidRPr="003C29FE" w:rsidRDefault="007F5A36">
            <w:pPr>
              <w:jc w:val="both"/>
              <w:rPr>
                <w:rFonts w:ascii="Verdana" w:eastAsia="Verdana" w:hAnsi="Verdana" w:cs="Verdana"/>
                <w:i/>
                <w:sz w:val="20"/>
                <w:szCs w:val="20"/>
              </w:rPr>
            </w:pPr>
            <w:r w:rsidRPr="003C29FE">
              <w:rPr>
                <w:rFonts w:ascii="Verdana" w:eastAsia="Verdana" w:hAnsi="Verdana" w:cs="Verdana"/>
                <w:sz w:val="20"/>
                <w:szCs w:val="20"/>
              </w:rPr>
              <w:t xml:space="preserve">« </w:t>
            </w:r>
            <w:r w:rsidRPr="003C29FE">
              <w:rPr>
                <w:rFonts w:ascii="Verdana" w:eastAsia="Verdana" w:hAnsi="Verdana" w:cs="Verdana"/>
                <w:i/>
                <w:sz w:val="20"/>
                <w:szCs w:val="20"/>
              </w:rPr>
              <w:t>La violence à l’égard des femmes s’entend comme englobant, sans y être limitée, les formes de violence énumérées ci-après :</w:t>
            </w:r>
          </w:p>
          <w:p w14:paraId="0373ACEF" w14:textId="77777777" w:rsidR="00DC213A" w:rsidRPr="003C29FE" w:rsidRDefault="007F5A36">
            <w:pPr>
              <w:jc w:val="both"/>
              <w:rPr>
                <w:rFonts w:ascii="Verdana" w:eastAsia="Verdana" w:hAnsi="Verdana" w:cs="Verdana"/>
                <w:i/>
                <w:sz w:val="20"/>
                <w:szCs w:val="20"/>
              </w:rPr>
            </w:pPr>
            <w:r w:rsidRPr="003C29FE">
              <w:rPr>
                <w:rFonts w:ascii="Verdana" w:eastAsia="Verdana" w:hAnsi="Verdana" w:cs="Verdana"/>
                <w:i/>
                <w:sz w:val="20"/>
                <w:szCs w:val="20"/>
              </w:rPr>
              <w:t>a) La violence physique, sexuelle et psychologique exercée au sein de la famille, y compris les coups, les sévices sexuels infligés aux enfants de sexe féminin au foyer, les violences liées à la dot, le viol conjugal, les mutilations génitales et autres pratiques traditionnelles préjudiciables à la femme, la violence non conjugale, et la violence liée à l’exploitation;</w:t>
            </w:r>
          </w:p>
          <w:p w14:paraId="07BDEE05" w14:textId="77777777" w:rsidR="00DC213A" w:rsidRPr="003C29FE" w:rsidRDefault="007F5A36">
            <w:pPr>
              <w:jc w:val="both"/>
              <w:rPr>
                <w:rFonts w:ascii="Verdana" w:eastAsia="Verdana" w:hAnsi="Verdana" w:cs="Verdana"/>
                <w:i/>
                <w:sz w:val="20"/>
                <w:szCs w:val="20"/>
              </w:rPr>
            </w:pPr>
            <w:r w:rsidRPr="003C29FE">
              <w:rPr>
                <w:rFonts w:ascii="Verdana" w:eastAsia="Verdana" w:hAnsi="Verdana" w:cs="Verdana"/>
                <w:i/>
                <w:sz w:val="20"/>
                <w:szCs w:val="20"/>
              </w:rPr>
              <w:t>b) La violence physique, sexuelle et psychologique exercée au sein de la collectivité, y compris le viol, les sévices sexuels, le harcèlement sexuel et l’intimidation au travail, dans les établissements d’enseignement et ailleurs, le proxénétisme et la prostitution forcée;</w:t>
            </w:r>
          </w:p>
          <w:p w14:paraId="1C60FB34"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i/>
                <w:sz w:val="20"/>
                <w:szCs w:val="20"/>
              </w:rPr>
              <w:t>c) La violence physique, sexuelle et psychologique perpétrée ou tolérée par l'État, où qu’elle s’exerce.</w:t>
            </w:r>
            <w:r w:rsidRPr="003C29FE">
              <w:rPr>
                <w:rFonts w:ascii="Verdana" w:eastAsia="Verdana" w:hAnsi="Verdana" w:cs="Verdana"/>
                <w:sz w:val="20"/>
                <w:szCs w:val="20"/>
              </w:rPr>
              <w:t xml:space="preserve"> »</w:t>
            </w:r>
          </w:p>
        </w:tc>
      </w:tr>
    </w:tbl>
    <w:p w14:paraId="23D9F3A2" w14:textId="318550FD" w:rsidR="00DC213A" w:rsidRPr="003C29FE" w:rsidRDefault="007F5A36" w:rsidP="0023323B">
      <w:pPr>
        <w:spacing w:before="240" w:after="200"/>
        <w:jc w:val="both"/>
        <w:rPr>
          <w:rFonts w:ascii="Verdana" w:eastAsia="Verdana" w:hAnsi="Verdana" w:cs="Verdana"/>
          <w:sz w:val="20"/>
          <w:szCs w:val="20"/>
        </w:rPr>
      </w:pPr>
      <w:r w:rsidRPr="003C29FE">
        <w:rPr>
          <w:rFonts w:ascii="Verdana" w:eastAsia="Verdana" w:hAnsi="Verdana" w:cs="Verdana"/>
          <w:sz w:val="20"/>
          <w:szCs w:val="20"/>
        </w:rPr>
        <w:lastRenderedPageBreak/>
        <w:t xml:space="preserve">Les </w:t>
      </w:r>
      <w:r w:rsidRPr="003C29FE">
        <w:rPr>
          <w:rFonts w:ascii="Verdana" w:eastAsia="Verdana" w:hAnsi="Verdana" w:cs="Verdana"/>
          <w:b/>
          <w:sz w:val="20"/>
          <w:szCs w:val="20"/>
        </w:rPr>
        <w:t xml:space="preserve">violences entre partenaires, </w:t>
      </w:r>
      <w:r w:rsidRPr="003C29FE">
        <w:rPr>
          <w:rFonts w:ascii="Verdana" w:eastAsia="Verdana" w:hAnsi="Verdana" w:cs="Verdana"/>
          <w:sz w:val="20"/>
          <w:szCs w:val="20"/>
        </w:rPr>
        <w:t xml:space="preserve">nommées « violences domestiques » par la Convention d’Istanbul constituent un véritable problème endémique. </w:t>
      </w:r>
      <w:r w:rsidR="004602E8" w:rsidRPr="003C29FE">
        <w:rPr>
          <w:rFonts w:ascii="Verdana" w:eastAsia="Verdana" w:hAnsi="Verdana" w:cs="Verdana"/>
          <w:sz w:val="20"/>
          <w:szCs w:val="20"/>
        </w:rPr>
        <w:t xml:space="preserve">Selon l’enquête sur la violence à l’égard des femmes menée par l’Agence des droits fondamentaux </w:t>
      </w:r>
      <w:r w:rsidR="009B1830" w:rsidRPr="003C29FE">
        <w:rPr>
          <w:rFonts w:ascii="Verdana" w:eastAsia="Verdana" w:hAnsi="Verdana" w:cs="Verdana"/>
          <w:sz w:val="20"/>
          <w:szCs w:val="20"/>
        </w:rPr>
        <w:t xml:space="preserve">de l’Union européenne </w:t>
      </w:r>
      <w:r w:rsidR="004602E8" w:rsidRPr="003C29FE">
        <w:rPr>
          <w:rFonts w:ascii="Verdana" w:eastAsia="Verdana" w:hAnsi="Verdana" w:cs="Verdana"/>
          <w:sz w:val="20"/>
          <w:szCs w:val="20"/>
        </w:rPr>
        <w:lastRenderedPageBreak/>
        <w:t>(FRA), une femme sur quatre est victime de violence physique et/ou sexuelle au sein du couple (en Belgique 24% pour 22% en Europe)</w:t>
      </w:r>
      <w:r w:rsidR="004602E8" w:rsidRPr="003C29FE">
        <w:rPr>
          <w:rStyle w:val="Appelnotedebasdep"/>
          <w:rFonts w:ascii="Verdana" w:eastAsia="Verdana" w:hAnsi="Verdana" w:cs="Verdana"/>
          <w:sz w:val="20"/>
          <w:szCs w:val="20"/>
        </w:rPr>
        <w:footnoteReference w:id="11"/>
      </w:r>
      <w:r w:rsidR="004602E8" w:rsidRPr="003C29FE">
        <w:rPr>
          <w:rFonts w:ascii="Verdana" w:eastAsia="Verdana" w:hAnsi="Verdana" w:cs="Verdana"/>
          <w:sz w:val="20"/>
          <w:szCs w:val="20"/>
        </w:rPr>
        <w:t>.</w:t>
      </w:r>
      <w:r w:rsidRPr="003C29FE">
        <w:rPr>
          <w:rFonts w:ascii="Verdana" w:eastAsia="Verdana" w:hAnsi="Verdana" w:cs="Verdana"/>
          <w:sz w:val="20"/>
          <w:szCs w:val="20"/>
        </w:rPr>
        <w:t xml:space="preserve"> </w:t>
      </w:r>
      <w:r w:rsidR="007A2B5E" w:rsidRPr="003C29FE">
        <w:rPr>
          <w:rFonts w:ascii="Verdana" w:eastAsia="Verdana" w:hAnsi="Verdana" w:cs="Verdana"/>
          <w:sz w:val="20"/>
          <w:szCs w:val="20"/>
        </w:rPr>
        <w:t xml:space="preserve">La dimension de genre est inhérente à cette problématique. </w:t>
      </w:r>
      <w:r w:rsidRPr="003C29FE">
        <w:rPr>
          <w:rFonts w:ascii="Verdana" w:eastAsia="Verdana" w:hAnsi="Verdana" w:cs="Verdana"/>
          <w:sz w:val="20"/>
          <w:szCs w:val="20"/>
        </w:rPr>
        <w:t xml:space="preserve">Selon l’enquête sur la criminalité, la sécurité et les droits des victimes menée par </w:t>
      </w:r>
      <w:r w:rsidR="004602E8" w:rsidRPr="003C29FE">
        <w:rPr>
          <w:rFonts w:ascii="Verdana" w:eastAsia="Verdana" w:hAnsi="Verdana" w:cs="Verdana"/>
          <w:sz w:val="20"/>
          <w:szCs w:val="20"/>
        </w:rPr>
        <w:t>la FRA</w:t>
      </w:r>
      <w:r w:rsidR="00585F07" w:rsidRPr="003C29FE">
        <w:rPr>
          <w:rStyle w:val="Appelnotedebasdep"/>
          <w:rFonts w:ascii="Verdana" w:eastAsia="Verdana" w:hAnsi="Verdana" w:cs="Verdana"/>
          <w:sz w:val="20"/>
          <w:szCs w:val="20"/>
        </w:rPr>
        <w:footnoteReference w:id="12"/>
      </w:r>
      <w:r w:rsidRPr="003C29FE">
        <w:rPr>
          <w:rFonts w:ascii="Verdana" w:eastAsia="Verdana" w:hAnsi="Verdana" w:cs="Verdana"/>
          <w:sz w:val="20"/>
          <w:szCs w:val="20"/>
        </w:rPr>
        <w:t xml:space="preserve">, en Belgique, 44% des femmes </w:t>
      </w:r>
      <w:r w:rsidR="00585F07" w:rsidRPr="003C29FE">
        <w:rPr>
          <w:rFonts w:ascii="Verdana" w:eastAsia="Verdana" w:hAnsi="Verdana" w:cs="Verdana"/>
          <w:sz w:val="20"/>
          <w:szCs w:val="20"/>
        </w:rPr>
        <w:t xml:space="preserve">et 11% des hommes </w:t>
      </w:r>
      <w:r w:rsidRPr="003C29FE">
        <w:rPr>
          <w:rFonts w:ascii="Verdana" w:eastAsia="Verdana" w:hAnsi="Verdana" w:cs="Verdana"/>
          <w:sz w:val="20"/>
          <w:szCs w:val="20"/>
        </w:rPr>
        <w:t>victimes de violences l’ont été par un membre de leur famille ou un parent proche.</w:t>
      </w:r>
      <w:r w:rsidR="00AD18FD" w:rsidRPr="003C29FE">
        <w:rPr>
          <w:rFonts w:ascii="Verdana" w:eastAsia="Verdana" w:hAnsi="Verdana" w:cs="Verdana"/>
          <w:sz w:val="20"/>
          <w:szCs w:val="20"/>
        </w:rPr>
        <w:t xml:space="preserve"> Les résultats de l'étude longitudinale publiée récemment par l'Institut </w:t>
      </w:r>
      <w:proofErr w:type="spellStart"/>
      <w:r w:rsidR="00AD18FD" w:rsidRPr="003C29FE">
        <w:rPr>
          <w:rFonts w:ascii="Verdana" w:eastAsia="Verdana" w:hAnsi="Verdana" w:cs="Verdana"/>
          <w:sz w:val="20"/>
          <w:szCs w:val="20"/>
        </w:rPr>
        <w:t>Verwey</w:t>
      </w:r>
      <w:proofErr w:type="spellEnd"/>
      <w:r w:rsidR="00AD18FD" w:rsidRPr="003C29FE">
        <w:rPr>
          <w:rFonts w:ascii="Verdana" w:eastAsia="Verdana" w:hAnsi="Verdana" w:cs="Verdana"/>
          <w:sz w:val="20"/>
          <w:szCs w:val="20"/>
        </w:rPr>
        <w:t xml:space="preserve"> </w:t>
      </w:r>
      <w:proofErr w:type="spellStart"/>
      <w:r w:rsidR="00AD18FD" w:rsidRPr="003C29FE">
        <w:rPr>
          <w:rFonts w:ascii="Verdana" w:eastAsia="Verdana" w:hAnsi="Verdana" w:cs="Verdana"/>
          <w:sz w:val="20"/>
          <w:szCs w:val="20"/>
        </w:rPr>
        <w:t>Jonker</w:t>
      </w:r>
      <w:proofErr w:type="spellEnd"/>
      <w:r w:rsidR="00462BD6">
        <w:rPr>
          <w:rFonts w:ascii="Verdana" w:eastAsia="Verdana" w:hAnsi="Verdana" w:cs="Verdana"/>
          <w:sz w:val="20"/>
          <w:szCs w:val="20"/>
        </w:rPr>
        <w:t xml:space="preserve">, </w:t>
      </w:r>
      <w:bookmarkStart w:id="15" w:name="_Hlk87435770"/>
      <w:r w:rsidR="00462BD6">
        <w:rPr>
          <w:rFonts w:ascii="Verdana" w:eastAsia="Verdana" w:hAnsi="Verdana" w:cs="Verdana"/>
          <w:sz w:val="20"/>
          <w:szCs w:val="20"/>
        </w:rPr>
        <w:t>intitulée</w:t>
      </w:r>
      <w:r w:rsidR="00462BD6" w:rsidRPr="00AD18FD">
        <w:rPr>
          <w:rFonts w:ascii="Verdana" w:eastAsia="Verdana" w:hAnsi="Verdana" w:cs="Verdana"/>
          <w:sz w:val="20"/>
          <w:szCs w:val="20"/>
        </w:rPr>
        <w:t xml:space="preserve"> </w:t>
      </w:r>
      <w:r w:rsidR="00462BD6">
        <w:rPr>
          <w:rFonts w:ascii="Verdana" w:eastAsia="Verdana" w:hAnsi="Verdana" w:cs="Verdana"/>
          <w:sz w:val="20"/>
          <w:szCs w:val="20"/>
        </w:rPr>
        <w:t>« </w:t>
      </w:r>
      <w:r w:rsidR="00462BD6" w:rsidRPr="000B20C1">
        <w:rPr>
          <w:rFonts w:ascii="Verdana" w:eastAsia="Verdana" w:hAnsi="Verdana" w:cs="Verdana"/>
          <w:sz w:val="20"/>
          <w:szCs w:val="20"/>
        </w:rPr>
        <w:t>La violence domestique et la maltraitance des enfants peuvent-elles vraiment cesser ?</w:t>
      </w:r>
      <w:r w:rsidR="00462BD6">
        <w:rPr>
          <w:rFonts w:ascii="Verdana" w:eastAsia="Verdana" w:hAnsi="Verdana" w:cs="Verdana"/>
          <w:sz w:val="20"/>
          <w:szCs w:val="20"/>
        </w:rPr>
        <w:t> »</w:t>
      </w:r>
      <w:bookmarkEnd w:id="15"/>
      <w:r w:rsidR="00AD18FD" w:rsidRPr="003C29FE">
        <w:rPr>
          <w:rStyle w:val="Appelnotedebasdep"/>
          <w:rFonts w:ascii="Verdana" w:eastAsia="Verdana" w:hAnsi="Verdana" w:cs="Verdana"/>
          <w:sz w:val="20"/>
          <w:szCs w:val="20"/>
        </w:rPr>
        <w:footnoteReference w:id="13"/>
      </w:r>
      <w:r w:rsidR="003C69DA">
        <w:rPr>
          <w:rFonts w:ascii="Verdana" w:eastAsia="Verdana" w:hAnsi="Verdana" w:cs="Verdana"/>
          <w:sz w:val="20"/>
          <w:szCs w:val="20"/>
        </w:rPr>
        <w:t>,</w:t>
      </w:r>
      <w:r w:rsidR="00AD18FD" w:rsidRPr="003C29FE">
        <w:rPr>
          <w:rFonts w:ascii="Verdana" w:eastAsia="Verdana" w:hAnsi="Verdana" w:cs="Verdana"/>
          <w:sz w:val="20"/>
          <w:szCs w:val="20"/>
        </w:rPr>
        <w:t xml:space="preserve"> concernant ce qui est nécessaire pour mettre fin à la violence intrafamiliale</w:t>
      </w:r>
      <w:r w:rsidR="003C69DA">
        <w:rPr>
          <w:rFonts w:ascii="Verdana" w:eastAsia="Verdana" w:hAnsi="Verdana" w:cs="Verdana"/>
          <w:sz w:val="20"/>
          <w:szCs w:val="20"/>
        </w:rPr>
        <w:t>,</w:t>
      </w:r>
      <w:r w:rsidR="00AD18FD" w:rsidRPr="003C29FE">
        <w:rPr>
          <w:rFonts w:ascii="Verdana" w:eastAsia="Verdana" w:hAnsi="Verdana" w:cs="Verdana"/>
          <w:sz w:val="20"/>
          <w:szCs w:val="20"/>
        </w:rPr>
        <w:t xml:space="preserve"> montrent que les familles qui se sont inscrites auprès de </w:t>
      </w:r>
      <w:proofErr w:type="spellStart"/>
      <w:r w:rsidR="00AD18FD" w:rsidRPr="003C29FE">
        <w:rPr>
          <w:rFonts w:ascii="Verdana" w:eastAsia="Verdana" w:hAnsi="Verdana" w:cs="Verdana"/>
          <w:sz w:val="20"/>
          <w:szCs w:val="20"/>
        </w:rPr>
        <w:t>SterkHuis</w:t>
      </w:r>
      <w:proofErr w:type="spellEnd"/>
      <w:r w:rsidR="00AD18FD" w:rsidRPr="003C29FE">
        <w:rPr>
          <w:rFonts w:ascii="Verdana" w:eastAsia="Verdana" w:hAnsi="Verdana" w:cs="Verdana"/>
          <w:sz w:val="20"/>
          <w:szCs w:val="20"/>
        </w:rPr>
        <w:t xml:space="preserve"> présentaient souvent des problèmes complexes et multi-problématiques. Dans 90% des cas, des violences physiques, psychologiques ou sexuelles ont été commises par le partenaire. En outre, dans 91 % des cas, il y avait des cas de maltraitance ou de négligence à l'égard des enfants ou des enfants témoins de la violence de leur partenaire. Enfin, lors de la première inscription, 57% des cas concernaient à la fois la violence entre partenaires et la maltraitance infantile.</w:t>
      </w:r>
    </w:p>
    <w:p w14:paraId="7B644286" w14:textId="43EA9B15"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La dimension de genre est également intrinsèquement liée à la problématique des </w:t>
      </w:r>
      <w:r w:rsidRPr="003C29FE">
        <w:rPr>
          <w:rFonts w:ascii="Verdana" w:eastAsia="Verdana" w:hAnsi="Verdana" w:cs="Verdana"/>
          <w:b/>
          <w:sz w:val="20"/>
          <w:szCs w:val="20"/>
        </w:rPr>
        <w:t>violences sexuelles</w:t>
      </w:r>
      <w:r w:rsidRPr="003C29FE">
        <w:rPr>
          <w:rFonts w:ascii="Verdana" w:eastAsia="Verdana" w:hAnsi="Verdana" w:cs="Verdana"/>
          <w:sz w:val="20"/>
          <w:szCs w:val="20"/>
        </w:rPr>
        <w:t xml:space="preserve">. En Belgique, une femme sur cinq a été victime de viol (Amnesty-SOS Viol, 2020). </w:t>
      </w:r>
      <w:r w:rsidR="00585F07" w:rsidRPr="003C29FE">
        <w:rPr>
          <w:rFonts w:ascii="Verdana" w:eastAsia="Verdana" w:hAnsi="Verdana" w:cs="Verdana"/>
          <w:sz w:val="20"/>
          <w:szCs w:val="20"/>
        </w:rPr>
        <w:t>Selon la récente enquête UN-MENAMAIS, 81% des femmes et 48% des hommes déclarent avoir subi des violences sexuelles au cours de leur vie. 5% des hommes et 16% des femmes indiquent avoir été violés</w:t>
      </w:r>
      <w:r w:rsidR="00585F07" w:rsidRPr="003C29FE">
        <w:rPr>
          <w:rStyle w:val="Appelnotedebasdep"/>
          <w:rFonts w:ascii="Verdana" w:eastAsia="Verdana" w:hAnsi="Verdana" w:cs="Verdana"/>
          <w:sz w:val="20"/>
          <w:szCs w:val="20"/>
        </w:rPr>
        <w:footnoteReference w:id="14"/>
      </w:r>
      <w:r w:rsidR="00585F07" w:rsidRPr="003C29FE">
        <w:rPr>
          <w:rFonts w:ascii="Verdana" w:eastAsia="Verdana" w:hAnsi="Verdana" w:cs="Verdana"/>
          <w:sz w:val="20"/>
          <w:szCs w:val="20"/>
        </w:rPr>
        <w:t xml:space="preserve">. </w:t>
      </w:r>
      <w:r w:rsidRPr="003C29FE">
        <w:rPr>
          <w:rFonts w:ascii="Verdana" w:eastAsia="Verdana" w:hAnsi="Verdana" w:cs="Verdana"/>
          <w:sz w:val="20"/>
          <w:szCs w:val="20"/>
        </w:rPr>
        <w:t>Selon le rapport annuel 2020 des Centres de Prise en charge des Violences Sexuelles (CPVS)</w:t>
      </w:r>
      <w:r w:rsidR="000F3E97" w:rsidRPr="003C29FE">
        <w:rPr>
          <w:rFonts w:ascii="Verdana" w:eastAsia="Verdana" w:hAnsi="Verdana" w:cs="Verdana"/>
          <w:sz w:val="20"/>
          <w:szCs w:val="20"/>
        </w:rPr>
        <w:t>,</w:t>
      </w:r>
      <w:r w:rsidRPr="003C29FE">
        <w:rPr>
          <w:rFonts w:ascii="Verdana" w:eastAsia="Verdana" w:hAnsi="Verdana" w:cs="Verdana"/>
          <w:sz w:val="20"/>
          <w:szCs w:val="20"/>
        </w:rPr>
        <w:t xml:space="preserve"> en Belgique, </w:t>
      </w:r>
      <w:r w:rsidR="000F3E97" w:rsidRPr="003C29FE">
        <w:rPr>
          <w:rFonts w:ascii="Verdana" w:eastAsia="Verdana" w:hAnsi="Verdana" w:cs="Verdana"/>
          <w:sz w:val="20"/>
          <w:szCs w:val="20"/>
        </w:rPr>
        <w:t xml:space="preserve">91% des 3 278 victimes prises en charge dans un CPVS entre 2017 et 2020 étaient des femmes. Neuf pour cent des victimes étaient des hommes. Les chiffres des CPVS montrent également que 91% des auteurs étaient des hommes. </w:t>
      </w:r>
      <w:r w:rsidRPr="003C29FE">
        <w:rPr>
          <w:rFonts w:ascii="Verdana" w:eastAsia="Verdana" w:hAnsi="Verdana" w:cs="Verdana"/>
          <w:sz w:val="20"/>
          <w:szCs w:val="20"/>
        </w:rPr>
        <w:t xml:space="preserve">L’âge moyen des victimes de violences sexuelles s’étant présentées dans un CPVS est de 25 ans et le groupe majoritaire (33%) est composé de femmes âgées de 18 à 25 ans. </w:t>
      </w:r>
    </w:p>
    <w:p w14:paraId="5059031E" w14:textId="5FF8F036"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En Belgique, comme partout dans le monde, les femmes victimes de </w:t>
      </w:r>
      <w:r w:rsidRPr="003C29FE">
        <w:rPr>
          <w:rFonts w:ascii="Verdana" w:eastAsia="Verdana" w:hAnsi="Verdana" w:cs="Verdana"/>
          <w:b/>
          <w:sz w:val="20"/>
          <w:szCs w:val="20"/>
        </w:rPr>
        <w:t>harcèlement sexuel</w:t>
      </w:r>
      <w:r w:rsidRPr="003C29FE">
        <w:rPr>
          <w:rFonts w:ascii="Verdana" w:eastAsia="Verdana" w:hAnsi="Verdana" w:cs="Verdana"/>
          <w:sz w:val="20"/>
          <w:szCs w:val="20"/>
        </w:rPr>
        <w:t>, de</w:t>
      </w:r>
      <w:r w:rsidRPr="003C29FE">
        <w:rPr>
          <w:rFonts w:ascii="Verdana" w:eastAsia="Verdana" w:hAnsi="Verdana" w:cs="Verdana"/>
          <w:b/>
          <w:sz w:val="20"/>
          <w:szCs w:val="20"/>
        </w:rPr>
        <w:t xml:space="preserve"> sexisme</w:t>
      </w:r>
      <w:r w:rsidRPr="003C29FE">
        <w:rPr>
          <w:rFonts w:ascii="Verdana" w:eastAsia="Verdana" w:hAnsi="Verdana" w:cs="Verdana"/>
          <w:sz w:val="20"/>
          <w:szCs w:val="20"/>
        </w:rPr>
        <w:t xml:space="preserve"> et de toute forme de </w:t>
      </w:r>
      <w:r w:rsidRPr="003C29FE">
        <w:rPr>
          <w:rFonts w:ascii="Verdana" w:eastAsia="Verdana" w:hAnsi="Verdana" w:cs="Verdana"/>
          <w:b/>
          <w:sz w:val="20"/>
          <w:szCs w:val="20"/>
        </w:rPr>
        <w:t>comportement sexuel transgressif</w:t>
      </w:r>
      <w:r w:rsidRPr="003C29FE">
        <w:rPr>
          <w:rFonts w:ascii="Verdana" w:eastAsia="Verdana" w:hAnsi="Verdana" w:cs="Verdana"/>
          <w:sz w:val="20"/>
          <w:szCs w:val="20"/>
        </w:rPr>
        <w:t xml:space="preserve"> ont depuis longtemps fait entendre leur voix. Le sexisme est systémique et trouve ses racines dans des causes historiques, économiques, politiques et sociales.</w:t>
      </w:r>
      <w:r w:rsidR="00614A16">
        <w:rPr>
          <w:rFonts w:ascii="Verdana" w:eastAsia="Verdana" w:hAnsi="Verdana" w:cs="Verdana"/>
          <w:sz w:val="20"/>
          <w:szCs w:val="20"/>
        </w:rPr>
        <w:t>.</w:t>
      </w:r>
      <w:r w:rsidRPr="003C29FE">
        <w:rPr>
          <w:rFonts w:ascii="Verdana" w:eastAsia="Verdana" w:hAnsi="Verdana" w:cs="Verdana"/>
          <w:sz w:val="20"/>
          <w:szCs w:val="20"/>
        </w:rPr>
        <w:t xml:space="preserve"> La mobilisation autour du sexisme et du harcèlement de rue n’est pas neuve en Belgique : en 2006, une large coalition associative, « Un Front pour une loi contre le sexisme »,</w:t>
      </w:r>
      <w:r w:rsidR="003C219F" w:rsidRPr="003C29FE">
        <w:rPr>
          <w:rFonts w:ascii="Verdana" w:eastAsia="Verdana" w:hAnsi="Verdana" w:cs="Verdana"/>
          <w:sz w:val="20"/>
          <w:szCs w:val="20"/>
        </w:rPr>
        <w:t xml:space="preserve"> suivie en 2012 par le reportage de Sofie Peeters « Femmes de la rue »,</w:t>
      </w:r>
      <w:r w:rsidRPr="003C29FE">
        <w:rPr>
          <w:rFonts w:ascii="Verdana" w:eastAsia="Verdana" w:hAnsi="Verdana" w:cs="Verdana"/>
          <w:sz w:val="20"/>
          <w:szCs w:val="20"/>
        </w:rPr>
        <w:t xml:space="preserve"> avait conduit à l’adoption le 22 mai 2014 de la loi tendant à lutter contre le sexisme dans l'espace public. La loi punit tout geste ou comportement sexiste qui a pour objet d’exprimer un mépris à l’égard d’une personne en raison de son genre.</w:t>
      </w:r>
      <w:r w:rsidR="008052D6" w:rsidRPr="003C29FE">
        <w:rPr>
          <w:rFonts w:ascii="Verdana" w:eastAsia="Verdana" w:hAnsi="Verdana" w:cs="Verdana"/>
          <w:sz w:val="20"/>
          <w:szCs w:val="20"/>
        </w:rPr>
        <w:t xml:space="preserve"> </w:t>
      </w:r>
      <w:r w:rsidRPr="003C29FE">
        <w:rPr>
          <w:rFonts w:ascii="Verdana" w:eastAsia="Verdana" w:hAnsi="Verdana" w:cs="Verdana"/>
          <w:sz w:val="20"/>
          <w:szCs w:val="20"/>
        </w:rPr>
        <w:t>Les victimes de ces comportements osent de plus en plus rompre le silence, cependant, la question du sexisme dans l’espace public reste un sujet de préoccupation extrêmement important dans tout le pays.</w:t>
      </w:r>
    </w:p>
    <w:p w14:paraId="01D97A3B" w14:textId="39E1FC2B"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lastRenderedPageBreak/>
        <w:t xml:space="preserve">D’autres formes de violences basées sur le genre plus spécifiques nécessitent également une attention particulière. </w:t>
      </w:r>
      <w:r w:rsidR="00C564BC" w:rsidRPr="003C29FE">
        <w:rPr>
          <w:rFonts w:ascii="Verdana" w:eastAsia="Verdana" w:hAnsi="Verdana" w:cs="Verdana"/>
          <w:sz w:val="20"/>
          <w:szCs w:val="20"/>
        </w:rPr>
        <w:t xml:space="preserve">Les </w:t>
      </w:r>
      <w:r w:rsidR="00C564BC" w:rsidRPr="003C29FE">
        <w:rPr>
          <w:rFonts w:ascii="Verdana" w:eastAsia="Verdana" w:hAnsi="Verdana" w:cs="Verdana"/>
          <w:b/>
          <w:bCs/>
          <w:sz w:val="20"/>
          <w:szCs w:val="20"/>
        </w:rPr>
        <w:t>violences liées à l’honneur</w:t>
      </w:r>
      <w:r w:rsidR="00C564BC" w:rsidRPr="003C29FE">
        <w:rPr>
          <w:rFonts w:ascii="Verdana" w:eastAsia="Verdana" w:hAnsi="Verdana" w:cs="Verdana"/>
          <w:sz w:val="20"/>
          <w:szCs w:val="20"/>
        </w:rPr>
        <w:t xml:space="preserve"> sont considérées sur le plan belge comme étant une violation flagrante des droits humains et des libertés fondamentales, une violence commise principalement à l’égard des femmes et qui se fonde sur des traditions où prime un système patriarcal de la famille. La violence liée à l’honneur peut toutefois également toucher les hommes. </w:t>
      </w:r>
      <w:r w:rsidR="00462BD6">
        <w:rPr>
          <w:rFonts w:ascii="Verdana" w:eastAsia="Verdana" w:hAnsi="Verdana" w:cs="Verdana"/>
          <w:sz w:val="20"/>
          <w:szCs w:val="20"/>
        </w:rPr>
        <w:t>Les comportement</w:t>
      </w:r>
      <w:r w:rsidR="00D23692">
        <w:rPr>
          <w:rFonts w:ascii="Verdana" w:eastAsia="Verdana" w:hAnsi="Verdana" w:cs="Verdana"/>
          <w:sz w:val="20"/>
          <w:szCs w:val="20"/>
        </w:rPr>
        <w:t>s</w:t>
      </w:r>
      <w:r w:rsidR="00462BD6">
        <w:rPr>
          <w:rFonts w:ascii="Verdana" w:eastAsia="Verdana" w:hAnsi="Verdana" w:cs="Verdana"/>
          <w:sz w:val="20"/>
          <w:szCs w:val="20"/>
        </w:rPr>
        <w:t xml:space="preserve"> d</w:t>
      </w:r>
      <w:r w:rsidR="00C564BC" w:rsidRPr="003C29FE">
        <w:rPr>
          <w:rFonts w:ascii="Verdana" w:eastAsia="Verdana" w:hAnsi="Verdana" w:cs="Verdana"/>
          <w:sz w:val="20"/>
          <w:szCs w:val="20"/>
        </w:rPr>
        <w:t xml:space="preserve">es filles et </w:t>
      </w:r>
      <w:r w:rsidR="003164D4">
        <w:rPr>
          <w:rFonts w:ascii="Verdana" w:eastAsia="Verdana" w:hAnsi="Verdana" w:cs="Verdana"/>
          <w:sz w:val="20"/>
          <w:szCs w:val="20"/>
        </w:rPr>
        <w:t>d</w:t>
      </w:r>
      <w:r w:rsidR="00C564BC" w:rsidRPr="003C29FE">
        <w:rPr>
          <w:rFonts w:ascii="Verdana" w:eastAsia="Verdana" w:hAnsi="Verdana" w:cs="Verdana"/>
          <w:sz w:val="20"/>
          <w:szCs w:val="20"/>
        </w:rPr>
        <w:t xml:space="preserve">es femmes </w:t>
      </w:r>
      <w:r w:rsidR="003164D4">
        <w:rPr>
          <w:rFonts w:ascii="Verdana" w:eastAsia="Verdana" w:hAnsi="Verdana" w:cs="Verdana"/>
          <w:sz w:val="20"/>
          <w:szCs w:val="20"/>
        </w:rPr>
        <w:t xml:space="preserve">sont </w:t>
      </w:r>
      <w:r w:rsidR="00C564BC" w:rsidRPr="003C29FE">
        <w:rPr>
          <w:rFonts w:ascii="Verdana" w:eastAsia="Verdana" w:hAnsi="Verdana" w:cs="Verdana"/>
          <w:sz w:val="20"/>
          <w:szCs w:val="20"/>
        </w:rPr>
        <w:t xml:space="preserve">par exemple </w:t>
      </w:r>
      <w:r w:rsidR="003164D4">
        <w:rPr>
          <w:rFonts w:ascii="Verdana" w:eastAsia="Verdana" w:hAnsi="Verdana" w:cs="Verdana"/>
          <w:sz w:val="20"/>
          <w:szCs w:val="20"/>
        </w:rPr>
        <w:t xml:space="preserve">considérés comme </w:t>
      </w:r>
      <w:r w:rsidR="00C564BC" w:rsidRPr="003C29FE">
        <w:rPr>
          <w:rFonts w:ascii="Verdana" w:eastAsia="Verdana" w:hAnsi="Verdana" w:cs="Verdana"/>
          <w:sz w:val="20"/>
          <w:szCs w:val="20"/>
        </w:rPr>
        <w:t>indigne</w:t>
      </w:r>
      <w:r w:rsidR="003164D4">
        <w:rPr>
          <w:rFonts w:ascii="Verdana" w:eastAsia="Verdana" w:hAnsi="Verdana" w:cs="Verdana"/>
          <w:sz w:val="20"/>
          <w:szCs w:val="20"/>
        </w:rPr>
        <w:t>s</w:t>
      </w:r>
      <w:r w:rsidR="00C564BC" w:rsidRPr="003C29FE">
        <w:rPr>
          <w:rFonts w:ascii="Verdana" w:eastAsia="Verdana" w:hAnsi="Verdana" w:cs="Verdana"/>
          <w:sz w:val="20"/>
          <w:szCs w:val="20"/>
        </w:rPr>
        <w:t xml:space="preserve"> lorsqu’elles passent du temps avec des garçons ou des hommes, lorsqu’elles sont amoureuses d’une personne qui n’a pas été choisie par la famille, lorsqu’elles commettent un adultère ou lorsqu’elles en sont soupçonnées (à tort). Les hommes risquent quant à eux de subir des violences liées à l’honneur lorsqu’ils ne répondent pas au rôle social que la société attend d’eux.</w:t>
      </w:r>
      <w:r w:rsidR="00C564BC" w:rsidRPr="003C29FE" w:rsidDel="00C564BC">
        <w:rPr>
          <w:rFonts w:ascii="Verdana" w:eastAsia="Verdana" w:hAnsi="Verdana" w:cs="Verdana"/>
          <w:sz w:val="20"/>
          <w:szCs w:val="20"/>
        </w:rPr>
        <w:t xml:space="preserve"> </w:t>
      </w:r>
    </w:p>
    <w:p w14:paraId="0F32E53B" w14:textId="3C8EB039"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Les </w:t>
      </w:r>
      <w:r w:rsidRPr="003C29FE">
        <w:rPr>
          <w:rFonts w:ascii="Verdana" w:eastAsia="Verdana" w:hAnsi="Verdana" w:cs="Verdana"/>
          <w:b/>
          <w:sz w:val="20"/>
          <w:szCs w:val="20"/>
        </w:rPr>
        <w:t>mariages forcés</w:t>
      </w:r>
      <w:r w:rsidRPr="003C29FE">
        <w:rPr>
          <w:rFonts w:ascii="Verdana" w:eastAsia="Verdana" w:hAnsi="Verdana" w:cs="Verdana"/>
          <w:sz w:val="20"/>
          <w:szCs w:val="20"/>
        </w:rPr>
        <w:t xml:space="preserve"> illustrent également  que le corps des femmes fait encore et toujours l’objet de contraintes et d’appropriation qui sont autant d’entraves à leur liberté et à leur dignité. Les hommes peuvent également être victimes de mariages forcés</w:t>
      </w:r>
      <w:r w:rsidR="00FB4438">
        <w:rPr>
          <w:rFonts w:ascii="Verdana" w:eastAsia="Verdana" w:hAnsi="Verdana" w:cs="Verdana"/>
          <w:sz w:val="20"/>
          <w:szCs w:val="20"/>
        </w:rPr>
        <w:t>. Cependant</w:t>
      </w:r>
      <w:r w:rsidRPr="003C29FE">
        <w:rPr>
          <w:rFonts w:ascii="Verdana" w:eastAsia="Verdana" w:hAnsi="Verdana" w:cs="Verdana"/>
          <w:sz w:val="20"/>
          <w:szCs w:val="20"/>
        </w:rPr>
        <w:t xml:space="preserve"> les conséquences d’un mariage forcé pour un homme ne se posent pas de la même manière</w:t>
      </w:r>
      <w:r w:rsidR="00FB4438">
        <w:rPr>
          <w:rFonts w:ascii="Verdana" w:eastAsia="Verdana" w:hAnsi="Verdana" w:cs="Verdana"/>
          <w:sz w:val="20"/>
          <w:szCs w:val="20"/>
        </w:rPr>
        <w:t>. En effet,</w:t>
      </w:r>
      <w:r w:rsidRPr="003C29FE">
        <w:rPr>
          <w:rFonts w:ascii="Verdana" w:eastAsia="Verdana" w:hAnsi="Verdana" w:cs="Verdana"/>
          <w:sz w:val="20"/>
          <w:szCs w:val="20"/>
        </w:rPr>
        <w:t xml:space="preserve"> les femmes sont davantage exposées aux violences physiques et sexuelles</w:t>
      </w:r>
      <w:r w:rsidR="00462BD6">
        <w:rPr>
          <w:rFonts w:ascii="Verdana" w:eastAsia="Verdana" w:hAnsi="Verdana" w:cs="Verdana"/>
          <w:sz w:val="20"/>
          <w:szCs w:val="20"/>
        </w:rPr>
        <w:t xml:space="preserve"> et </w:t>
      </w:r>
      <w:r w:rsidRPr="003C29FE">
        <w:rPr>
          <w:rFonts w:ascii="Verdana" w:eastAsia="Verdana" w:hAnsi="Verdana" w:cs="Verdana"/>
          <w:sz w:val="20"/>
          <w:szCs w:val="20"/>
        </w:rPr>
        <w:t>aux risques liés aux grossesses précoces ou à la déscolarisation.</w:t>
      </w:r>
    </w:p>
    <w:p w14:paraId="2E90B9F7" w14:textId="2C147C21"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Enfin, des filles vivant en Belgique courent le risque d’être victimes de </w:t>
      </w:r>
      <w:r w:rsidRPr="003C29FE">
        <w:rPr>
          <w:rFonts w:ascii="Verdana" w:eastAsia="Verdana" w:hAnsi="Verdana" w:cs="Verdana"/>
          <w:b/>
          <w:sz w:val="20"/>
          <w:szCs w:val="20"/>
        </w:rPr>
        <w:t>mutilations génitales féminines</w:t>
      </w:r>
      <w:r w:rsidRPr="003C29FE">
        <w:rPr>
          <w:rFonts w:ascii="Verdana" w:eastAsia="Verdana" w:hAnsi="Verdana" w:cs="Verdana"/>
          <w:sz w:val="20"/>
          <w:szCs w:val="20"/>
        </w:rPr>
        <w:t xml:space="preserve"> soit en Europe, soit lors d’un séjour en famille dans le pays d’origine où ces mutilations sont pratiquées. </w:t>
      </w:r>
      <w:r w:rsidR="00DC50F7">
        <w:rPr>
          <w:rFonts w:ascii="Verdana" w:eastAsia="Verdana" w:hAnsi="Verdana" w:cs="Verdana"/>
          <w:sz w:val="20"/>
          <w:szCs w:val="20"/>
        </w:rPr>
        <w:t>Certaines</w:t>
      </w:r>
      <w:r w:rsidRPr="003C29FE">
        <w:rPr>
          <w:rFonts w:ascii="Verdana" w:eastAsia="Verdana" w:hAnsi="Verdana" w:cs="Verdana"/>
          <w:sz w:val="20"/>
          <w:szCs w:val="20"/>
        </w:rPr>
        <w:t xml:space="preserve"> femmes  excisées </w:t>
      </w:r>
      <w:r w:rsidR="00FE1B15">
        <w:rPr>
          <w:rFonts w:ascii="Verdana" w:eastAsia="Verdana" w:hAnsi="Verdana" w:cs="Verdana"/>
          <w:sz w:val="20"/>
          <w:szCs w:val="20"/>
        </w:rPr>
        <w:t xml:space="preserve">vont </w:t>
      </w:r>
      <w:r w:rsidRPr="003C29FE">
        <w:rPr>
          <w:rFonts w:ascii="Verdana" w:eastAsia="Verdana" w:hAnsi="Verdana" w:cs="Verdana"/>
          <w:sz w:val="20"/>
          <w:szCs w:val="20"/>
        </w:rPr>
        <w:t xml:space="preserve">consulter les services de santé quant aux conséquences de leur excision. </w:t>
      </w:r>
      <w:r w:rsidR="00FE1B15">
        <w:rPr>
          <w:rFonts w:ascii="Verdana" w:eastAsia="Verdana" w:hAnsi="Verdana" w:cs="Verdana"/>
          <w:sz w:val="20"/>
          <w:szCs w:val="20"/>
        </w:rPr>
        <w:t>B</w:t>
      </w:r>
      <w:r w:rsidR="009D7391" w:rsidRPr="003C29FE">
        <w:rPr>
          <w:rFonts w:ascii="Verdana" w:eastAsia="Verdana" w:hAnsi="Verdana" w:cs="Verdana"/>
          <w:sz w:val="20"/>
          <w:szCs w:val="20"/>
        </w:rPr>
        <w:t>eaucoup d’entre</w:t>
      </w:r>
      <w:r w:rsidR="001525BA">
        <w:rPr>
          <w:rFonts w:ascii="Verdana" w:eastAsia="Verdana" w:hAnsi="Verdana" w:cs="Verdana"/>
          <w:sz w:val="20"/>
          <w:szCs w:val="20"/>
        </w:rPr>
        <w:t xml:space="preserve"> </w:t>
      </w:r>
      <w:r w:rsidR="009D7391" w:rsidRPr="003C29FE">
        <w:rPr>
          <w:rFonts w:ascii="Verdana" w:eastAsia="Verdana" w:hAnsi="Verdana" w:cs="Verdana"/>
          <w:sz w:val="20"/>
          <w:szCs w:val="20"/>
        </w:rPr>
        <w:t xml:space="preserve">elles souffrent durant des années sans avoir consulté le corps médical. </w:t>
      </w:r>
      <w:r w:rsidRPr="003C29FE">
        <w:rPr>
          <w:rFonts w:ascii="Verdana" w:eastAsia="Verdana" w:hAnsi="Verdana" w:cs="Verdana"/>
          <w:sz w:val="20"/>
          <w:szCs w:val="20"/>
        </w:rPr>
        <w:t>Ces violences s’opèrent dans un contexte déterminé par les traditions et la domination des hommes sur les femmes</w:t>
      </w:r>
      <w:r w:rsidR="009D7391" w:rsidRPr="003C29FE">
        <w:rPr>
          <w:rStyle w:val="Appelnotedebasdep"/>
          <w:rFonts w:ascii="Verdana" w:eastAsia="Verdana" w:hAnsi="Verdana" w:cs="Verdana"/>
          <w:sz w:val="20"/>
          <w:szCs w:val="20"/>
        </w:rPr>
        <w:footnoteReference w:id="15"/>
      </w:r>
      <w:r w:rsidRPr="003C29FE">
        <w:rPr>
          <w:rFonts w:ascii="Verdana" w:eastAsia="Verdana" w:hAnsi="Verdana" w:cs="Verdana"/>
          <w:sz w:val="20"/>
          <w:szCs w:val="20"/>
        </w:rPr>
        <w:t>.</w:t>
      </w:r>
      <w:r w:rsidR="00E353AF" w:rsidRPr="003C29FE">
        <w:t xml:space="preserve"> </w:t>
      </w:r>
      <w:r w:rsidR="00E353AF" w:rsidRPr="003C29FE">
        <w:rPr>
          <w:rFonts w:ascii="Verdana" w:eastAsia="Verdana" w:hAnsi="Verdana" w:cs="Verdana"/>
          <w:sz w:val="20"/>
          <w:szCs w:val="20"/>
        </w:rPr>
        <w:t>Selon la dernière étude sur l’estimation de la prévalence des filles et femmes ayant subi ou à risque de subir une mutilation génitale féminine vivant en Belgique, au 31 décembre 2016, 70 576 filles et femmes originaires d’un pays où se pratique les mutilations génitales féminines résidaient en Belgique. Parmi elles, 25 917 sont concernées par les mutilations génitales féminines (soit déjà excisées, soit à risque) dont 9 164 mineures (moins de 18 ans).</w:t>
      </w:r>
      <w:r w:rsidR="00E353AF" w:rsidRPr="003C29FE">
        <w:rPr>
          <w:rStyle w:val="Appelnotedebasdep"/>
          <w:rFonts w:ascii="Verdana" w:eastAsia="Verdana" w:hAnsi="Verdana" w:cs="Verdana"/>
          <w:sz w:val="20"/>
          <w:szCs w:val="20"/>
        </w:rPr>
        <w:footnoteReference w:id="16"/>
      </w:r>
    </w:p>
    <w:p w14:paraId="5055D2F4" w14:textId="1FAC2B4D"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b/>
          <w:sz w:val="20"/>
          <w:szCs w:val="20"/>
        </w:rPr>
        <w:t>La cyberviolence</w:t>
      </w:r>
      <w:r w:rsidRPr="003C29FE">
        <w:rPr>
          <w:rFonts w:ascii="Verdana" w:eastAsia="Verdana" w:hAnsi="Verdana" w:cs="Verdana"/>
          <w:sz w:val="20"/>
          <w:szCs w:val="20"/>
        </w:rPr>
        <w:t xml:space="preserve"> est également un phénomène largement répandu parmi les formes de violence</w:t>
      </w:r>
      <w:r w:rsidR="009D7391" w:rsidRPr="003C29FE">
        <w:rPr>
          <w:rFonts w:ascii="Verdana" w:eastAsia="Verdana" w:hAnsi="Verdana" w:cs="Verdana"/>
          <w:sz w:val="20"/>
          <w:szCs w:val="20"/>
        </w:rPr>
        <w:t>s</w:t>
      </w:r>
      <w:r w:rsidRPr="003C29FE">
        <w:rPr>
          <w:rFonts w:ascii="Verdana" w:eastAsia="Verdana" w:hAnsi="Verdana" w:cs="Verdana"/>
          <w:sz w:val="20"/>
          <w:szCs w:val="20"/>
        </w:rPr>
        <w:t xml:space="preserve"> </w:t>
      </w:r>
      <w:r w:rsidR="009D7391" w:rsidRPr="003C29FE">
        <w:rPr>
          <w:rFonts w:ascii="Verdana" w:eastAsia="Verdana" w:hAnsi="Verdana" w:cs="Verdana"/>
          <w:sz w:val="20"/>
          <w:szCs w:val="20"/>
        </w:rPr>
        <w:t xml:space="preserve">basées sur le genre et en particulier </w:t>
      </w:r>
      <w:r w:rsidRPr="003C29FE">
        <w:rPr>
          <w:rFonts w:ascii="Verdana" w:eastAsia="Verdana" w:hAnsi="Verdana" w:cs="Verdana"/>
          <w:sz w:val="20"/>
          <w:szCs w:val="20"/>
        </w:rPr>
        <w:t>à l’égard des femmes et des personnes LGBTQI</w:t>
      </w:r>
      <w:r w:rsidR="00E353AF" w:rsidRPr="003C29FE">
        <w:rPr>
          <w:rFonts w:ascii="Verdana" w:eastAsia="Verdana" w:hAnsi="Verdana" w:cs="Verdana"/>
          <w:sz w:val="20"/>
          <w:szCs w:val="20"/>
        </w:rPr>
        <w:t>A</w:t>
      </w:r>
      <w:r w:rsidRPr="003C29FE">
        <w:rPr>
          <w:rFonts w:ascii="Verdana" w:eastAsia="Verdana" w:hAnsi="Verdana" w:cs="Verdana"/>
          <w:sz w:val="20"/>
          <w:szCs w:val="20"/>
        </w:rPr>
        <w:t xml:space="preserve">+. Ces violences en ligne peuvent prendre différentes formes : harcèlement d'une personne envers une autre qui se manifeste à travers l'envoi de messages ou commentaires intempestifs et dénigrants, attaques en raid, Revenge Porn, </w:t>
      </w:r>
      <w:proofErr w:type="spellStart"/>
      <w:r w:rsidRPr="003C29FE">
        <w:rPr>
          <w:rFonts w:ascii="Verdana" w:eastAsia="Verdana" w:hAnsi="Verdana" w:cs="Verdana"/>
          <w:sz w:val="20"/>
          <w:szCs w:val="20"/>
        </w:rPr>
        <w:t>Slut-shaming</w:t>
      </w:r>
      <w:proofErr w:type="spellEnd"/>
      <w:r w:rsidRPr="003C29FE">
        <w:rPr>
          <w:rFonts w:ascii="Verdana" w:eastAsia="Verdana" w:hAnsi="Verdana" w:cs="Verdana"/>
          <w:sz w:val="20"/>
          <w:szCs w:val="20"/>
        </w:rPr>
        <w:t xml:space="preserve">, etc.  Le film </w:t>
      </w:r>
      <w:r w:rsidRPr="003C29FE">
        <w:rPr>
          <w:rFonts w:ascii="Verdana" w:eastAsia="Verdana" w:hAnsi="Verdana" w:cs="Verdana"/>
          <w:i/>
          <w:sz w:val="20"/>
          <w:szCs w:val="20"/>
        </w:rPr>
        <w:t>#SalePute</w:t>
      </w:r>
      <w:r w:rsidRPr="003C29FE">
        <w:rPr>
          <w:rFonts w:ascii="Verdana" w:eastAsia="Verdana" w:hAnsi="Verdana" w:cs="Verdana"/>
          <w:sz w:val="20"/>
          <w:szCs w:val="20"/>
        </w:rPr>
        <w:t xml:space="preserve"> des journalistes Myriam Leroy et Florence Hainaut a montré l’ampleur de ces violences sexistes qui déferlent sur les réseaux sociaux. Selon une étude de l’ONU, </w:t>
      </w:r>
      <w:bookmarkStart w:id="16" w:name="_Hlk77087745"/>
      <w:r w:rsidRPr="003C29FE">
        <w:rPr>
          <w:rFonts w:ascii="Verdana" w:eastAsia="Verdana" w:hAnsi="Verdana" w:cs="Verdana"/>
          <w:sz w:val="20"/>
          <w:szCs w:val="20"/>
        </w:rPr>
        <w:t>73% des femmes dans le monde ont déjà été exposées à une forme de violence en ligne</w:t>
      </w:r>
      <w:bookmarkEnd w:id="16"/>
      <w:r w:rsidR="00C1210E" w:rsidRPr="003C29FE">
        <w:rPr>
          <w:rStyle w:val="Appelnotedebasdep"/>
          <w:rFonts w:ascii="Verdana" w:eastAsia="Verdana" w:hAnsi="Verdana" w:cs="Verdana"/>
          <w:sz w:val="20"/>
          <w:szCs w:val="20"/>
        </w:rPr>
        <w:footnoteReference w:id="17"/>
      </w:r>
      <w:r w:rsidRPr="003C29FE">
        <w:rPr>
          <w:rFonts w:ascii="Verdana" w:eastAsia="Verdana" w:hAnsi="Verdana" w:cs="Verdana"/>
          <w:sz w:val="20"/>
          <w:szCs w:val="20"/>
        </w:rPr>
        <w:t xml:space="preserve">. Cette violence a des conséquences néfastes sur les victimes qui ressentent une perte d’estime de soi, du stress, de </w:t>
      </w:r>
      <w:r w:rsidRPr="003C29FE">
        <w:rPr>
          <w:rFonts w:ascii="Verdana" w:eastAsia="Verdana" w:hAnsi="Verdana" w:cs="Verdana"/>
          <w:sz w:val="20"/>
          <w:szCs w:val="20"/>
        </w:rPr>
        <w:lastRenderedPageBreak/>
        <w:t xml:space="preserve">l’anxiété voire de la dépression. D’autres perdent même leur emploi, s’isolent, abandonnent leurs études ou renoncent à certaines opportunités. </w:t>
      </w:r>
    </w:p>
    <w:tbl>
      <w:tblPr>
        <w:tblStyle w:val="a0"/>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71E6D10A" w14:textId="77777777" w:rsidTr="00140CD1">
        <w:trPr>
          <w:trHeight w:val="237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21EA314" w14:textId="1CECEA07" w:rsidR="00170BF6" w:rsidRPr="003C29FE" w:rsidRDefault="003164D4">
            <w:pPr>
              <w:spacing w:before="240" w:after="240"/>
              <w:jc w:val="both"/>
              <w:rPr>
                <w:rFonts w:ascii="Verdana" w:eastAsia="Verdana" w:hAnsi="Verdana" w:cs="Verdana"/>
                <w:sz w:val="20"/>
                <w:szCs w:val="20"/>
              </w:rPr>
            </w:pPr>
            <w:r>
              <w:rPr>
                <w:rFonts w:ascii="Verdana" w:eastAsia="Verdana" w:hAnsi="Verdana" w:cs="Verdana"/>
                <w:sz w:val="20"/>
                <w:szCs w:val="20"/>
              </w:rPr>
              <w:t>Selon</w:t>
            </w:r>
            <w:r w:rsidR="00E42160" w:rsidRPr="003C29FE">
              <w:rPr>
                <w:rFonts w:ascii="Verdana" w:eastAsia="Verdana" w:hAnsi="Verdana" w:cs="Verdana"/>
                <w:sz w:val="20"/>
                <w:szCs w:val="20"/>
              </w:rPr>
              <w:t xml:space="preserve"> la Convention d’Istanbul, c</w:t>
            </w:r>
            <w:r w:rsidR="007F5A36" w:rsidRPr="003C29FE">
              <w:rPr>
                <w:rFonts w:ascii="Verdana" w:eastAsia="Verdana" w:hAnsi="Verdana" w:cs="Verdana"/>
                <w:sz w:val="20"/>
                <w:szCs w:val="20"/>
              </w:rPr>
              <w:t>es situations témoignent qu’il existe un lien systémique et sociologique entre les violences à l’égard des femmes fondées sur le genre et une organisation historique de la société fondée sur la domination et la discrimination des femmes par les hommes</w:t>
            </w:r>
            <w:r>
              <w:rPr>
                <w:rFonts w:ascii="Verdana" w:eastAsia="Verdana" w:hAnsi="Verdana" w:cs="Verdana"/>
                <w:sz w:val="20"/>
                <w:szCs w:val="20"/>
              </w:rPr>
              <w:t xml:space="preserve"> </w:t>
            </w:r>
            <w:r w:rsidR="007F5A36" w:rsidRPr="003C29FE">
              <w:rPr>
                <w:rFonts w:ascii="Verdana" w:eastAsia="Verdana" w:hAnsi="Verdana" w:cs="Verdana"/>
                <w:sz w:val="20"/>
                <w:szCs w:val="20"/>
              </w:rPr>
              <w:t xml:space="preserve">qui défavorise encore aujourd’hui de manière disproportionnée les femmes. </w:t>
            </w:r>
          </w:p>
          <w:p w14:paraId="34B0F69A" w14:textId="6DBA27F6" w:rsidR="00122D64" w:rsidRPr="003C29FE" w:rsidRDefault="00122D64">
            <w:pPr>
              <w:spacing w:before="240" w:after="240"/>
              <w:jc w:val="both"/>
              <w:rPr>
                <w:rFonts w:ascii="Verdana" w:eastAsia="Verdana" w:hAnsi="Verdana" w:cs="Verdana"/>
                <w:sz w:val="20"/>
                <w:szCs w:val="20"/>
              </w:rPr>
            </w:pPr>
            <w:r w:rsidRPr="003C29FE">
              <w:rPr>
                <w:rFonts w:ascii="Verdana" w:eastAsia="Verdana" w:hAnsi="Verdana" w:cs="Verdana"/>
                <w:sz w:val="20"/>
                <w:szCs w:val="20"/>
              </w:rPr>
              <w:t>Les violences basées sur le genre</w:t>
            </w:r>
            <w:r w:rsidR="000D069E">
              <w:rPr>
                <w:rFonts w:ascii="Verdana" w:eastAsia="Verdana" w:hAnsi="Verdana" w:cs="Verdana"/>
                <w:sz w:val="20"/>
                <w:szCs w:val="20"/>
              </w:rPr>
              <w:t xml:space="preserve"> ont diverses causes et</w:t>
            </w:r>
            <w:r w:rsidRPr="003C29FE">
              <w:rPr>
                <w:rFonts w:ascii="Verdana" w:eastAsia="Verdana" w:hAnsi="Verdana" w:cs="Verdana"/>
                <w:sz w:val="20"/>
                <w:szCs w:val="20"/>
              </w:rPr>
              <w:t xml:space="preserve"> se lient les unes aux autres et forment un continuum de violences prenant diverses formes, depuis des violations évidentes des droits humains à des formes plus subtiles de contrôle sur les vies, les corps et la sexualité des individus et en particulier des femmes.</w:t>
            </w:r>
          </w:p>
          <w:p w14:paraId="4E7C3858" w14:textId="589B6308" w:rsidR="00170BF6" w:rsidRPr="003C29FE" w:rsidRDefault="00420920">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lutte contre cette violence exige également de faciliter l'évolution des normes socioculturelles et des </w:t>
            </w:r>
            <w:r w:rsidR="008F2A09" w:rsidRPr="003C29FE">
              <w:rPr>
                <w:rFonts w:ascii="Verdana" w:eastAsia="Verdana" w:hAnsi="Verdana" w:cs="Verdana"/>
                <w:sz w:val="20"/>
                <w:szCs w:val="20"/>
              </w:rPr>
              <w:t>schémas</w:t>
            </w:r>
            <w:r w:rsidRPr="003C29FE">
              <w:rPr>
                <w:rFonts w:ascii="Verdana" w:eastAsia="Verdana" w:hAnsi="Verdana" w:cs="Verdana"/>
                <w:sz w:val="20"/>
                <w:szCs w:val="20"/>
              </w:rPr>
              <w:t xml:space="preserve"> comportement</w:t>
            </w:r>
            <w:r w:rsidR="008F2A09" w:rsidRPr="003C29FE">
              <w:rPr>
                <w:rFonts w:ascii="Verdana" w:eastAsia="Verdana" w:hAnsi="Verdana" w:cs="Verdana"/>
                <w:sz w:val="20"/>
                <w:szCs w:val="20"/>
              </w:rPr>
              <w:t>aux</w:t>
            </w:r>
            <w:r w:rsidRPr="003C29FE">
              <w:rPr>
                <w:rFonts w:ascii="Verdana" w:eastAsia="Verdana" w:hAnsi="Verdana" w:cs="Verdana"/>
                <w:sz w:val="20"/>
                <w:szCs w:val="20"/>
              </w:rPr>
              <w:t xml:space="preserve"> entre les hommes, les femmes et les personnes d'expression </w:t>
            </w:r>
            <w:r w:rsidR="008F2A09" w:rsidRPr="003C29FE">
              <w:rPr>
                <w:rFonts w:ascii="Verdana" w:eastAsia="Verdana" w:hAnsi="Verdana" w:cs="Verdana"/>
                <w:sz w:val="20"/>
                <w:szCs w:val="20"/>
              </w:rPr>
              <w:t>de genre</w:t>
            </w:r>
            <w:r w:rsidRPr="003C29FE">
              <w:rPr>
                <w:rFonts w:ascii="Verdana" w:eastAsia="Verdana" w:hAnsi="Verdana" w:cs="Verdana"/>
                <w:sz w:val="20"/>
                <w:szCs w:val="20"/>
              </w:rPr>
              <w:t xml:space="preserve"> différente, éliminant ainsi les préjugés et les pratiques fondés sur les rôles stéréotypés des hommes et des femmes.</w:t>
            </w:r>
          </w:p>
          <w:p w14:paraId="078AC651" w14:textId="457F5B84"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Ces violences sont reconnues, au niveau international</w:t>
            </w:r>
            <w:r w:rsidRPr="003C29FE">
              <w:rPr>
                <w:rFonts w:ascii="Verdana" w:eastAsia="Verdana" w:hAnsi="Verdana" w:cs="Verdana"/>
                <w:sz w:val="20"/>
                <w:szCs w:val="20"/>
                <w:vertAlign w:val="superscript"/>
              </w:rPr>
              <w:footnoteReference w:id="18"/>
            </w:r>
            <w:r w:rsidRPr="003C29FE">
              <w:rPr>
                <w:rFonts w:ascii="Verdana" w:eastAsia="Verdana" w:hAnsi="Verdana" w:cs="Verdana"/>
                <w:sz w:val="20"/>
                <w:szCs w:val="20"/>
              </w:rPr>
              <w:t>, comme une manifestation des rapports de force historiquement inégaux entre les femmes et les hommes ayant conduit à la domination et à la discrimination des femmes par les hommes.</w:t>
            </w:r>
          </w:p>
        </w:tc>
      </w:tr>
    </w:tbl>
    <w:p w14:paraId="3EEE4EA4" w14:textId="5C4D19D8"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question des mesures destinées aux hommes victimes de violence </w:t>
      </w:r>
      <w:r w:rsidR="00FB6F89" w:rsidRPr="003C29FE">
        <w:rPr>
          <w:rFonts w:ascii="Verdana" w:eastAsia="Verdana" w:hAnsi="Verdana" w:cs="Verdana"/>
          <w:sz w:val="20"/>
          <w:szCs w:val="20"/>
        </w:rPr>
        <w:t xml:space="preserve">doit </w:t>
      </w:r>
      <w:r w:rsidRPr="003C29FE">
        <w:rPr>
          <w:rFonts w:ascii="Verdana" w:eastAsia="Verdana" w:hAnsi="Verdana" w:cs="Verdana"/>
          <w:sz w:val="20"/>
          <w:szCs w:val="20"/>
        </w:rPr>
        <w:t xml:space="preserve">être posée. Il convient de préciser que les mesures prises contre la violence sont bien entendu inclusives dans la mesure du possible. Le PAN 2021-2025 met en œuvre une politique qui prend en compte toutes les victimes de violences de genre, et ce compris les hommes cisgenres ou transgenres et toutes personnes ne correspondant pas aux catégories normatives du « masculin » ou du « féminin » dans notre société (comme les personnes non-binaires, agenres, </w:t>
      </w:r>
      <w:proofErr w:type="spellStart"/>
      <w:r w:rsidRPr="003C29FE">
        <w:rPr>
          <w:rFonts w:ascii="Verdana" w:eastAsia="Verdana" w:hAnsi="Verdana" w:cs="Verdana"/>
          <w:sz w:val="20"/>
          <w:szCs w:val="20"/>
        </w:rPr>
        <w:t>genderfluides</w:t>
      </w:r>
      <w:proofErr w:type="spellEnd"/>
      <w:r w:rsidRPr="003C29FE">
        <w:rPr>
          <w:rFonts w:ascii="Verdana" w:eastAsia="Verdana" w:hAnsi="Verdana" w:cs="Verdana"/>
          <w:sz w:val="20"/>
          <w:szCs w:val="20"/>
        </w:rPr>
        <w:t>, …)</w:t>
      </w:r>
      <w:r w:rsidR="00B27D26" w:rsidRPr="003C29FE">
        <w:rPr>
          <w:rStyle w:val="Appelnotedebasdep"/>
          <w:rFonts w:ascii="Verdana" w:eastAsia="Verdana" w:hAnsi="Verdana" w:cs="Verdana"/>
          <w:sz w:val="20"/>
          <w:szCs w:val="20"/>
        </w:rPr>
        <w:footnoteReference w:id="19"/>
      </w:r>
      <w:r w:rsidRPr="003C29FE">
        <w:rPr>
          <w:rFonts w:ascii="Verdana" w:eastAsia="Verdana" w:hAnsi="Verdana" w:cs="Verdana"/>
          <w:sz w:val="20"/>
          <w:szCs w:val="20"/>
        </w:rPr>
        <w:t>. Il va de soi qu'un CPVS est par exemple accessible à toute victime de violence sexuelle. Les mesures de ce plan visent à prévenir et à protéger toute victime, indépendamment de son genre, de son âge, de son origine, de son orientation sexuelle, de sa situation de handicap, de sa conviction religieuse ou philosophique etc. Chaque victime de violence de genre est une victime de trop. En outre, ce plan répond spécifiquement aux accords et recommandations internationaux précités en introduction. Ces derniers exigent que les pays prennent en compte les mécanismes systémiques inhérents à la violence fondée sur le genre pour avancer vers plus de justice.</w:t>
      </w:r>
    </w:p>
    <w:p w14:paraId="574BB388" w14:textId="77777777" w:rsidR="00DC213A" w:rsidRPr="003C29FE" w:rsidRDefault="00DC213A">
      <w:pPr>
        <w:spacing w:before="240" w:after="240"/>
        <w:jc w:val="both"/>
        <w:rPr>
          <w:rFonts w:ascii="Verdana" w:eastAsia="Verdana" w:hAnsi="Verdana" w:cs="Verdana"/>
          <w:sz w:val="20"/>
          <w:szCs w:val="20"/>
        </w:rPr>
      </w:pPr>
    </w:p>
    <w:p w14:paraId="0E334CF7" w14:textId="77777777" w:rsidR="00DC213A" w:rsidRPr="003C29FE" w:rsidRDefault="007F5A36">
      <w:pPr>
        <w:pStyle w:val="Titre3"/>
        <w:rPr>
          <w:color w:val="auto"/>
        </w:rPr>
      </w:pPr>
      <w:bookmarkStart w:id="17" w:name="_Toc88255846"/>
      <w:r w:rsidRPr="003C29FE">
        <w:rPr>
          <w:color w:val="auto"/>
        </w:rPr>
        <w:t>UNE APPROCHE INTERSECTIONNELLE</w:t>
      </w:r>
      <w:bookmarkEnd w:id="17"/>
      <w:r w:rsidRPr="003C29FE">
        <w:rPr>
          <w:color w:val="auto"/>
        </w:rPr>
        <w:t xml:space="preserve">   </w:t>
      </w:r>
    </w:p>
    <w:p w14:paraId="611C4A10" w14:textId="014761BE"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 PAN 2021-2025 intègre une approche intersectionnelle</w:t>
      </w:r>
      <w:r w:rsidR="004A77CD" w:rsidRPr="003C29FE">
        <w:rPr>
          <w:rStyle w:val="Appelnotedebasdep"/>
          <w:rFonts w:ascii="Verdana" w:eastAsia="Verdana" w:hAnsi="Verdana" w:cs="Verdana"/>
          <w:sz w:val="20"/>
          <w:szCs w:val="20"/>
        </w:rPr>
        <w:footnoteReference w:id="20"/>
      </w:r>
      <w:r w:rsidRPr="003C29FE">
        <w:rPr>
          <w:rFonts w:ascii="Verdana" w:eastAsia="Verdana" w:hAnsi="Verdana" w:cs="Verdana"/>
          <w:sz w:val="20"/>
          <w:szCs w:val="20"/>
        </w:rPr>
        <w:t xml:space="preserve"> permettant de tenir compte des situations complexes pour lesquelles certaines personnes se trouvent simultanément à l’intersection de plusieurs oppressions (</w:t>
      </w:r>
      <w:proofErr w:type="spellStart"/>
      <w:r w:rsidRPr="003C29FE">
        <w:rPr>
          <w:rFonts w:ascii="Verdana" w:eastAsia="Verdana" w:hAnsi="Verdana" w:cs="Verdana"/>
          <w:sz w:val="20"/>
          <w:szCs w:val="20"/>
        </w:rPr>
        <w:t>validisme</w:t>
      </w:r>
      <w:proofErr w:type="spellEnd"/>
      <w:r w:rsidRPr="003C29FE">
        <w:rPr>
          <w:rFonts w:ascii="Verdana" w:eastAsia="Verdana" w:hAnsi="Verdana" w:cs="Verdana"/>
          <w:sz w:val="20"/>
          <w:szCs w:val="20"/>
        </w:rPr>
        <w:t xml:space="preserve">, racisme, pauvreté, sexisme, homophobie, biphobie, transphobie, </w:t>
      </w:r>
      <w:proofErr w:type="spellStart"/>
      <w:r w:rsidRPr="003C29FE">
        <w:rPr>
          <w:rFonts w:ascii="Verdana" w:eastAsia="Verdana" w:hAnsi="Verdana" w:cs="Verdana"/>
          <w:sz w:val="20"/>
          <w:szCs w:val="20"/>
        </w:rPr>
        <w:t>interphobie</w:t>
      </w:r>
      <w:proofErr w:type="spellEnd"/>
      <w:r w:rsidRPr="003C29FE">
        <w:rPr>
          <w:rFonts w:ascii="Verdana" w:eastAsia="Verdana" w:hAnsi="Verdana" w:cs="Verdana"/>
          <w:sz w:val="20"/>
          <w:szCs w:val="20"/>
        </w:rPr>
        <w:t>…).</w:t>
      </w:r>
    </w:p>
    <w:p w14:paraId="155239B5" w14:textId="386AB8DB"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violences à l’égard des </w:t>
      </w:r>
      <w:r w:rsidRPr="003C29FE">
        <w:rPr>
          <w:rFonts w:ascii="Verdana" w:eastAsia="Verdana" w:hAnsi="Verdana" w:cs="Verdana"/>
          <w:b/>
          <w:sz w:val="20"/>
          <w:szCs w:val="20"/>
        </w:rPr>
        <w:t>publics LGBTQI</w:t>
      </w:r>
      <w:r w:rsidR="004A77CD" w:rsidRPr="003C29FE">
        <w:rPr>
          <w:rFonts w:ascii="Verdana" w:eastAsia="Verdana" w:hAnsi="Verdana" w:cs="Verdana"/>
          <w:b/>
          <w:sz w:val="20"/>
          <w:szCs w:val="20"/>
        </w:rPr>
        <w:t>A</w:t>
      </w:r>
      <w:r w:rsidRPr="003C29FE">
        <w:rPr>
          <w:rFonts w:ascii="Verdana" w:eastAsia="Verdana" w:hAnsi="Verdana" w:cs="Verdana"/>
          <w:b/>
          <w:sz w:val="20"/>
          <w:szCs w:val="20"/>
        </w:rPr>
        <w:t>+</w:t>
      </w:r>
      <w:r w:rsidR="00B1368E" w:rsidRPr="003C29FE">
        <w:rPr>
          <w:rStyle w:val="Appelnotedebasdep"/>
          <w:rFonts w:ascii="Verdana" w:eastAsia="Verdana" w:hAnsi="Verdana" w:cs="Verdana"/>
          <w:b/>
          <w:sz w:val="20"/>
          <w:szCs w:val="20"/>
        </w:rPr>
        <w:footnoteReference w:id="21"/>
      </w:r>
      <w:r w:rsidRPr="003C29FE">
        <w:rPr>
          <w:rFonts w:ascii="Verdana" w:eastAsia="Verdana" w:hAnsi="Verdana" w:cs="Verdana"/>
          <w:sz w:val="20"/>
          <w:szCs w:val="20"/>
        </w:rPr>
        <w:t xml:space="preserve"> découlent des violences de genres et s’inscrivent clairement dans le continuum des violences lié aux </w:t>
      </w:r>
      <w:r w:rsidR="001807F9">
        <w:rPr>
          <w:rFonts w:ascii="Verdana" w:eastAsia="Verdana" w:hAnsi="Verdana" w:cs="Verdana"/>
          <w:sz w:val="20"/>
          <w:szCs w:val="20"/>
        </w:rPr>
        <w:t xml:space="preserve">stéréotypes de genre </w:t>
      </w:r>
      <w:r w:rsidR="00B744B1" w:rsidRPr="003C29FE">
        <w:rPr>
          <w:rStyle w:val="Appelnotedebasdep"/>
          <w:rFonts w:ascii="Verdana" w:eastAsia="Verdana" w:hAnsi="Verdana" w:cs="Verdana"/>
          <w:sz w:val="20"/>
          <w:szCs w:val="20"/>
        </w:rPr>
        <w:footnoteReference w:id="22"/>
      </w:r>
      <w:r w:rsidRPr="003C29FE">
        <w:rPr>
          <w:rFonts w:ascii="Verdana" w:eastAsia="Verdana" w:hAnsi="Verdana" w:cs="Verdana"/>
          <w:sz w:val="20"/>
          <w:szCs w:val="20"/>
        </w:rPr>
        <w:t>. ILGA Europe a mené une recherche sur les expériences des personnes LGBTQI</w:t>
      </w:r>
      <w:r w:rsidR="009A58C1" w:rsidRPr="003C29FE">
        <w:rPr>
          <w:rFonts w:ascii="Verdana" w:eastAsia="Verdana" w:hAnsi="Verdana" w:cs="Verdana"/>
          <w:sz w:val="20"/>
          <w:szCs w:val="20"/>
        </w:rPr>
        <w:t>A</w:t>
      </w:r>
      <w:r w:rsidRPr="003C29FE">
        <w:rPr>
          <w:rFonts w:ascii="Verdana" w:eastAsia="Verdana" w:hAnsi="Verdana" w:cs="Verdana"/>
          <w:sz w:val="20"/>
          <w:szCs w:val="20"/>
        </w:rPr>
        <w:t>+ pendant le confinement du printemps 2020, et a constaté une augmentation notoire de la violence intrafamiliale à l'égard des personnes LGBTQI</w:t>
      </w:r>
      <w:r w:rsidR="009A58C1" w:rsidRPr="003C29FE">
        <w:rPr>
          <w:rFonts w:ascii="Verdana" w:eastAsia="Verdana" w:hAnsi="Verdana" w:cs="Verdana"/>
          <w:sz w:val="20"/>
          <w:szCs w:val="20"/>
        </w:rPr>
        <w:t>A</w:t>
      </w:r>
      <w:r w:rsidRPr="003C29FE">
        <w:rPr>
          <w:rFonts w:ascii="Verdana" w:eastAsia="Verdana" w:hAnsi="Verdana" w:cs="Verdana"/>
          <w:sz w:val="20"/>
          <w:szCs w:val="20"/>
        </w:rPr>
        <w:t>+. Les jeunes et les enfants LGBTQI</w:t>
      </w:r>
      <w:r w:rsidR="009A58C1" w:rsidRPr="003C29FE">
        <w:rPr>
          <w:rFonts w:ascii="Verdana" w:eastAsia="Verdana" w:hAnsi="Verdana" w:cs="Verdana"/>
          <w:sz w:val="20"/>
          <w:szCs w:val="20"/>
        </w:rPr>
        <w:t>A</w:t>
      </w:r>
      <w:r w:rsidRPr="003C29FE">
        <w:rPr>
          <w:rFonts w:ascii="Verdana" w:eastAsia="Verdana" w:hAnsi="Verdana" w:cs="Verdana"/>
          <w:sz w:val="20"/>
          <w:szCs w:val="20"/>
        </w:rPr>
        <w:t>+ sont aussi particulièrement vulnérables à ce type de violences (ILGA, 2020).</w:t>
      </w:r>
    </w:p>
    <w:p w14:paraId="0E7C8BD4" w14:textId="0A178C16"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 PAN 2021-2025 prendra également en compte la situation et les besoins spécifiques des</w:t>
      </w:r>
      <w:r w:rsidR="00155E38" w:rsidRPr="003C29FE">
        <w:t xml:space="preserve"> </w:t>
      </w:r>
      <w:r w:rsidR="00155E38" w:rsidRPr="003C29FE">
        <w:rPr>
          <w:rFonts w:ascii="Verdana" w:eastAsia="Verdana" w:hAnsi="Verdana" w:cs="Verdana"/>
          <w:b/>
          <w:bCs/>
          <w:sz w:val="20"/>
          <w:szCs w:val="20"/>
        </w:rPr>
        <w:t>personnes en situation de handicap et en particulier les femmes</w:t>
      </w:r>
      <w:r w:rsidRPr="003C29FE">
        <w:rPr>
          <w:rFonts w:ascii="Verdana" w:eastAsia="Verdana" w:hAnsi="Verdana" w:cs="Verdana"/>
          <w:sz w:val="20"/>
          <w:szCs w:val="20"/>
        </w:rPr>
        <w:t xml:space="preserve">. </w:t>
      </w:r>
      <w:r w:rsidR="0061336F" w:rsidRPr="003C29FE">
        <w:rPr>
          <w:rFonts w:ascii="Verdana" w:eastAsia="Verdana" w:hAnsi="Verdana" w:cs="Verdana"/>
          <w:sz w:val="20"/>
          <w:szCs w:val="20"/>
        </w:rPr>
        <w:t>Les personnes</w:t>
      </w:r>
      <w:r w:rsidR="000160AE" w:rsidRPr="003C29FE">
        <w:rPr>
          <w:rFonts w:ascii="Verdana" w:eastAsia="Verdana" w:hAnsi="Verdana" w:cs="Verdana"/>
          <w:sz w:val="20"/>
          <w:szCs w:val="20"/>
        </w:rPr>
        <w:t xml:space="preserve"> en situation de handicap </w:t>
      </w:r>
      <w:r w:rsidRPr="003C29FE">
        <w:rPr>
          <w:rFonts w:ascii="Verdana" w:eastAsia="Verdana" w:hAnsi="Verdana" w:cs="Verdana"/>
          <w:sz w:val="20"/>
          <w:szCs w:val="20"/>
        </w:rPr>
        <w:t>sont confrontées à des situations préoccupantes de maltraitances et de violence, tant dans le cercle familial qu’en milieu institutionnel</w:t>
      </w:r>
      <w:r w:rsidRPr="003C29FE">
        <w:rPr>
          <w:rFonts w:ascii="Verdana" w:eastAsia="Verdana" w:hAnsi="Verdana" w:cs="Verdana"/>
          <w:sz w:val="20"/>
          <w:szCs w:val="20"/>
          <w:vertAlign w:val="superscript"/>
        </w:rPr>
        <w:footnoteReference w:id="23"/>
      </w:r>
      <w:r w:rsidRPr="003C29FE">
        <w:rPr>
          <w:rFonts w:ascii="Verdana" w:eastAsia="Verdana" w:hAnsi="Verdana" w:cs="Verdana"/>
          <w:sz w:val="20"/>
          <w:szCs w:val="20"/>
        </w:rPr>
        <w:t>.</w:t>
      </w:r>
    </w:p>
    <w:p w14:paraId="5B0D0AE5"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Différentes recherches et témoignages de terrain révèlent également que les </w:t>
      </w:r>
      <w:r w:rsidRPr="003C29FE">
        <w:rPr>
          <w:rFonts w:ascii="Verdana" w:eastAsia="Verdana" w:hAnsi="Verdana" w:cs="Verdana"/>
          <w:b/>
          <w:sz w:val="20"/>
          <w:szCs w:val="20"/>
        </w:rPr>
        <w:t>personnes en situation de prostitution</w:t>
      </w:r>
      <w:r w:rsidRPr="003C29FE">
        <w:rPr>
          <w:rFonts w:ascii="Verdana" w:eastAsia="Verdana" w:hAnsi="Verdana" w:cs="Verdana"/>
          <w:sz w:val="20"/>
          <w:szCs w:val="20"/>
        </w:rPr>
        <w:t xml:space="preserve"> subissent de nombreuses violences physiques et sexuelles dans l’exercice de celle-ci. Des mesures spécifiques seront prises dans le cadre du PAN 2021-2025 afin de renforcer la protection de ces publics spécifiques.</w:t>
      </w:r>
    </w:p>
    <w:p w14:paraId="1E67ECF4" w14:textId="00661E4F"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b/>
          <w:sz w:val="20"/>
          <w:szCs w:val="20"/>
        </w:rPr>
        <w:lastRenderedPageBreak/>
        <w:t xml:space="preserve">Les personnes </w:t>
      </w:r>
      <w:r w:rsidR="00007142" w:rsidRPr="003C29FE">
        <w:rPr>
          <w:rFonts w:ascii="Verdana" w:eastAsia="Verdana" w:hAnsi="Verdana" w:cs="Verdana"/>
          <w:b/>
          <w:sz w:val="20"/>
          <w:szCs w:val="20"/>
        </w:rPr>
        <w:t xml:space="preserve">sans </w:t>
      </w:r>
      <w:r w:rsidRPr="003C29FE">
        <w:rPr>
          <w:rFonts w:ascii="Verdana" w:eastAsia="Verdana" w:hAnsi="Verdana" w:cs="Verdana"/>
          <w:b/>
          <w:sz w:val="20"/>
          <w:szCs w:val="20"/>
        </w:rPr>
        <w:t>titre de séjour ou</w:t>
      </w:r>
      <w:r w:rsidR="00007142" w:rsidRPr="003C29FE">
        <w:rPr>
          <w:rFonts w:ascii="Verdana" w:eastAsia="Verdana" w:hAnsi="Verdana" w:cs="Verdana"/>
          <w:b/>
          <w:sz w:val="20"/>
          <w:szCs w:val="20"/>
        </w:rPr>
        <w:t xml:space="preserve"> avec un </w:t>
      </w:r>
      <w:r w:rsidR="00A37D82" w:rsidRPr="003C29FE">
        <w:rPr>
          <w:rFonts w:ascii="Verdana" w:eastAsia="Verdana" w:hAnsi="Verdana" w:cs="Verdana"/>
          <w:b/>
          <w:sz w:val="20"/>
          <w:szCs w:val="20"/>
        </w:rPr>
        <w:t>titre de séjou</w:t>
      </w:r>
      <w:r w:rsidR="00E16173" w:rsidRPr="003C29FE">
        <w:rPr>
          <w:rFonts w:ascii="Verdana" w:eastAsia="Verdana" w:hAnsi="Verdana" w:cs="Verdana"/>
          <w:b/>
          <w:sz w:val="20"/>
          <w:szCs w:val="20"/>
        </w:rPr>
        <w:t>r</w:t>
      </w:r>
      <w:r w:rsidR="00A37D82" w:rsidRPr="003C29FE">
        <w:rPr>
          <w:rFonts w:ascii="Verdana" w:eastAsia="Verdana" w:hAnsi="Verdana" w:cs="Verdana"/>
          <w:b/>
          <w:sz w:val="20"/>
          <w:szCs w:val="20"/>
        </w:rPr>
        <w:t xml:space="preserve"> </w:t>
      </w:r>
      <w:r w:rsidRPr="003C29FE">
        <w:rPr>
          <w:rFonts w:ascii="Verdana" w:eastAsia="Verdana" w:hAnsi="Verdana" w:cs="Verdana"/>
          <w:b/>
          <w:sz w:val="20"/>
          <w:szCs w:val="20"/>
        </w:rPr>
        <w:t>précaire</w:t>
      </w:r>
      <w:r w:rsidRPr="003C29FE">
        <w:rPr>
          <w:rFonts w:ascii="Verdana" w:eastAsia="Verdana" w:hAnsi="Verdana" w:cs="Verdana"/>
          <w:sz w:val="20"/>
          <w:szCs w:val="20"/>
        </w:rPr>
        <w:t xml:space="preserve"> sont particulièrement vulnérables face aux violences. Au sein de ce groupe, les femmes sont d’autant plus fragilisées. A l’importante situation de précarité vécue par les personnes en situation de séjour irrégulier, s’ajoutent </w:t>
      </w:r>
      <w:r w:rsidR="00D578B0" w:rsidRPr="003C29FE">
        <w:rPr>
          <w:rFonts w:ascii="Verdana" w:eastAsia="Verdana" w:hAnsi="Verdana" w:cs="Verdana"/>
          <w:sz w:val="20"/>
          <w:szCs w:val="20"/>
        </w:rPr>
        <w:t xml:space="preserve">souvent </w:t>
      </w:r>
      <w:r w:rsidRPr="003C29FE">
        <w:rPr>
          <w:rFonts w:ascii="Verdana" w:eastAsia="Verdana" w:hAnsi="Verdana" w:cs="Verdana"/>
          <w:sz w:val="20"/>
          <w:szCs w:val="20"/>
        </w:rPr>
        <w:t xml:space="preserve">les violences </w:t>
      </w:r>
      <w:r w:rsidR="00D82765" w:rsidRPr="003C29FE">
        <w:rPr>
          <w:rFonts w:ascii="Verdana" w:eastAsia="Verdana" w:hAnsi="Verdana" w:cs="Verdana"/>
          <w:sz w:val="20"/>
          <w:szCs w:val="20"/>
        </w:rPr>
        <w:t>basées sur le</w:t>
      </w:r>
      <w:r w:rsidRPr="003C29FE">
        <w:rPr>
          <w:rFonts w:ascii="Verdana" w:eastAsia="Verdana" w:hAnsi="Verdana" w:cs="Verdana"/>
          <w:sz w:val="20"/>
          <w:szCs w:val="20"/>
        </w:rPr>
        <w:t xml:space="preserve"> genre, </w:t>
      </w:r>
      <w:r w:rsidR="00D82765" w:rsidRPr="003C29FE">
        <w:rPr>
          <w:rFonts w:ascii="Verdana" w:eastAsia="Verdana" w:hAnsi="Verdana" w:cs="Verdana"/>
          <w:sz w:val="20"/>
          <w:szCs w:val="20"/>
        </w:rPr>
        <w:t xml:space="preserve">dont les violences </w:t>
      </w:r>
      <w:r w:rsidRPr="003C29FE">
        <w:rPr>
          <w:rFonts w:ascii="Verdana" w:eastAsia="Verdana" w:hAnsi="Verdana" w:cs="Verdana"/>
          <w:sz w:val="20"/>
          <w:szCs w:val="20"/>
        </w:rPr>
        <w:t xml:space="preserve">sexuelles. </w:t>
      </w:r>
    </w:p>
    <w:p w14:paraId="13FA067D" w14:textId="20196D55" w:rsidR="00DC213A" w:rsidRPr="003C29FE" w:rsidRDefault="007F5A36">
      <w:pPr>
        <w:spacing w:before="240" w:after="240"/>
        <w:jc w:val="both"/>
        <w:rPr>
          <w:rFonts w:ascii="Verdana" w:eastAsia="Verdana" w:hAnsi="Verdana" w:cs="Verdana"/>
          <w:b/>
          <w:sz w:val="20"/>
          <w:szCs w:val="20"/>
          <w:u w:val="single"/>
        </w:rPr>
      </w:pPr>
      <w:r w:rsidRPr="003C29FE">
        <w:rPr>
          <w:rFonts w:ascii="Verdana" w:eastAsia="Verdana" w:hAnsi="Verdana" w:cs="Verdana"/>
          <w:sz w:val="20"/>
          <w:szCs w:val="20"/>
        </w:rPr>
        <w:t xml:space="preserve">Il est donc essentiel que les politiques de lutte contre les violences basées sur le genre </w:t>
      </w:r>
      <w:r w:rsidR="00217EE0">
        <w:rPr>
          <w:rFonts w:ascii="Verdana" w:eastAsia="Verdana" w:hAnsi="Verdana" w:cs="Verdana"/>
          <w:sz w:val="20"/>
          <w:szCs w:val="20"/>
        </w:rPr>
        <w:t>tiennent compte des</w:t>
      </w:r>
      <w:r w:rsidRPr="003C29FE">
        <w:rPr>
          <w:rFonts w:ascii="Verdana" w:eastAsia="Verdana" w:hAnsi="Verdana" w:cs="Verdana"/>
          <w:sz w:val="20"/>
          <w:szCs w:val="20"/>
        </w:rPr>
        <w:t xml:space="preserve"> discriminations </w:t>
      </w:r>
      <w:r w:rsidR="00217EE0">
        <w:rPr>
          <w:rFonts w:ascii="Verdana" w:eastAsia="Verdana" w:hAnsi="Verdana" w:cs="Verdana"/>
          <w:sz w:val="20"/>
          <w:szCs w:val="20"/>
        </w:rPr>
        <w:t xml:space="preserve">intersectionnelles </w:t>
      </w:r>
      <w:r w:rsidRPr="003C29FE">
        <w:rPr>
          <w:rFonts w:ascii="Verdana" w:eastAsia="Verdana" w:hAnsi="Verdana" w:cs="Verdana"/>
          <w:sz w:val="20"/>
          <w:szCs w:val="20"/>
        </w:rPr>
        <w:t xml:space="preserve">et </w:t>
      </w:r>
      <w:r w:rsidR="006538E2">
        <w:rPr>
          <w:rFonts w:ascii="Verdana" w:eastAsia="Verdana" w:hAnsi="Verdana" w:cs="Verdana"/>
          <w:sz w:val="20"/>
          <w:szCs w:val="20"/>
        </w:rPr>
        <w:t xml:space="preserve">s’adressent à </w:t>
      </w:r>
      <w:r w:rsidRPr="003C29FE">
        <w:rPr>
          <w:rFonts w:ascii="Verdana" w:eastAsia="Verdana" w:hAnsi="Verdana" w:cs="Verdana"/>
          <w:sz w:val="20"/>
          <w:szCs w:val="20"/>
        </w:rPr>
        <w:t>l’intégralité des publics touchés par les violences dans leur</w:t>
      </w:r>
      <w:r w:rsidR="005E5BC2" w:rsidRPr="003C29FE">
        <w:rPr>
          <w:rFonts w:ascii="Verdana" w:eastAsia="Verdana" w:hAnsi="Verdana" w:cs="Verdana"/>
          <w:sz w:val="20"/>
          <w:szCs w:val="20"/>
        </w:rPr>
        <w:t>s</w:t>
      </w:r>
      <w:r w:rsidRPr="003C29FE">
        <w:rPr>
          <w:rFonts w:ascii="Verdana" w:eastAsia="Verdana" w:hAnsi="Verdana" w:cs="Verdana"/>
          <w:sz w:val="20"/>
          <w:szCs w:val="20"/>
        </w:rPr>
        <w:t xml:space="preserve"> spécificités, notamment les personnes immigrées, âgées, LGBTQI</w:t>
      </w:r>
      <w:r w:rsidR="000E1E0D" w:rsidRPr="003C29FE">
        <w:rPr>
          <w:rFonts w:ascii="Verdana" w:eastAsia="Verdana" w:hAnsi="Verdana" w:cs="Verdana"/>
          <w:sz w:val="20"/>
          <w:szCs w:val="20"/>
        </w:rPr>
        <w:t>A</w:t>
      </w:r>
      <w:r w:rsidRPr="003C29FE">
        <w:rPr>
          <w:rFonts w:ascii="Verdana" w:eastAsia="Verdana" w:hAnsi="Verdana" w:cs="Verdana"/>
          <w:sz w:val="20"/>
          <w:szCs w:val="20"/>
        </w:rPr>
        <w:t xml:space="preserve">+, racisées, en situation de prostitution ou de handicap. Les discriminations multiples doivent être prises en compte à travers toutes les politiques de prévention et de lutte contre les violences basées sur le genre. Derrière cette méthode, c’est la philosophie de « </w:t>
      </w:r>
      <w:r w:rsidRPr="003C29FE">
        <w:rPr>
          <w:rFonts w:ascii="Verdana" w:eastAsia="Verdana" w:hAnsi="Verdana" w:cs="Verdana"/>
          <w:i/>
          <w:sz w:val="20"/>
          <w:szCs w:val="20"/>
        </w:rPr>
        <w:t>ce qui convient aux plus vulnérables convient au plus grand nombre</w:t>
      </w:r>
      <w:r w:rsidRPr="003C29FE">
        <w:rPr>
          <w:rFonts w:ascii="Verdana" w:eastAsia="Verdana" w:hAnsi="Verdana" w:cs="Verdana"/>
          <w:sz w:val="20"/>
          <w:szCs w:val="20"/>
        </w:rPr>
        <w:t xml:space="preserve"> » qui s’applique et permet d’éviter les angles morts. L’intégration de ces vulnérabilités prendra place de manière transversale au sein du PAN 2021-2025 et de son monitoring.</w:t>
      </w:r>
    </w:p>
    <w:p w14:paraId="79D7A593" w14:textId="77777777" w:rsidR="00DC213A" w:rsidRPr="003C29FE" w:rsidRDefault="00DC213A">
      <w:pPr>
        <w:pStyle w:val="Titre1"/>
        <w:spacing w:after="200"/>
        <w:rPr>
          <w:color w:val="auto"/>
        </w:rPr>
        <w:sectPr w:rsidR="00DC213A" w:rsidRPr="003C29FE" w:rsidSect="00924E65">
          <w:headerReference w:type="default" r:id="rId12"/>
          <w:pgSz w:w="16834" w:h="11909" w:orient="landscape"/>
          <w:pgMar w:top="1440" w:right="1440" w:bottom="1440" w:left="1440" w:header="720" w:footer="720" w:gutter="0"/>
          <w:cols w:space="720"/>
          <w:docGrid w:linePitch="299"/>
        </w:sectPr>
      </w:pPr>
      <w:bookmarkStart w:id="18" w:name="_q55opnb60hks" w:colFirst="0" w:colLast="0"/>
      <w:bookmarkEnd w:id="18"/>
    </w:p>
    <w:p w14:paraId="60F7F322" w14:textId="0A84163F" w:rsidR="00DC213A" w:rsidRPr="003C29FE" w:rsidRDefault="007F5A36">
      <w:pPr>
        <w:pStyle w:val="Titre1"/>
        <w:spacing w:after="200"/>
        <w:rPr>
          <w:color w:val="auto"/>
        </w:rPr>
      </w:pPr>
      <w:bookmarkStart w:id="19" w:name="_Toc88255847"/>
      <w:r w:rsidRPr="003C29FE">
        <w:rPr>
          <w:color w:val="auto"/>
        </w:rPr>
        <w:lastRenderedPageBreak/>
        <w:t>MÉTHODOLOGIE</w:t>
      </w:r>
      <w:bookmarkEnd w:id="19"/>
      <w:r w:rsidRPr="003C29FE">
        <w:rPr>
          <w:color w:val="auto"/>
        </w:rPr>
        <w:t xml:space="preserve">  </w:t>
      </w:r>
    </w:p>
    <w:p w14:paraId="23374D93" w14:textId="0673FC99"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Ce plan s'inscrit bien entendu dans les structures institutionnelles et politiques existantes. Il va tantôt proposer de les améliorer, tantôt de les réorienter ou de les renforcer. Il va également proposer la mise en place de nouveaux dispositifs qui devront s’articuler avec ceux déjà d’application.  </w:t>
      </w:r>
    </w:p>
    <w:p w14:paraId="1BA7BB4C" w14:textId="4B0C2531" w:rsidR="00DC213A" w:rsidRPr="003C29FE" w:rsidRDefault="007F5A36" w:rsidP="00DF4CD7">
      <w:pPr>
        <w:jc w:val="both"/>
        <w:rPr>
          <w:rFonts w:ascii="Verdana" w:eastAsia="Verdana" w:hAnsi="Verdana" w:cs="Verdana"/>
          <w:sz w:val="20"/>
          <w:szCs w:val="20"/>
        </w:rPr>
      </w:pPr>
      <w:r w:rsidRPr="003C29FE">
        <w:rPr>
          <w:rFonts w:ascii="Verdana" w:eastAsia="Verdana" w:hAnsi="Verdana" w:cs="Verdana"/>
          <w:sz w:val="20"/>
          <w:szCs w:val="20"/>
        </w:rPr>
        <w:t xml:space="preserve">Ce plan s’inspire également </w:t>
      </w:r>
      <w:r w:rsidR="00EA7A7A" w:rsidRPr="003C29FE">
        <w:rPr>
          <w:rFonts w:ascii="Verdana" w:hAnsi="Verdana"/>
          <w:sz w:val="20"/>
          <w:szCs w:val="20"/>
        </w:rPr>
        <w:t>des plans de lutte contre les violences basées sur le genre adoptés par les entités fédérées et du précieux travail réalisé par le Sénat et de la résolution sur la violence intrafamiliale en particulier à l’égard des femmes et des enfants adoptée le 22 avril 2021 par le Chambre des Représentants.</w:t>
      </w:r>
      <w:r w:rsidR="00EA7A7A" w:rsidRPr="003C29FE">
        <w:t xml:space="preserve"> </w:t>
      </w:r>
      <w:r w:rsidR="00EA7A7A" w:rsidRPr="003C29FE" w:rsidDel="00EA7A7A">
        <w:rPr>
          <w:rFonts w:ascii="Verdana" w:eastAsia="Verdana" w:hAnsi="Verdana" w:cs="Verdana"/>
          <w:sz w:val="20"/>
          <w:szCs w:val="20"/>
        </w:rPr>
        <w:t xml:space="preserve"> </w:t>
      </w:r>
    </w:p>
    <w:p w14:paraId="0CC9239C" w14:textId="77777777" w:rsidR="00DC213A" w:rsidRPr="003C29FE" w:rsidRDefault="007F5A36" w:rsidP="00EA7A7A">
      <w:pPr>
        <w:spacing w:before="240" w:after="240"/>
        <w:jc w:val="both"/>
        <w:rPr>
          <w:rFonts w:ascii="Verdana" w:eastAsia="Verdana" w:hAnsi="Verdana" w:cs="Verdana"/>
          <w:sz w:val="20"/>
          <w:szCs w:val="20"/>
        </w:rPr>
      </w:pPr>
      <w:r w:rsidRPr="003C29FE">
        <w:rPr>
          <w:rFonts w:ascii="Verdana" w:eastAsia="Verdana" w:hAnsi="Verdana" w:cs="Verdana"/>
          <w:sz w:val="20"/>
          <w:szCs w:val="20"/>
        </w:rPr>
        <w:t>La Secrétaire d’État à l'Égalité des genres, à l'Égalité des chances et à la Diversité a organisé le 11 mai 2021 une large consultation de la société civile. Cet événement marquait le 10ième anniversaire de la Convention d’Istanbul et a permis de valoriser l’expertise de 45 organisations de terrain actives dans la lutte contre les violences à l’égard des femmes et les violences basées sur le genre. Leurs contributions ont orienté les propositions contenues dans les différents axes de ce plan.</w:t>
      </w:r>
    </w:p>
    <w:p w14:paraId="1B67D8B6" w14:textId="0856237D" w:rsidR="00DC213A" w:rsidRPr="003C29FE" w:rsidRDefault="007F5A36">
      <w:pPr>
        <w:spacing w:before="240" w:after="160" w:line="256" w:lineRule="auto"/>
        <w:jc w:val="both"/>
        <w:rPr>
          <w:rFonts w:ascii="Verdana" w:eastAsia="Verdana" w:hAnsi="Verdana" w:cs="Verdana"/>
          <w:sz w:val="20"/>
          <w:szCs w:val="20"/>
        </w:rPr>
      </w:pPr>
      <w:r w:rsidRPr="003C29FE">
        <w:rPr>
          <w:rFonts w:ascii="Verdana" w:eastAsia="Verdana" w:hAnsi="Verdana" w:cs="Verdana"/>
          <w:sz w:val="20"/>
          <w:szCs w:val="20"/>
        </w:rPr>
        <w:t>L</w:t>
      </w:r>
      <w:r w:rsidR="00CB2272" w:rsidRPr="003C29FE">
        <w:rPr>
          <w:rFonts w:ascii="Verdana" w:eastAsia="Verdana" w:hAnsi="Verdana" w:cs="Verdana"/>
          <w:sz w:val="20"/>
          <w:szCs w:val="20"/>
        </w:rPr>
        <w:t xml:space="preserve">a société civile </w:t>
      </w:r>
      <w:r w:rsidRPr="003C29FE">
        <w:rPr>
          <w:rFonts w:ascii="Verdana" w:eastAsia="Verdana" w:hAnsi="Verdana" w:cs="Verdana"/>
          <w:sz w:val="20"/>
          <w:szCs w:val="20"/>
        </w:rPr>
        <w:t>s</w:t>
      </w:r>
      <w:r w:rsidR="00CB2272" w:rsidRPr="003C29FE">
        <w:rPr>
          <w:rFonts w:ascii="Verdana" w:eastAsia="Verdana" w:hAnsi="Verdana" w:cs="Verdana"/>
          <w:sz w:val="20"/>
          <w:szCs w:val="20"/>
        </w:rPr>
        <w:t>’est</w:t>
      </w:r>
      <w:r w:rsidRPr="003C29FE">
        <w:rPr>
          <w:rFonts w:ascii="Verdana" w:eastAsia="Verdana" w:hAnsi="Verdana" w:cs="Verdana"/>
          <w:sz w:val="20"/>
          <w:szCs w:val="20"/>
        </w:rPr>
        <w:t xml:space="preserve"> également exprimée sur les </w:t>
      </w:r>
      <w:r w:rsidR="00007142" w:rsidRPr="003C29FE">
        <w:rPr>
          <w:rFonts w:ascii="Verdana" w:eastAsia="Verdana" w:hAnsi="Verdana" w:cs="Verdana"/>
          <w:sz w:val="20"/>
          <w:szCs w:val="20"/>
        </w:rPr>
        <w:t>facteurs</w:t>
      </w:r>
      <w:r w:rsidRPr="003C29FE">
        <w:rPr>
          <w:rFonts w:ascii="Verdana" w:eastAsia="Verdana" w:hAnsi="Verdana" w:cs="Verdana"/>
          <w:sz w:val="20"/>
          <w:szCs w:val="20"/>
        </w:rPr>
        <w:t xml:space="preserve"> de réussite du PAN 2021-2025. Parmi ces </w:t>
      </w:r>
      <w:r w:rsidR="00007142" w:rsidRPr="003C29FE">
        <w:rPr>
          <w:rFonts w:ascii="Verdana" w:eastAsia="Verdana" w:hAnsi="Verdana" w:cs="Verdana"/>
          <w:sz w:val="20"/>
          <w:szCs w:val="20"/>
        </w:rPr>
        <w:t xml:space="preserve">facteurs </w:t>
      </w:r>
      <w:r w:rsidRPr="003C29FE">
        <w:rPr>
          <w:rFonts w:ascii="Verdana" w:eastAsia="Verdana" w:hAnsi="Verdana" w:cs="Verdana"/>
          <w:sz w:val="20"/>
          <w:szCs w:val="20"/>
        </w:rPr>
        <w:t>elle pointa</w:t>
      </w:r>
      <w:r w:rsidR="00CB2272" w:rsidRPr="003C29FE">
        <w:rPr>
          <w:rFonts w:ascii="Verdana" w:eastAsia="Verdana" w:hAnsi="Verdana" w:cs="Verdana"/>
          <w:sz w:val="20"/>
          <w:szCs w:val="20"/>
        </w:rPr>
        <w:t>i</w:t>
      </w:r>
      <w:r w:rsidRPr="003C29FE">
        <w:rPr>
          <w:rFonts w:ascii="Verdana" w:eastAsia="Verdana" w:hAnsi="Verdana" w:cs="Verdana"/>
          <w:sz w:val="20"/>
          <w:szCs w:val="20"/>
        </w:rPr>
        <w:t xml:space="preserve">t </w:t>
      </w:r>
      <w:r w:rsidR="0059405E" w:rsidRPr="003C29FE">
        <w:rPr>
          <w:rFonts w:ascii="Verdana" w:eastAsia="Verdana" w:hAnsi="Verdana" w:cs="Verdana"/>
          <w:sz w:val="20"/>
          <w:szCs w:val="20"/>
        </w:rPr>
        <w:t>en particulier</w:t>
      </w:r>
      <w:r w:rsidRPr="003C29FE">
        <w:rPr>
          <w:rFonts w:ascii="Verdana" w:eastAsia="Verdana" w:hAnsi="Verdana" w:cs="Verdana"/>
          <w:sz w:val="20"/>
          <w:szCs w:val="20"/>
        </w:rPr>
        <w:t xml:space="preserve"> la baisse du nombre de</w:t>
      </w:r>
      <w:r w:rsidR="00E16173" w:rsidRPr="003C29FE">
        <w:rPr>
          <w:rFonts w:ascii="Verdana" w:eastAsia="Verdana" w:hAnsi="Verdana" w:cs="Verdana"/>
          <w:sz w:val="20"/>
          <w:szCs w:val="20"/>
        </w:rPr>
        <w:t xml:space="preserve"> meurtres entre partenaires et des</w:t>
      </w:r>
      <w:r w:rsidRPr="003C29FE">
        <w:rPr>
          <w:rFonts w:ascii="Verdana" w:eastAsia="Verdana" w:hAnsi="Verdana" w:cs="Verdana"/>
          <w:sz w:val="20"/>
          <w:szCs w:val="20"/>
        </w:rPr>
        <w:t xml:space="preserve"> féminicides, l’introduction d’une grille de lecture genrée dans les formations à destination des professionnels, l’accès à un hébergement sécurisé pour toutes les victimes, l’application effective de la loi sur l'éloignement du domicile du partenaire violent ou encore la réalisation de statistiques genrées. L’évaluation du PAN 2021-2025 prendra ces éléments en compte.</w:t>
      </w:r>
    </w:p>
    <w:p w14:paraId="79F18B11" w14:textId="09FB338B"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Cette démarche participative a démontré une fois de plus la nécessité de placer l’expertise de terrain de la société civile au cœur des politiques de lutte contre les violences à l’égard des femmes et les violences basées sur le genre.</w:t>
      </w:r>
      <w:r w:rsidRPr="003C29FE">
        <w:br w:type="page"/>
      </w:r>
    </w:p>
    <w:p w14:paraId="4270F9EC" w14:textId="77777777" w:rsidR="00DC213A" w:rsidRPr="003C29FE" w:rsidRDefault="007F5A36">
      <w:pPr>
        <w:pStyle w:val="Titre1"/>
        <w:pBdr>
          <w:top w:val="nil"/>
          <w:left w:val="nil"/>
          <w:bottom w:val="nil"/>
          <w:right w:val="nil"/>
          <w:between w:val="nil"/>
        </w:pBdr>
        <w:spacing w:after="200"/>
        <w:rPr>
          <w:color w:val="auto"/>
        </w:rPr>
      </w:pPr>
      <w:bookmarkStart w:id="20" w:name="_Toc88255848"/>
      <w:r w:rsidRPr="003C29FE">
        <w:rPr>
          <w:color w:val="auto"/>
        </w:rPr>
        <w:lastRenderedPageBreak/>
        <w:t>COMPLÉMENTARITÉ INTERINSTITUTIONNELLE</w:t>
      </w:r>
      <w:bookmarkEnd w:id="20"/>
    </w:p>
    <w:p w14:paraId="03309832"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Différents plans ont aussi été adoptés en 2020 au niveau fédéral, communautaire et régional afin de lutter contre les violences basées sur le genre.</w:t>
      </w:r>
    </w:p>
    <w:p w14:paraId="1B60922A" w14:textId="14007ADC" w:rsidR="00842C26" w:rsidRPr="003C29FE" w:rsidRDefault="00AB4B17" w:rsidP="006B482A">
      <w:pPr>
        <w:spacing w:before="240" w:after="240"/>
        <w:jc w:val="both"/>
        <w:rPr>
          <w:rFonts w:ascii="Verdana" w:eastAsia="Verdana" w:hAnsi="Verdana" w:cs="Verdana"/>
          <w:sz w:val="20"/>
          <w:szCs w:val="20"/>
        </w:rPr>
      </w:pPr>
      <w:bookmarkStart w:id="21" w:name="_Hlk86414379"/>
      <w:r w:rsidRPr="003C29FE">
        <w:rPr>
          <w:rFonts w:ascii="Verdana" w:eastAsia="Verdana" w:hAnsi="Verdana" w:cs="Verdana"/>
          <w:sz w:val="20"/>
          <w:szCs w:val="20"/>
        </w:rPr>
        <w:t xml:space="preserve">La Région de Bruxelles-Capitale a adopté le </w:t>
      </w:r>
      <w:r w:rsidRPr="003C29FE">
        <w:rPr>
          <w:rFonts w:ascii="Verdana" w:eastAsia="Verdana" w:hAnsi="Verdana" w:cs="Verdana"/>
          <w:i/>
          <w:sz w:val="20"/>
          <w:szCs w:val="20"/>
        </w:rPr>
        <w:t>Plan bruxellois de lutte contre les violences faites aux femmes</w:t>
      </w:r>
      <w:r w:rsidRPr="003C29FE">
        <w:rPr>
          <w:rFonts w:ascii="Verdana" w:eastAsia="Verdana" w:hAnsi="Verdana" w:cs="Verdana"/>
          <w:sz w:val="20"/>
          <w:szCs w:val="20"/>
          <w:vertAlign w:val="superscript"/>
        </w:rPr>
        <w:footnoteReference w:id="24"/>
      </w:r>
      <w:r w:rsidRPr="003C29FE">
        <w:rPr>
          <w:rFonts w:ascii="Verdana" w:eastAsia="Verdana" w:hAnsi="Verdana" w:cs="Verdana"/>
          <w:sz w:val="20"/>
          <w:szCs w:val="20"/>
        </w:rPr>
        <w:t xml:space="preserve">, le Gouvernement flamand a adopté le </w:t>
      </w:r>
      <w:r w:rsidRPr="003C29FE">
        <w:rPr>
          <w:rFonts w:ascii="Verdana" w:eastAsia="Verdana" w:hAnsi="Verdana" w:cs="Verdana"/>
          <w:i/>
          <w:sz w:val="20"/>
          <w:szCs w:val="20"/>
        </w:rPr>
        <w:t xml:space="preserve">Vlaams </w:t>
      </w:r>
      <w:proofErr w:type="spellStart"/>
      <w:r w:rsidRPr="003C29FE">
        <w:rPr>
          <w:rFonts w:ascii="Verdana" w:eastAsia="Verdana" w:hAnsi="Verdana" w:cs="Verdana"/>
          <w:i/>
          <w:sz w:val="20"/>
          <w:szCs w:val="20"/>
        </w:rPr>
        <w:t>actieplan</w:t>
      </w:r>
      <w:proofErr w:type="spellEnd"/>
      <w:r w:rsidRPr="003C29FE">
        <w:rPr>
          <w:rFonts w:ascii="Verdana" w:eastAsia="Verdana" w:hAnsi="Verdana" w:cs="Verdana"/>
          <w:i/>
          <w:sz w:val="20"/>
          <w:szCs w:val="20"/>
        </w:rPr>
        <w:t xml:space="preserve"> ter </w:t>
      </w:r>
      <w:proofErr w:type="spellStart"/>
      <w:r w:rsidRPr="003C29FE">
        <w:rPr>
          <w:rFonts w:ascii="Verdana" w:eastAsia="Verdana" w:hAnsi="Verdana" w:cs="Verdana"/>
          <w:i/>
          <w:sz w:val="20"/>
          <w:szCs w:val="20"/>
        </w:rPr>
        <w:t>bestrijding</w:t>
      </w:r>
      <w:proofErr w:type="spellEnd"/>
      <w:r w:rsidRPr="003C29FE">
        <w:rPr>
          <w:rFonts w:ascii="Verdana" w:eastAsia="Verdana" w:hAnsi="Verdana" w:cs="Verdana"/>
          <w:i/>
          <w:sz w:val="20"/>
          <w:szCs w:val="20"/>
        </w:rPr>
        <w:t xml:space="preserve"> van </w:t>
      </w:r>
      <w:proofErr w:type="spellStart"/>
      <w:r w:rsidRPr="003C29FE">
        <w:rPr>
          <w:rFonts w:ascii="Verdana" w:eastAsia="Verdana" w:hAnsi="Verdana" w:cs="Verdana"/>
          <w:i/>
          <w:sz w:val="20"/>
          <w:szCs w:val="20"/>
        </w:rPr>
        <w:t>seksueel</w:t>
      </w:r>
      <w:proofErr w:type="spellEnd"/>
      <w:r w:rsidRPr="003C29FE">
        <w:rPr>
          <w:rFonts w:ascii="Verdana" w:eastAsia="Verdana" w:hAnsi="Verdana" w:cs="Verdana"/>
          <w:i/>
          <w:sz w:val="20"/>
          <w:szCs w:val="20"/>
        </w:rPr>
        <w:t xml:space="preserve"> </w:t>
      </w:r>
      <w:proofErr w:type="spellStart"/>
      <w:r w:rsidRPr="003C29FE">
        <w:rPr>
          <w:rFonts w:ascii="Verdana" w:eastAsia="Verdana" w:hAnsi="Verdana" w:cs="Verdana"/>
          <w:i/>
          <w:sz w:val="20"/>
          <w:szCs w:val="20"/>
        </w:rPr>
        <w:t>geweld</w:t>
      </w:r>
      <w:proofErr w:type="spellEnd"/>
      <w:r w:rsidRPr="003C29FE">
        <w:rPr>
          <w:rFonts w:ascii="Verdana" w:eastAsia="Verdana" w:hAnsi="Verdana" w:cs="Verdana"/>
          <w:sz w:val="20"/>
          <w:szCs w:val="20"/>
          <w:vertAlign w:val="superscript"/>
        </w:rPr>
        <w:footnoteReference w:id="25"/>
      </w:r>
      <w:r w:rsidRPr="003C29FE">
        <w:rPr>
          <w:rFonts w:ascii="Verdana" w:eastAsia="Verdana" w:hAnsi="Verdana" w:cs="Verdana"/>
          <w:sz w:val="20"/>
          <w:szCs w:val="20"/>
        </w:rPr>
        <w:t xml:space="preserve">, la Région wallonne, la Fédération Wallonie-Bruxelles et la Commission communautaire francophone (COCOF) ont adopté le </w:t>
      </w:r>
      <w:r w:rsidRPr="003C29FE">
        <w:rPr>
          <w:rFonts w:ascii="Verdana" w:eastAsia="Verdana" w:hAnsi="Verdana" w:cs="Verdana"/>
          <w:i/>
          <w:sz w:val="20"/>
          <w:szCs w:val="20"/>
        </w:rPr>
        <w:t>Plan intra-francophone de lutte contre les violences faites aux femmes 2020-2024</w:t>
      </w:r>
      <w:r w:rsidRPr="003C29FE">
        <w:rPr>
          <w:rFonts w:ascii="Verdana" w:eastAsia="Verdana" w:hAnsi="Verdana" w:cs="Verdana"/>
          <w:sz w:val="20"/>
          <w:szCs w:val="20"/>
          <w:vertAlign w:val="superscript"/>
        </w:rPr>
        <w:footnoteReference w:id="26"/>
      </w:r>
      <w:r w:rsidR="00B5571B">
        <w:rPr>
          <w:rFonts w:ascii="Verdana" w:eastAsia="Verdana" w:hAnsi="Verdana" w:cs="Verdana"/>
          <w:i/>
          <w:sz w:val="20"/>
          <w:szCs w:val="20"/>
        </w:rPr>
        <w:t xml:space="preserve"> (ci-après dénommé PVIF)</w:t>
      </w:r>
      <w:r w:rsidRPr="003C29FE">
        <w:rPr>
          <w:rFonts w:ascii="Verdana" w:eastAsia="Verdana" w:hAnsi="Verdana" w:cs="Verdana"/>
          <w:sz w:val="20"/>
          <w:szCs w:val="20"/>
        </w:rPr>
        <w:t xml:space="preserve">, enfin la Fédération Wallonie-Bruxelles a adopté le </w:t>
      </w:r>
      <w:r w:rsidRPr="003C29FE">
        <w:rPr>
          <w:rFonts w:ascii="Verdana" w:eastAsia="Verdana" w:hAnsi="Verdana" w:cs="Verdana"/>
          <w:i/>
          <w:sz w:val="20"/>
          <w:szCs w:val="20"/>
        </w:rPr>
        <w:t>Plan Droits des Femmes 2020-2024</w:t>
      </w:r>
      <w:r w:rsidRPr="003C29FE">
        <w:rPr>
          <w:rFonts w:ascii="Verdana" w:eastAsia="Verdana" w:hAnsi="Verdana" w:cs="Verdana"/>
          <w:sz w:val="20"/>
          <w:szCs w:val="20"/>
          <w:vertAlign w:val="superscript"/>
        </w:rPr>
        <w:footnoteReference w:id="27"/>
      </w:r>
      <w:r w:rsidRPr="003C29FE">
        <w:rPr>
          <w:rFonts w:ascii="Verdana" w:eastAsia="Verdana" w:hAnsi="Verdana" w:cs="Verdana"/>
          <w:sz w:val="20"/>
          <w:szCs w:val="20"/>
        </w:rPr>
        <w:t>.</w:t>
      </w:r>
      <w:bookmarkEnd w:id="21"/>
      <w:r w:rsidR="007F5A36" w:rsidRPr="003C29FE">
        <w:rPr>
          <w:rFonts w:ascii="Verdana" w:eastAsia="Verdana" w:hAnsi="Verdana" w:cs="Verdana"/>
          <w:sz w:val="20"/>
          <w:szCs w:val="20"/>
        </w:rPr>
        <w:t>Le Gouvernement fédéral a</w:t>
      </w:r>
      <w:r w:rsidR="008148F0">
        <w:rPr>
          <w:rFonts w:ascii="Verdana" w:eastAsia="Verdana" w:hAnsi="Verdana" w:cs="Verdana"/>
          <w:sz w:val="20"/>
          <w:szCs w:val="20"/>
        </w:rPr>
        <w:t>,</w:t>
      </w:r>
      <w:r w:rsidR="007F5A36" w:rsidRPr="003C29FE">
        <w:rPr>
          <w:rFonts w:ascii="Verdana" w:eastAsia="Verdana" w:hAnsi="Verdana" w:cs="Verdana"/>
          <w:sz w:val="20"/>
          <w:szCs w:val="20"/>
        </w:rPr>
        <w:t xml:space="preserve"> </w:t>
      </w:r>
      <w:r>
        <w:rPr>
          <w:rFonts w:ascii="Verdana" w:eastAsia="Verdana" w:hAnsi="Verdana" w:cs="Verdana"/>
          <w:sz w:val="20"/>
          <w:szCs w:val="20"/>
        </w:rPr>
        <w:t>quant à lui</w:t>
      </w:r>
      <w:r w:rsidR="008148F0">
        <w:rPr>
          <w:rFonts w:ascii="Verdana" w:eastAsia="Verdana" w:hAnsi="Verdana" w:cs="Verdana"/>
          <w:sz w:val="20"/>
          <w:szCs w:val="20"/>
        </w:rPr>
        <w:t>,</w:t>
      </w:r>
      <w:r>
        <w:rPr>
          <w:rFonts w:ascii="Verdana" w:eastAsia="Verdana" w:hAnsi="Verdana" w:cs="Verdana"/>
          <w:sz w:val="20"/>
          <w:szCs w:val="20"/>
        </w:rPr>
        <w:t xml:space="preserve"> </w:t>
      </w:r>
      <w:r w:rsidR="007F5A36" w:rsidRPr="003C29FE">
        <w:rPr>
          <w:rFonts w:ascii="Verdana" w:eastAsia="Verdana" w:hAnsi="Verdana" w:cs="Verdana"/>
          <w:sz w:val="20"/>
          <w:szCs w:val="20"/>
        </w:rPr>
        <w:t>adopté le 20 novembre 2020 une série de mesures dans différents domaines à travers un plan d’action fédéral de lutte contre les violences de genre et intrafamiliales à la suite de la 2ème vague COVID-19</w:t>
      </w:r>
      <w:r w:rsidR="007F5A36" w:rsidRPr="003C29FE">
        <w:rPr>
          <w:rFonts w:ascii="Verdana" w:eastAsia="Verdana" w:hAnsi="Verdana" w:cs="Verdana"/>
          <w:sz w:val="20"/>
          <w:szCs w:val="20"/>
          <w:vertAlign w:val="superscript"/>
        </w:rPr>
        <w:footnoteReference w:id="28"/>
      </w:r>
      <w:r w:rsidR="007F5A36" w:rsidRPr="003C29FE">
        <w:rPr>
          <w:rFonts w:ascii="Verdana" w:eastAsia="Verdana" w:hAnsi="Verdana" w:cs="Verdana"/>
          <w:sz w:val="20"/>
          <w:szCs w:val="20"/>
        </w:rPr>
        <w:t xml:space="preserve">. </w:t>
      </w:r>
    </w:p>
    <w:p w14:paraId="4910D7C5" w14:textId="0B99BCC2" w:rsidR="00AA3E44" w:rsidRPr="003C29FE" w:rsidRDefault="005113FB" w:rsidP="00DF4CD7">
      <w:pPr>
        <w:jc w:val="both"/>
        <w:rPr>
          <w:rFonts w:ascii="Verdana" w:hAnsi="Verdana"/>
          <w:sz w:val="20"/>
          <w:szCs w:val="20"/>
        </w:rPr>
      </w:pPr>
      <w:r w:rsidRPr="003C29FE">
        <w:rPr>
          <w:rFonts w:ascii="Verdana" w:hAnsi="Verdana"/>
          <w:sz w:val="20"/>
          <w:szCs w:val="20"/>
        </w:rPr>
        <w:t xml:space="preserve">En outre, le Plan National de Sécurité (PNS) et la Note-Cadre Sécurité Intégrale (NCSI) </w:t>
      </w:r>
      <w:r w:rsidR="007C2042" w:rsidRPr="003C29FE">
        <w:rPr>
          <w:rFonts w:ascii="Verdana" w:hAnsi="Verdana"/>
          <w:sz w:val="20"/>
          <w:szCs w:val="20"/>
        </w:rPr>
        <w:t>renverront aux mesures du PAN 2021-2025</w:t>
      </w:r>
      <w:r w:rsidRPr="003C29FE">
        <w:rPr>
          <w:rFonts w:ascii="Verdana" w:hAnsi="Verdana"/>
          <w:sz w:val="20"/>
          <w:szCs w:val="20"/>
        </w:rPr>
        <w:t>.  </w:t>
      </w:r>
    </w:p>
    <w:p w14:paraId="2E83B838" w14:textId="73994CCC" w:rsidR="005826A0" w:rsidRPr="003C29FE" w:rsidRDefault="005826A0" w:rsidP="00DF4CD7">
      <w:pPr>
        <w:jc w:val="both"/>
        <w:rPr>
          <w:rFonts w:ascii="Verdana" w:eastAsia="Verdana" w:hAnsi="Verdana" w:cs="Verdana"/>
          <w:sz w:val="20"/>
          <w:szCs w:val="20"/>
        </w:rPr>
      </w:pPr>
    </w:p>
    <w:p w14:paraId="38FF79E7" w14:textId="5941844D" w:rsidR="00AA3E44" w:rsidRPr="00BA762F" w:rsidRDefault="0022445A" w:rsidP="003479B0">
      <w:pPr>
        <w:jc w:val="both"/>
        <w:rPr>
          <w:rFonts w:ascii="Verdana" w:hAnsi="Verdana"/>
          <w:sz w:val="20"/>
          <w:szCs w:val="20"/>
          <w:lang w:val="fr-BE"/>
        </w:rPr>
      </w:pPr>
      <w:r w:rsidRPr="003C29FE">
        <w:rPr>
          <w:rFonts w:ascii="Verdana" w:hAnsi="Verdana"/>
          <w:sz w:val="20"/>
          <w:szCs w:val="20"/>
          <w:lang w:val="fr-BE"/>
        </w:rPr>
        <w:t xml:space="preserve">Complémentairement </w:t>
      </w:r>
      <w:r w:rsidR="005219BF" w:rsidRPr="003C29FE">
        <w:rPr>
          <w:rFonts w:ascii="Verdana" w:hAnsi="Verdana"/>
          <w:sz w:val="20"/>
          <w:szCs w:val="20"/>
          <w:lang w:val="fr-BE"/>
        </w:rPr>
        <w:t>à ces</w:t>
      </w:r>
      <w:r w:rsidRPr="003C29FE">
        <w:rPr>
          <w:rFonts w:ascii="Verdana" w:hAnsi="Verdana"/>
          <w:sz w:val="20"/>
          <w:szCs w:val="20"/>
          <w:lang w:val="fr-BE"/>
        </w:rPr>
        <w:t xml:space="preserve"> différents plans, le PAN 2021-2025 compl</w:t>
      </w:r>
      <w:r w:rsidR="005219BF" w:rsidRPr="003C29FE">
        <w:rPr>
          <w:rFonts w:ascii="Verdana" w:hAnsi="Verdana"/>
          <w:sz w:val="20"/>
          <w:szCs w:val="20"/>
          <w:lang w:val="fr-BE"/>
        </w:rPr>
        <w:t>è</w:t>
      </w:r>
      <w:r w:rsidRPr="003C29FE">
        <w:rPr>
          <w:rFonts w:ascii="Verdana" w:hAnsi="Verdana"/>
          <w:sz w:val="20"/>
          <w:szCs w:val="20"/>
          <w:lang w:val="fr-BE"/>
        </w:rPr>
        <w:t>t</w:t>
      </w:r>
      <w:r w:rsidR="005219BF" w:rsidRPr="003C29FE">
        <w:rPr>
          <w:rFonts w:ascii="Verdana" w:hAnsi="Verdana"/>
          <w:sz w:val="20"/>
          <w:szCs w:val="20"/>
          <w:lang w:val="fr-BE"/>
        </w:rPr>
        <w:t>e</w:t>
      </w:r>
      <w:r w:rsidRPr="003C29FE">
        <w:rPr>
          <w:rFonts w:ascii="Verdana" w:hAnsi="Verdana"/>
          <w:sz w:val="20"/>
          <w:szCs w:val="20"/>
          <w:lang w:val="fr-BE"/>
        </w:rPr>
        <w:t xml:space="preserve"> le cadre belge de lutte contre les violences basées sur le genre par </w:t>
      </w:r>
      <w:r w:rsidR="005219BF" w:rsidRPr="003C29FE">
        <w:rPr>
          <w:rFonts w:ascii="Verdana" w:hAnsi="Verdana"/>
          <w:sz w:val="20"/>
          <w:szCs w:val="20"/>
          <w:lang w:val="fr-BE"/>
        </w:rPr>
        <w:t>de nouvelles</w:t>
      </w:r>
      <w:r w:rsidRPr="003C29FE">
        <w:rPr>
          <w:rFonts w:ascii="Verdana" w:hAnsi="Verdana"/>
          <w:sz w:val="20"/>
          <w:szCs w:val="20"/>
          <w:lang w:val="fr-BE"/>
        </w:rPr>
        <w:t xml:space="preserve"> mesures</w:t>
      </w:r>
      <w:r w:rsidR="005219BF" w:rsidRPr="003C29FE">
        <w:rPr>
          <w:rFonts w:ascii="Verdana" w:hAnsi="Verdana"/>
          <w:sz w:val="20"/>
          <w:szCs w:val="20"/>
          <w:lang w:val="fr-BE"/>
        </w:rPr>
        <w:t xml:space="preserve"> supplémentaires</w:t>
      </w:r>
      <w:r w:rsidRPr="003C29FE">
        <w:rPr>
          <w:rFonts w:ascii="Verdana" w:hAnsi="Verdana"/>
          <w:sz w:val="20"/>
          <w:szCs w:val="20"/>
          <w:lang w:val="fr-BE"/>
        </w:rPr>
        <w:t xml:space="preserve"> </w:t>
      </w:r>
      <w:r w:rsidR="005219BF" w:rsidRPr="003C29FE">
        <w:rPr>
          <w:rFonts w:ascii="Verdana" w:hAnsi="Verdana"/>
          <w:sz w:val="20"/>
          <w:szCs w:val="20"/>
          <w:lang w:val="fr-BE"/>
        </w:rPr>
        <w:t>et renforce cette politique en l’inscrivant entièrement dans le cadre de l’égalité entre les femmes et les hommes.</w:t>
      </w:r>
      <w:r w:rsidR="00BA762F" w:rsidRPr="00BA762F">
        <w:rPr>
          <w:rFonts w:ascii="Verdana" w:hAnsi="Verdana"/>
          <w:sz w:val="20"/>
          <w:szCs w:val="20"/>
        </w:rPr>
        <w:t>Pour les mesures où les régions sont identifiées comme compétentes et lorsqu’un lien est établi avec une ou plusieurs mesures du PVIF, l’engagement de la Wallonie sur ces mesures se limitera aux engagements déjà pris par le Gouvernement wallon dans le cadre des fiches-mesures du PVIF référencées</w:t>
      </w:r>
      <w:r w:rsidR="00BA762F">
        <w:rPr>
          <w:rFonts w:ascii="Verdana" w:hAnsi="Verdana"/>
          <w:sz w:val="20"/>
          <w:szCs w:val="20"/>
        </w:rPr>
        <w:t>.</w:t>
      </w:r>
      <w:r w:rsidR="00BA762F" w:rsidRPr="00BA762F">
        <w:rPr>
          <w:rFonts w:ascii="Verdana" w:hAnsi="Verdana"/>
          <w:sz w:val="20"/>
          <w:szCs w:val="20"/>
        </w:rPr>
        <w:t> </w:t>
      </w:r>
    </w:p>
    <w:p w14:paraId="4C256F72" w14:textId="77777777" w:rsidR="00264875" w:rsidRPr="003C29FE" w:rsidRDefault="00264875" w:rsidP="00DF4CD7"/>
    <w:p w14:paraId="44E0B489" w14:textId="77777777" w:rsidR="006B482A" w:rsidRDefault="006B482A">
      <w:pPr>
        <w:rPr>
          <w:rFonts w:ascii="Poppins" w:eastAsia="Poppins" w:hAnsi="Poppins" w:cs="Poppins"/>
          <w:sz w:val="32"/>
          <w:szCs w:val="32"/>
          <w:shd w:val="clear" w:color="auto" w:fill="E8DFEF"/>
        </w:rPr>
      </w:pPr>
      <w:r>
        <w:br w:type="page"/>
      </w:r>
    </w:p>
    <w:p w14:paraId="00DB92FB" w14:textId="4E238CE3" w:rsidR="00DC213A" w:rsidRPr="003C29FE" w:rsidRDefault="007F5A36">
      <w:pPr>
        <w:pStyle w:val="Titre1"/>
        <w:spacing w:after="200"/>
        <w:rPr>
          <w:color w:val="auto"/>
        </w:rPr>
      </w:pPr>
      <w:bookmarkStart w:id="22" w:name="_Toc88255849"/>
      <w:r w:rsidRPr="003C29FE">
        <w:rPr>
          <w:color w:val="auto"/>
        </w:rPr>
        <w:lastRenderedPageBreak/>
        <w:t>OBJECTIFS DU PAN 2021-2025</w:t>
      </w:r>
      <w:bookmarkEnd w:id="22"/>
    </w:p>
    <w:p w14:paraId="28ED1D89" w14:textId="47BB8645"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Pour lutter efficacement et radicalement contre les violences basées sur le genre, et parvenir à une réelle égalité entre les hommes et les femmes, l’action politique doit effectivement être globale et se placer à différents  niveaux  : l’élimination de toute discrimination directe ou indirecte </w:t>
      </w:r>
      <w:r w:rsidR="000F5792" w:rsidRPr="003C29FE">
        <w:rPr>
          <w:rFonts w:ascii="Verdana" w:eastAsia="Verdana" w:hAnsi="Verdana" w:cs="Verdana"/>
          <w:sz w:val="20"/>
          <w:szCs w:val="20"/>
        </w:rPr>
        <w:t>basée sur le genre</w:t>
      </w:r>
      <w:r w:rsidRPr="003C29FE">
        <w:rPr>
          <w:rFonts w:ascii="Verdana" w:eastAsia="Verdana" w:hAnsi="Verdana" w:cs="Verdana"/>
          <w:sz w:val="20"/>
          <w:szCs w:val="20"/>
        </w:rPr>
        <w:t>, l’amélioration de la situation de fait des femmes grâce à des politiques spécifiques et la lutte contre la persistance des stéréotypes fondés sur le genre tant au niveau des comportements individuels que dans la législation et les institutions.</w:t>
      </w:r>
      <w:r w:rsidRPr="003C29FE">
        <w:t xml:space="preserve"> L</w:t>
      </w:r>
      <w:r w:rsidRPr="003C29FE">
        <w:rPr>
          <w:rFonts w:ascii="Verdana" w:eastAsia="Verdana" w:hAnsi="Verdana" w:cs="Verdana"/>
          <w:sz w:val="20"/>
          <w:szCs w:val="20"/>
        </w:rPr>
        <w:t>e présent plan d'action s’efforcera de mettre en place une politique intégrée, globale et inclusive</w:t>
      </w:r>
      <w:r w:rsidR="00D271CB" w:rsidRPr="003C29FE">
        <w:rPr>
          <w:rFonts w:ascii="Verdana" w:eastAsia="Verdana" w:hAnsi="Verdana" w:cs="Verdana"/>
          <w:sz w:val="20"/>
          <w:szCs w:val="20"/>
        </w:rPr>
        <w:t xml:space="preserve"> afin de protéger toutes les victimes de violences basées sur le genre</w:t>
      </w:r>
      <w:r w:rsidRPr="003C29FE">
        <w:rPr>
          <w:rFonts w:ascii="Verdana" w:eastAsia="Verdana" w:hAnsi="Verdana" w:cs="Verdana"/>
          <w:sz w:val="20"/>
          <w:szCs w:val="20"/>
        </w:rPr>
        <w:t>.</w:t>
      </w:r>
    </w:p>
    <w:p w14:paraId="67DBA5F2" w14:textId="77777777" w:rsidR="00A30135" w:rsidRPr="003C29FE" w:rsidRDefault="00A30135" w:rsidP="00A30135">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Comme le stipule la Convention d’Istanbul, il est essentiel de faire évoluer les mentalités en « </w:t>
      </w:r>
      <w:r w:rsidRPr="003C29FE">
        <w:rPr>
          <w:rFonts w:ascii="Verdana" w:eastAsia="Verdana" w:hAnsi="Verdana" w:cs="Verdana"/>
          <w:i/>
          <w:sz w:val="20"/>
          <w:szCs w:val="20"/>
        </w:rPr>
        <w:t>promouvant les changements dans les modes de comportement socioculturels des femmes et des hommes en vue d’éradiquer les préjugés, les coutumes, les traditions et toute autre pratique fondés sur l’idée de l’infériorité des femmes ou sur un rôle stéréotypé des femmes et des hommes</w:t>
      </w:r>
      <w:r w:rsidRPr="003C29FE">
        <w:rPr>
          <w:rFonts w:ascii="Verdana" w:eastAsia="Verdana" w:hAnsi="Verdana" w:cs="Verdana"/>
          <w:sz w:val="20"/>
          <w:szCs w:val="20"/>
        </w:rPr>
        <w:t xml:space="preserve"> ».</w:t>
      </w:r>
    </w:p>
    <w:p w14:paraId="2B92DD88" w14:textId="77777777"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La politique de lutte contre les violences basées sur le genre qui sera menée durant les cinq prochaines années en Belgique visera à :</w:t>
      </w:r>
    </w:p>
    <w:p w14:paraId="3C4983E9" w14:textId="59E62D4B" w:rsidR="00DC213A" w:rsidRPr="003C29FE" w:rsidRDefault="007F5A36" w:rsidP="00AF6939">
      <w:pPr>
        <w:numPr>
          <w:ilvl w:val="0"/>
          <w:numId w:val="1"/>
        </w:numPr>
        <w:spacing w:line="256" w:lineRule="auto"/>
        <w:jc w:val="both"/>
        <w:rPr>
          <w:rFonts w:ascii="Verdana" w:eastAsia="Verdana" w:hAnsi="Verdana" w:cs="Verdana"/>
          <w:sz w:val="20"/>
          <w:szCs w:val="20"/>
        </w:rPr>
      </w:pPr>
      <w:r w:rsidRPr="003C29FE">
        <w:rPr>
          <w:rFonts w:ascii="Verdana" w:eastAsia="Verdana" w:hAnsi="Verdana" w:cs="Verdana"/>
          <w:sz w:val="20"/>
          <w:szCs w:val="20"/>
        </w:rPr>
        <w:t>promouvoir la prévention en remettant en cause les normes et les stéréotypes de genre et en coopérant avec tous les acteurs concernés afin de garantir une approche centrée sur les victimes</w:t>
      </w:r>
      <w:r w:rsidR="0022451C" w:rsidRPr="003C29FE">
        <w:rPr>
          <w:rFonts w:ascii="Verdana" w:eastAsia="Verdana" w:hAnsi="Verdana" w:cs="Verdana"/>
          <w:sz w:val="20"/>
          <w:szCs w:val="20"/>
        </w:rPr>
        <w:t xml:space="preserve"> et un accompagnement </w:t>
      </w:r>
      <w:r w:rsidR="00780853" w:rsidRPr="003C29FE">
        <w:rPr>
          <w:rFonts w:ascii="Verdana" w:eastAsia="Verdana" w:hAnsi="Verdana" w:cs="Verdana"/>
          <w:sz w:val="20"/>
          <w:szCs w:val="20"/>
        </w:rPr>
        <w:t>renforcé</w:t>
      </w:r>
      <w:r w:rsidR="0022451C" w:rsidRPr="003C29FE">
        <w:rPr>
          <w:rFonts w:ascii="Verdana" w:eastAsia="Verdana" w:hAnsi="Verdana" w:cs="Verdana"/>
          <w:sz w:val="20"/>
          <w:szCs w:val="20"/>
        </w:rPr>
        <w:t xml:space="preserve"> des auteurs</w:t>
      </w:r>
      <w:r w:rsidRPr="003C29FE">
        <w:rPr>
          <w:rFonts w:ascii="Verdana" w:eastAsia="Verdana" w:hAnsi="Verdana" w:cs="Verdana"/>
          <w:sz w:val="20"/>
          <w:szCs w:val="20"/>
        </w:rPr>
        <w:t xml:space="preserve"> ;</w:t>
      </w:r>
    </w:p>
    <w:p w14:paraId="6B564723" w14:textId="0FDAD7C9" w:rsidR="00DC213A" w:rsidRPr="003C29FE" w:rsidRDefault="007F5A36" w:rsidP="00AF6939">
      <w:pPr>
        <w:numPr>
          <w:ilvl w:val="0"/>
          <w:numId w:val="1"/>
        </w:numPr>
        <w:spacing w:line="256" w:lineRule="auto"/>
        <w:jc w:val="both"/>
        <w:rPr>
          <w:rFonts w:ascii="Verdana" w:eastAsia="Verdana" w:hAnsi="Verdana" w:cs="Verdana"/>
          <w:sz w:val="20"/>
          <w:szCs w:val="20"/>
        </w:rPr>
      </w:pPr>
      <w:r w:rsidRPr="003C29FE">
        <w:rPr>
          <w:rFonts w:ascii="Verdana" w:eastAsia="Verdana" w:hAnsi="Verdana" w:cs="Verdana"/>
          <w:sz w:val="20"/>
          <w:szCs w:val="20"/>
        </w:rPr>
        <w:t>intensifier la protection</w:t>
      </w:r>
      <w:r w:rsidR="00E83DA7" w:rsidRPr="003C29FE">
        <w:rPr>
          <w:rFonts w:ascii="Verdana" w:eastAsia="Verdana" w:hAnsi="Verdana" w:cs="Verdana"/>
          <w:sz w:val="20"/>
          <w:szCs w:val="20"/>
        </w:rPr>
        <w:t xml:space="preserve"> des victimes</w:t>
      </w:r>
      <w:r w:rsidRPr="003C29FE">
        <w:rPr>
          <w:rFonts w:ascii="Verdana" w:eastAsia="Verdana" w:hAnsi="Verdana" w:cs="Verdana"/>
          <w:sz w:val="20"/>
          <w:szCs w:val="20"/>
        </w:rPr>
        <w:t xml:space="preserve"> à travers une législation qui prend en compte toutes les formes de violence de genre et qui favorise le renforcement des capacités des institutions responsables de l’application de la loi ;</w:t>
      </w:r>
    </w:p>
    <w:p w14:paraId="67F408CB" w14:textId="15F5387C" w:rsidR="00DC213A" w:rsidRPr="003C29FE" w:rsidRDefault="007F5A36" w:rsidP="00AF6939">
      <w:pPr>
        <w:numPr>
          <w:ilvl w:val="0"/>
          <w:numId w:val="1"/>
        </w:numPr>
        <w:spacing w:line="256" w:lineRule="auto"/>
        <w:jc w:val="both"/>
        <w:rPr>
          <w:rFonts w:ascii="Verdana" w:eastAsia="Verdana" w:hAnsi="Verdana" w:cs="Verdana"/>
          <w:sz w:val="20"/>
          <w:szCs w:val="20"/>
        </w:rPr>
      </w:pPr>
      <w:r w:rsidRPr="003C29FE">
        <w:rPr>
          <w:rFonts w:ascii="Verdana" w:eastAsia="Verdana" w:hAnsi="Verdana" w:cs="Verdana"/>
          <w:sz w:val="20"/>
          <w:szCs w:val="20"/>
        </w:rPr>
        <w:t>renforcer la protection des victimes en favorisant l’accès aux services</w:t>
      </w:r>
      <w:r w:rsidR="00E83DA7" w:rsidRPr="003C29FE">
        <w:rPr>
          <w:rFonts w:ascii="Verdana" w:eastAsia="Verdana" w:hAnsi="Verdana" w:cs="Verdana"/>
          <w:sz w:val="20"/>
          <w:szCs w:val="20"/>
        </w:rPr>
        <w:t xml:space="preserve"> de première ligne</w:t>
      </w:r>
      <w:r w:rsidRPr="003C29FE">
        <w:rPr>
          <w:rFonts w:ascii="Verdana" w:eastAsia="Verdana" w:hAnsi="Verdana" w:cs="Verdana"/>
          <w:sz w:val="20"/>
          <w:szCs w:val="20"/>
        </w:rPr>
        <w:t>, en particulier des personnes en situation de vulnérabilité ou rencontrant des discriminations multiples;</w:t>
      </w:r>
    </w:p>
    <w:p w14:paraId="18022FFC" w14:textId="5248E1FE" w:rsidR="00DC213A" w:rsidRPr="003C29FE" w:rsidRDefault="007F5A36" w:rsidP="00AF6939">
      <w:pPr>
        <w:numPr>
          <w:ilvl w:val="0"/>
          <w:numId w:val="1"/>
        </w:numPr>
        <w:spacing w:line="256" w:lineRule="auto"/>
        <w:jc w:val="both"/>
        <w:rPr>
          <w:rFonts w:ascii="Verdana" w:eastAsia="Verdana" w:hAnsi="Verdana" w:cs="Verdana"/>
          <w:sz w:val="20"/>
          <w:szCs w:val="20"/>
        </w:rPr>
      </w:pPr>
      <w:r w:rsidRPr="003C29FE">
        <w:rPr>
          <w:rFonts w:ascii="Verdana" w:eastAsia="Verdana" w:hAnsi="Verdana" w:cs="Verdana"/>
          <w:sz w:val="20"/>
          <w:szCs w:val="20"/>
        </w:rPr>
        <w:t xml:space="preserve">soutenir l’accès des victimes aux services </w:t>
      </w:r>
      <w:r w:rsidR="00E83DA7" w:rsidRPr="003C29FE">
        <w:rPr>
          <w:rFonts w:ascii="Verdana" w:eastAsia="Verdana" w:hAnsi="Verdana" w:cs="Verdana"/>
          <w:sz w:val="20"/>
          <w:szCs w:val="20"/>
        </w:rPr>
        <w:t xml:space="preserve">sociaux, </w:t>
      </w:r>
      <w:r w:rsidRPr="003C29FE">
        <w:rPr>
          <w:rFonts w:ascii="Verdana" w:eastAsia="Verdana" w:hAnsi="Verdana" w:cs="Verdana"/>
          <w:sz w:val="20"/>
          <w:szCs w:val="20"/>
        </w:rPr>
        <w:t xml:space="preserve">d’aide psychosociale </w:t>
      </w:r>
      <w:r w:rsidR="00E83DA7" w:rsidRPr="003C29FE">
        <w:rPr>
          <w:rFonts w:ascii="Verdana" w:eastAsia="Verdana" w:hAnsi="Verdana" w:cs="Verdana"/>
          <w:sz w:val="20"/>
          <w:szCs w:val="20"/>
        </w:rPr>
        <w:t xml:space="preserve">et juridique </w:t>
      </w:r>
      <w:r w:rsidRPr="003C29FE">
        <w:rPr>
          <w:rFonts w:ascii="Verdana" w:eastAsia="Verdana" w:hAnsi="Verdana" w:cs="Verdana"/>
          <w:sz w:val="20"/>
          <w:szCs w:val="20"/>
        </w:rPr>
        <w:t>ainsi que la participation à la vie économique et sociale ;</w:t>
      </w:r>
    </w:p>
    <w:p w14:paraId="26F7A107" w14:textId="2D6CD839" w:rsidR="00DC213A" w:rsidRPr="003C29FE" w:rsidRDefault="007F5A36" w:rsidP="00AF6939">
      <w:pPr>
        <w:numPr>
          <w:ilvl w:val="0"/>
          <w:numId w:val="1"/>
        </w:numPr>
        <w:spacing w:after="160" w:line="256" w:lineRule="auto"/>
        <w:jc w:val="both"/>
        <w:rPr>
          <w:rFonts w:ascii="Verdana" w:eastAsia="Verdana" w:hAnsi="Verdana" w:cs="Verdana"/>
          <w:sz w:val="20"/>
          <w:szCs w:val="20"/>
        </w:rPr>
      </w:pPr>
      <w:r w:rsidRPr="003C29FE">
        <w:rPr>
          <w:rFonts w:ascii="Verdana" w:eastAsia="Verdana" w:hAnsi="Verdana" w:cs="Verdana"/>
          <w:sz w:val="20"/>
          <w:szCs w:val="20"/>
        </w:rPr>
        <w:t>travailler en étroite collaboration avec les services spécialisés dans l’accueil et l’accompagnement des victimes</w:t>
      </w:r>
      <w:r w:rsidR="007E00AB" w:rsidRPr="003C29FE">
        <w:rPr>
          <w:rFonts w:ascii="Verdana" w:eastAsia="Verdana" w:hAnsi="Verdana" w:cs="Verdana"/>
          <w:sz w:val="20"/>
          <w:szCs w:val="20"/>
        </w:rPr>
        <w:t xml:space="preserve"> </w:t>
      </w:r>
      <w:r w:rsidR="00A47A95" w:rsidRPr="003C29FE">
        <w:rPr>
          <w:rFonts w:ascii="Verdana" w:eastAsia="Verdana" w:hAnsi="Verdana" w:cs="Verdana"/>
          <w:sz w:val="20"/>
          <w:szCs w:val="20"/>
        </w:rPr>
        <w:t xml:space="preserve">et des auteurs </w:t>
      </w:r>
      <w:r w:rsidR="00D22F19" w:rsidRPr="003C29FE">
        <w:rPr>
          <w:rFonts w:ascii="Verdana" w:eastAsia="Verdana" w:hAnsi="Verdana" w:cs="Verdana"/>
          <w:sz w:val="20"/>
          <w:szCs w:val="20"/>
        </w:rPr>
        <w:t>,</w:t>
      </w:r>
      <w:r w:rsidRPr="003C29FE">
        <w:rPr>
          <w:rFonts w:ascii="Verdana" w:eastAsia="Verdana" w:hAnsi="Verdana" w:cs="Verdana"/>
          <w:sz w:val="20"/>
          <w:szCs w:val="20"/>
        </w:rPr>
        <w:t xml:space="preserve"> </w:t>
      </w:r>
      <w:r w:rsidR="00A47A95" w:rsidRPr="003C29FE">
        <w:rPr>
          <w:rFonts w:ascii="Verdana" w:eastAsia="Verdana" w:hAnsi="Verdana" w:cs="Verdana"/>
          <w:sz w:val="20"/>
          <w:szCs w:val="20"/>
        </w:rPr>
        <w:t xml:space="preserve">ainsi que </w:t>
      </w:r>
      <w:r w:rsidRPr="003C29FE">
        <w:rPr>
          <w:rFonts w:ascii="Verdana" w:eastAsia="Verdana" w:hAnsi="Verdana" w:cs="Verdana"/>
          <w:sz w:val="20"/>
          <w:szCs w:val="20"/>
        </w:rPr>
        <w:t>les organisations œuvrant pour les droits des femmes</w:t>
      </w:r>
    </w:p>
    <w:p w14:paraId="04E95227" w14:textId="77777777"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Pour y parvenir, les autorités belges s’engagent à développer une stratégie concertée autour des sept axes prioritaires développés ci-après. </w:t>
      </w:r>
    </w:p>
    <w:p w14:paraId="06015606" w14:textId="77777777" w:rsidR="00DC213A" w:rsidRPr="003C29FE" w:rsidRDefault="00DC213A">
      <w:pPr>
        <w:spacing w:before="280" w:after="280"/>
        <w:jc w:val="both"/>
        <w:rPr>
          <w:rFonts w:ascii="Verdana" w:eastAsia="Verdana" w:hAnsi="Verdana" w:cs="Verdana"/>
          <w:sz w:val="20"/>
          <w:szCs w:val="20"/>
        </w:rPr>
      </w:pPr>
    </w:p>
    <w:p w14:paraId="492F8D12" w14:textId="6A7024A3" w:rsidR="00DC213A" w:rsidRPr="003C29FE" w:rsidRDefault="0088120A" w:rsidP="0088120A">
      <w:pPr>
        <w:rPr>
          <w:rFonts w:ascii="Verdana" w:eastAsia="Verdana" w:hAnsi="Verdana" w:cs="Verdana"/>
          <w:sz w:val="20"/>
          <w:szCs w:val="20"/>
        </w:rPr>
      </w:pPr>
      <w:r w:rsidRPr="003C29FE">
        <w:rPr>
          <w:rFonts w:ascii="Verdana" w:eastAsia="Verdana" w:hAnsi="Verdana" w:cs="Verdana"/>
          <w:sz w:val="20"/>
          <w:szCs w:val="20"/>
        </w:rPr>
        <w:br w:type="page"/>
      </w:r>
    </w:p>
    <w:p w14:paraId="058A2E4C" w14:textId="3F0F61DB" w:rsidR="00DC213A" w:rsidRPr="003C29FE" w:rsidRDefault="007F5A36">
      <w:pPr>
        <w:tabs>
          <w:tab w:val="right" w:pos="9025"/>
        </w:tabs>
        <w:spacing w:before="60" w:line="240" w:lineRule="auto"/>
        <w:rPr>
          <w:rFonts w:ascii="Verdana" w:eastAsia="Verdana" w:hAnsi="Verdana" w:cs="Verdana"/>
          <w:b/>
        </w:rPr>
      </w:pPr>
      <w:r w:rsidRPr="003C29FE">
        <w:rPr>
          <w:rFonts w:ascii="Poppins" w:eastAsia="Poppins" w:hAnsi="Poppins" w:cs="Poppins"/>
          <w:sz w:val="32"/>
          <w:szCs w:val="32"/>
          <w:shd w:val="clear" w:color="auto" w:fill="E8DFEF"/>
        </w:rPr>
        <w:lastRenderedPageBreak/>
        <w:t xml:space="preserve">MESURES CLÉS VISANT À LUTTER CONTRE LES VIOLENCES DE GENRE DÉCLINÉES EN 7 AXES STRATÉGIQUES       </w:t>
      </w:r>
      <w:r w:rsidRPr="003C29FE">
        <w:rPr>
          <w:rFonts w:ascii="Verdana" w:eastAsia="Verdana" w:hAnsi="Verdana" w:cs="Verdana"/>
          <w:b/>
        </w:rPr>
        <w:t xml:space="preserve">                                                                              </w:t>
      </w:r>
    </w:p>
    <w:tbl>
      <w:tblPr>
        <w:tblStyle w:val="a1"/>
        <w:tblW w:w="1430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307"/>
      </w:tblGrid>
      <w:tr w:rsidR="003C29FE" w:rsidRPr="003C29FE" w14:paraId="2C82E913" w14:textId="77777777" w:rsidTr="00C853C0">
        <w:trPr>
          <w:trHeight w:val="6146"/>
        </w:trPr>
        <w:tc>
          <w:tcPr>
            <w:tcW w:w="14307"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sdt>
            <w:sdtPr>
              <w:id w:val="874129059"/>
              <w:docPartObj>
                <w:docPartGallery w:val="Table of Contents"/>
                <w:docPartUnique/>
              </w:docPartObj>
            </w:sdtPr>
            <w:sdtContent>
              <w:p w14:paraId="37EA9CEE" w14:textId="288C01E8" w:rsidR="00DC213A" w:rsidRPr="003C29FE" w:rsidRDefault="007F5A36">
                <w:pPr>
                  <w:tabs>
                    <w:tab w:val="right" w:pos="9025"/>
                  </w:tabs>
                  <w:spacing w:before="60" w:line="240" w:lineRule="auto"/>
                  <w:rPr>
                    <w:rFonts w:ascii="Verdana" w:eastAsia="Verdana" w:hAnsi="Verdana" w:cs="Verdana"/>
                    <w:shd w:val="clear" w:color="auto" w:fill="D9ECE1"/>
                  </w:rPr>
                </w:pPr>
                <w:r w:rsidRPr="003C29FE">
                  <w:fldChar w:fldCharType="begin"/>
                </w:r>
                <w:r w:rsidRPr="003C29FE">
                  <w:instrText xml:space="preserve"> TOC \h \u \z </w:instrText>
                </w:r>
                <w:r w:rsidRPr="003C29FE">
                  <w:fldChar w:fldCharType="separate"/>
                </w:r>
                <w:hyperlink w:anchor="_852vnbe7tvwy">
                  <w:r w:rsidRPr="003C29FE">
                    <w:rPr>
                      <w:rFonts w:ascii="Verdana" w:eastAsia="Verdana" w:hAnsi="Verdana" w:cs="Verdana"/>
                      <w:shd w:val="clear" w:color="auto" w:fill="D9ECE1"/>
                    </w:rPr>
                    <w:t>AXE I : Adopter un cadre conceptuel de référence</w:t>
                  </w:r>
                  <w:r w:rsidR="00A47A95" w:rsidRPr="003C29FE">
                    <w:t xml:space="preserve"> </w:t>
                  </w:r>
                  <w:r w:rsidR="000F5792" w:rsidRPr="003C29FE">
                    <w:rPr>
                      <w:rFonts w:ascii="Verdana" w:eastAsia="Verdana" w:hAnsi="Verdana" w:cs="Verdana"/>
                      <w:shd w:val="clear" w:color="auto" w:fill="D9ECE1"/>
                    </w:rPr>
                    <w:t>sur</w:t>
                  </w:r>
                </w:hyperlink>
                <w:r w:rsidR="000F5792" w:rsidRPr="003C29FE">
                  <w:rPr>
                    <w:rFonts w:ascii="Verdana" w:eastAsia="Verdana" w:hAnsi="Verdana" w:cs="Verdana"/>
                    <w:shd w:val="clear" w:color="auto" w:fill="D9ECE1"/>
                  </w:rPr>
                  <w:t xml:space="preserve"> les violences basées sur le genre</w:t>
                </w:r>
                <w:r w:rsidRPr="003C29FE">
                  <w:rPr>
                    <w:rFonts w:ascii="Verdana" w:eastAsia="Verdana" w:hAnsi="Verdana" w:cs="Verdana"/>
                    <w:shd w:val="clear" w:color="auto" w:fill="D9ECE1"/>
                  </w:rPr>
                  <w:tab/>
                </w:r>
              </w:p>
              <w:p w14:paraId="3E932164" w14:textId="77777777" w:rsidR="00DC213A" w:rsidRPr="003C29FE" w:rsidRDefault="00DC213A">
                <w:pPr>
                  <w:tabs>
                    <w:tab w:val="right" w:pos="9025"/>
                  </w:tabs>
                  <w:spacing w:before="60" w:line="240" w:lineRule="auto"/>
                  <w:rPr>
                    <w:rFonts w:ascii="Verdana" w:eastAsia="Verdana" w:hAnsi="Verdana" w:cs="Verdana"/>
                    <w:shd w:val="clear" w:color="auto" w:fill="D9ECE1"/>
                  </w:rPr>
                </w:pPr>
              </w:p>
              <w:p w14:paraId="2D74C562" w14:textId="77777777" w:rsidR="00DC213A" w:rsidRPr="003C29FE" w:rsidRDefault="00DE6D94">
                <w:pPr>
                  <w:tabs>
                    <w:tab w:val="right" w:pos="9025"/>
                  </w:tabs>
                  <w:spacing w:before="60" w:line="240" w:lineRule="auto"/>
                  <w:rPr>
                    <w:rFonts w:ascii="Verdana" w:eastAsia="Verdana" w:hAnsi="Verdana" w:cs="Verdana"/>
                    <w:shd w:val="clear" w:color="auto" w:fill="D9ECE1"/>
                  </w:rPr>
                </w:pPr>
                <w:hyperlink w:anchor="_h3b1fgim8pqx">
                  <w:r w:rsidR="007F5A36" w:rsidRPr="003C29FE">
                    <w:rPr>
                      <w:rFonts w:ascii="Verdana" w:eastAsia="Verdana" w:hAnsi="Verdana" w:cs="Verdana"/>
                      <w:shd w:val="clear" w:color="auto" w:fill="D9ECE1"/>
                    </w:rPr>
                    <w:t>AXE II : Mener une politique intégrée réunissant l’ensemble des secteurs et la société civile afin d’agir ensemble contre les violences basées sur le genre et collecter des données quantitatives et qualitatives afin d’améliorer la connaissance des violences basées sur le genre.</w:t>
                  </w:r>
                </w:hyperlink>
                <w:r w:rsidR="007F5A36" w:rsidRPr="003C29FE">
                  <w:rPr>
                    <w:rFonts w:ascii="Verdana" w:eastAsia="Verdana" w:hAnsi="Verdana" w:cs="Verdana"/>
                    <w:shd w:val="clear" w:color="auto" w:fill="D9ECE1"/>
                  </w:rPr>
                  <w:tab/>
                </w:r>
              </w:p>
              <w:p w14:paraId="73C50216" w14:textId="77777777" w:rsidR="00DC213A" w:rsidRPr="003C29FE" w:rsidRDefault="00DC213A">
                <w:pPr>
                  <w:tabs>
                    <w:tab w:val="right" w:pos="9025"/>
                  </w:tabs>
                  <w:spacing w:before="60" w:line="240" w:lineRule="auto"/>
                  <w:rPr>
                    <w:rFonts w:ascii="Verdana" w:eastAsia="Verdana" w:hAnsi="Verdana" w:cs="Verdana"/>
                    <w:shd w:val="clear" w:color="auto" w:fill="D9ECE1"/>
                  </w:rPr>
                </w:pPr>
              </w:p>
              <w:p w14:paraId="67EDFCC0" w14:textId="77777777" w:rsidR="00DC213A" w:rsidRPr="003C29FE" w:rsidRDefault="00DE6D94">
                <w:pPr>
                  <w:tabs>
                    <w:tab w:val="right" w:pos="9025"/>
                  </w:tabs>
                  <w:spacing w:before="60" w:line="240" w:lineRule="auto"/>
                  <w:rPr>
                    <w:rFonts w:ascii="Verdana" w:eastAsia="Verdana" w:hAnsi="Verdana" w:cs="Verdana"/>
                    <w:shd w:val="clear" w:color="auto" w:fill="D9ECE1"/>
                  </w:rPr>
                </w:pPr>
                <w:hyperlink w:anchor="_r3n3oy96ss9b">
                  <w:r w:rsidR="007F5A36" w:rsidRPr="003C29FE">
                    <w:rPr>
                      <w:rFonts w:ascii="Verdana" w:eastAsia="Verdana" w:hAnsi="Verdana" w:cs="Verdana"/>
                      <w:shd w:val="clear" w:color="auto" w:fill="D9ECE1"/>
                    </w:rPr>
                    <w:t>AXE III : Prévenir les violences basées sur le genre en menant des actions de sensibilisation, d’éducation, de formation et de responsabilisation des auteurs et en s’attaquant aux facteurs à l’origine de ces violences.</w:t>
                  </w:r>
                </w:hyperlink>
                <w:r w:rsidR="007F5A36" w:rsidRPr="003C29FE">
                  <w:rPr>
                    <w:rFonts w:ascii="Verdana" w:eastAsia="Verdana" w:hAnsi="Verdana" w:cs="Verdana"/>
                    <w:shd w:val="clear" w:color="auto" w:fill="D9ECE1"/>
                  </w:rPr>
                  <w:tab/>
                </w:r>
              </w:p>
              <w:p w14:paraId="30064E35" w14:textId="77777777" w:rsidR="00DC213A" w:rsidRPr="003C29FE" w:rsidRDefault="00DC213A">
                <w:pPr>
                  <w:tabs>
                    <w:tab w:val="right" w:pos="9025"/>
                  </w:tabs>
                  <w:spacing w:before="60" w:line="240" w:lineRule="auto"/>
                  <w:rPr>
                    <w:rFonts w:ascii="Verdana" w:eastAsia="Verdana" w:hAnsi="Verdana" w:cs="Verdana"/>
                    <w:shd w:val="clear" w:color="auto" w:fill="D9ECE1"/>
                  </w:rPr>
                </w:pPr>
              </w:p>
              <w:p w14:paraId="7CF315C6" w14:textId="77777777" w:rsidR="00DC213A" w:rsidRPr="003C29FE" w:rsidRDefault="00DE6D94">
                <w:pPr>
                  <w:tabs>
                    <w:tab w:val="right" w:pos="9025"/>
                  </w:tabs>
                  <w:spacing w:before="60" w:line="240" w:lineRule="auto"/>
                  <w:rPr>
                    <w:rFonts w:ascii="Verdana" w:eastAsia="Verdana" w:hAnsi="Verdana" w:cs="Verdana"/>
                    <w:shd w:val="clear" w:color="auto" w:fill="D9ECE1"/>
                  </w:rPr>
                </w:pPr>
                <w:hyperlink w:anchor="_xgzvdwsjb09y">
                  <w:r w:rsidR="007F5A36" w:rsidRPr="003C29FE">
                    <w:rPr>
                      <w:rFonts w:ascii="Verdana" w:eastAsia="Verdana" w:hAnsi="Verdana" w:cs="Verdana"/>
                      <w:shd w:val="clear" w:color="auto" w:fill="D9ECE1"/>
                    </w:rPr>
                    <w:t>AXE IV : Protéger, accompagner et soutenir les victimes de violences basées sur le genre et leur entourage (y compris les enfants exposés à ces violences) en les plaçant au centre des préoccupations.</w:t>
                  </w:r>
                </w:hyperlink>
                <w:r w:rsidR="007F5A36" w:rsidRPr="003C29FE">
                  <w:rPr>
                    <w:rFonts w:ascii="Verdana" w:eastAsia="Verdana" w:hAnsi="Verdana" w:cs="Verdana"/>
                    <w:shd w:val="clear" w:color="auto" w:fill="D9ECE1"/>
                  </w:rPr>
                  <w:tab/>
                </w:r>
              </w:p>
              <w:p w14:paraId="14975AEC" w14:textId="77777777" w:rsidR="00DC213A" w:rsidRPr="003C29FE" w:rsidRDefault="00DC213A">
                <w:pPr>
                  <w:tabs>
                    <w:tab w:val="right" w:pos="9025"/>
                  </w:tabs>
                  <w:spacing w:before="60" w:line="240" w:lineRule="auto"/>
                  <w:rPr>
                    <w:rFonts w:ascii="Verdana" w:eastAsia="Verdana" w:hAnsi="Verdana" w:cs="Verdana"/>
                    <w:shd w:val="clear" w:color="auto" w:fill="D9ECE1"/>
                  </w:rPr>
                </w:pPr>
              </w:p>
              <w:p w14:paraId="0D87CB4E" w14:textId="77777777" w:rsidR="00DC213A" w:rsidRPr="003C29FE" w:rsidRDefault="00DE6D94">
                <w:pPr>
                  <w:tabs>
                    <w:tab w:val="right" w:pos="9025"/>
                  </w:tabs>
                  <w:spacing w:before="60" w:line="240" w:lineRule="auto"/>
                  <w:rPr>
                    <w:rFonts w:ascii="Verdana" w:eastAsia="Verdana" w:hAnsi="Verdana" w:cs="Verdana"/>
                    <w:shd w:val="clear" w:color="auto" w:fill="D9ECE1"/>
                  </w:rPr>
                </w:pPr>
                <w:hyperlink w:anchor="_7g9rupg1k1pk">
                  <w:r w:rsidR="007F5A36" w:rsidRPr="003C29FE">
                    <w:rPr>
                      <w:rFonts w:ascii="Verdana" w:eastAsia="Verdana" w:hAnsi="Verdana" w:cs="Verdana"/>
                      <w:shd w:val="clear" w:color="auto" w:fill="D9ECE1"/>
                    </w:rPr>
                    <w:t>AXE V : Adapter et moderniser la politique criminelle à l’égard des violences basées sur le genre en attachant une attention particulière à la protection de la victime et à sa reconnaissance en tant que telle.</w:t>
                  </w:r>
                </w:hyperlink>
                <w:r w:rsidR="007F5A36" w:rsidRPr="003C29FE">
                  <w:rPr>
                    <w:rFonts w:ascii="Verdana" w:eastAsia="Verdana" w:hAnsi="Verdana" w:cs="Verdana"/>
                    <w:shd w:val="clear" w:color="auto" w:fill="D9ECE1"/>
                  </w:rPr>
                  <w:tab/>
                </w:r>
              </w:p>
              <w:p w14:paraId="2D8F3253" w14:textId="77777777" w:rsidR="00DC213A" w:rsidRPr="003C29FE" w:rsidRDefault="00DC213A">
                <w:pPr>
                  <w:tabs>
                    <w:tab w:val="right" w:pos="9025"/>
                  </w:tabs>
                  <w:spacing w:before="60" w:line="240" w:lineRule="auto"/>
                  <w:rPr>
                    <w:rFonts w:ascii="Verdana" w:eastAsia="Verdana" w:hAnsi="Verdana" w:cs="Verdana"/>
                    <w:shd w:val="clear" w:color="auto" w:fill="D9ECE1"/>
                  </w:rPr>
                </w:pPr>
              </w:p>
              <w:p w14:paraId="698A5C76" w14:textId="77777777" w:rsidR="00DC213A" w:rsidRPr="003C29FE" w:rsidRDefault="00DE6D94">
                <w:pPr>
                  <w:tabs>
                    <w:tab w:val="right" w:pos="9025"/>
                  </w:tabs>
                  <w:spacing w:before="60" w:line="240" w:lineRule="auto"/>
                  <w:rPr>
                    <w:rFonts w:ascii="Verdana" w:eastAsia="Verdana" w:hAnsi="Verdana" w:cs="Verdana"/>
                    <w:shd w:val="clear" w:color="auto" w:fill="D9ECE1"/>
                  </w:rPr>
                </w:pPr>
                <w:hyperlink w:anchor="_5kp98yxjo7ax">
                  <w:r w:rsidR="007F5A36" w:rsidRPr="003C29FE">
                    <w:rPr>
                      <w:rFonts w:ascii="Verdana" w:eastAsia="Verdana" w:hAnsi="Verdana" w:cs="Verdana"/>
                      <w:shd w:val="clear" w:color="auto" w:fill="D9ECE1"/>
                    </w:rPr>
                    <w:t>AXE VI : Garantir une prise en compte des violences basées sur le genre dans la politique d’asile et de migration.</w:t>
                  </w:r>
                </w:hyperlink>
                <w:r w:rsidR="007F5A36" w:rsidRPr="003C29FE">
                  <w:rPr>
                    <w:rFonts w:ascii="Verdana" w:eastAsia="Verdana" w:hAnsi="Verdana" w:cs="Verdana"/>
                    <w:shd w:val="clear" w:color="auto" w:fill="D9ECE1"/>
                  </w:rPr>
                  <w:tab/>
                </w:r>
              </w:p>
              <w:p w14:paraId="7C0A118D" w14:textId="77777777" w:rsidR="00DC213A" w:rsidRPr="003C29FE" w:rsidRDefault="00DC213A">
                <w:pPr>
                  <w:tabs>
                    <w:tab w:val="right" w:pos="9025"/>
                  </w:tabs>
                  <w:spacing w:before="60" w:line="240" w:lineRule="auto"/>
                  <w:rPr>
                    <w:rFonts w:ascii="Verdana" w:eastAsia="Verdana" w:hAnsi="Verdana" w:cs="Verdana"/>
                    <w:shd w:val="clear" w:color="auto" w:fill="D9ECE1"/>
                  </w:rPr>
                </w:pPr>
              </w:p>
              <w:p w14:paraId="295043A3" w14:textId="4E743E1E" w:rsidR="00DC213A" w:rsidRPr="003C29FE" w:rsidRDefault="007F5A36">
                <w:pPr>
                  <w:tabs>
                    <w:tab w:val="right" w:pos="9025"/>
                  </w:tabs>
                  <w:spacing w:before="60" w:line="240" w:lineRule="auto"/>
                  <w:rPr>
                    <w:rFonts w:ascii="Verdana" w:eastAsia="Verdana" w:hAnsi="Verdana" w:cs="Verdana"/>
                    <w:shd w:val="clear" w:color="auto" w:fill="D9ECE1"/>
                  </w:rPr>
                </w:pPr>
                <w:r w:rsidRPr="003C29FE">
                  <w:rPr>
                    <w:rFonts w:ascii="Verdana" w:eastAsia="Verdana" w:hAnsi="Verdana" w:cs="Verdana"/>
                    <w:shd w:val="clear" w:color="auto" w:fill="D9ECE1"/>
                  </w:rPr>
                  <w:t>AXE</w:t>
                </w:r>
                <w:hyperlink w:anchor="_frcn9mezdhjg">
                  <w:r w:rsidRPr="003C29FE">
                    <w:rPr>
                      <w:rFonts w:ascii="Verdana" w:eastAsia="Verdana" w:hAnsi="Verdana" w:cs="Verdana"/>
                      <w:shd w:val="clear" w:color="auto" w:fill="D9ECE1"/>
                    </w:rPr>
                    <w:t xml:space="preserve"> VII : Agir et lutter contre les violences basées sur le genre sur le plan international</w:t>
                  </w:r>
                </w:hyperlink>
                <w:r w:rsidRPr="003C29FE">
                  <w:rPr>
                    <w:rFonts w:ascii="Verdana" w:eastAsia="Verdana" w:hAnsi="Verdana" w:cs="Verdana"/>
                    <w:shd w:val="clear" w:color="auto" w:fill="D9ECE1"/>
                  </w:rPr>
                  <w:tab/>
                </w:r>
                <w:r w:rsidRPr="003C29FE">
                  <w:fldChar w:fldCharType="end"/>
                </w:r>
              </w:p>
            </w:sdtContent>
          </w:sdt>
          <w:p w14:paraId="073F8FF9" w14:textId="77777777" w:rsidR="00DC213A" w:rsidRPr="003C29FE" w:rsidRDefault="00DC213A">
            <w:pPr>
              <w:rPr>
                <w:rFonts w:ascii="Verdana" w:eastAsia="Verdana" w:hAnsi="Verdana" w:cs="Verdana"/>
                <w:sz w:val="20"/>
                <w:szCs w:val="20"/>
              </w:rPr>
            </w:pPr>
          </w:p>
        </w:tc>
      </w:tr>
    </w:tbl>
    <w:p w14:paraId="3534386C" w14:textId="77777777" w:rsidR="00DC213A" w:rsidRPr="003C29FE" w:rsidRDefault="00DC213A">
      <w:pPr>
        <w:spacing w:before="240" w:after="240"/>
        <w:jc w:val="both"/>
        <w:rPr>
          <w:rFonts w:ascii="Verdana" w:eastAsia="Verdana" w:hAnsi="Verdana" w:cs="Verdana"/>
          <w:b/>
          <w:sz w:val="28"/>
          <w:szCs w:val="28"/>
        </w:rPr>
      </w:pPr>
    </w:p>
    <w:sdt>
      <w:sdtPr>
        <w:id w:val="-1862664822"/>
        <w:docPartObj>
          <w:docPartGallery w:val="Table of Contents"/>
          <w:docPartUnique/>
        </w:docPartObj>
      </w:sdtPr>
      <w:sdtContent>
        <w:p w14:paraId="5E7DD0C1" w14:textId="4C29D1EB" w:rsidR="00DC213A" w:rsidRPr="00140CD1" w:rsidRDefault="007F5A36" w:rsidP="00140CD1">
          <w:pPr>
            <w:tabs>
              <w:tab w:val="right" w:pos="9025"/>
            </w:tabs>
            <w:spacing w:before="60" w:line="240" w:lineRule="auto"/>
            <w:rPr>
              <w:shd w:val="clear" w:color="auto" w:fill="D9ECE1"/>
            </w:rPr>
            <w:sectPr w:rsidR="00DC213A" w:rsidRPr="00140CD1" w:rsidSect="00924E65">
              <w:headerReference w:type="default" r:id="rId13"/>
              <w:pgSz w:w="16834" w:h="11909" w:orient="landscape"/>
              <w:pgMar w:top="1440" w:right="1440" w:bottom="1440" w:left="1440" w:header="720" w:footer="720" w:gutter="0"/>
              <w:cols w:space="720"/>
              <w:docGrid w:linePitch="299"/>
            </w:sectPr>
          </w:pPr>
          <w:r w:rsidRPr="003C29FE">
            <w:fldChar w:fldCharType="begin"/>
          </w:r>
          <w:r w:rsidRPr="003C29FE">
            <w:instrText xml:space="preserve"> TOC \h \u \z </w:instrText>
          </w:r>
          <w:r w:rsidRPr="003C29FE">
            <w:fldChar w:fldCharType="end"/>
          </w:r>
        </w:p>
      </w:sdtContent>
    </w:sdt>
    <w:p w14:paraId="1BBE6D8F" w14:textId="77777777" w:rsidR="00DC213A" w:rsidRPr="003C29FE" w:rsidRDefault="00DC213A">
      <w:pPr>
        <w:spacing w:before="240" w:after="240"/>
        <w:jc w:val="both"/>
        <w:rPr>
          <w:rFonts w:ascii="Verdana" w:eastAsia="Verdana" w:hAnsi="Verdana" w:cs="Verdana"/>
          <w:b/>
          <w:sz w:val="28"/>
          <w:szCs w:val="28"/>
        </w:rPr>
      </w:pPr>
    </w:p>
    <w:tbl>
      <w:tblPr>
        <w:tblStyle w:val="a2"/>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396B7903" w14:textId="77777777" w:rsidTr="00C853C0">
        <w:trPr>
          <w:trHeight w:val="843"/>
        </w:trPr>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DBA92" w14:textId="333C831D" w:rsidR="00DC213A" w:rsidRPr="003C29FE" w:rsidRDefault="007F5A36">
            <w:pPr>
              <w:pStyle w:val="Titre2"/>
            </w:pPr>
            <w:bookmarkStart w:id="23" w:name="_Toc88255850"/>
            <w:r w:rsidRPr="003C29FE">
              <w:t xml:space="preserve">AXE I : Adopter un cadre conceptuel de référence </w:t>
            </w:r>
            <w:r w:rsidR="00D50AE6" w:rsidRPr="003C29FE">
              <w:t>sur les violences basées sur le genre</w:t>
            </w:r>
            <w:bookmarkEnd w:id="23"/>
          </w:p>
        </w:tc>
      </w:tr>
    </w:tbl>
    <w:p w14:paraId="6B0E393C" w14:textId="2FA25A30"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La Belgique mène une politique de lutte contre les violences basées sur le genre de manière holistique, sur la base d'analyses de genre et de recherches scientifiques. </w:t>
      </w:r>
      <w:r w:rsidR="00650E29" w:rsidRPr="003C29FE">
        <w:rPr>
          <w:rFonts w:ascii="Verdana" w:eastAsia="Verdana" w:hAnsi="Verdana" w:cs="Verdana"/>
          <w:sz w:val="20"/>
          <w:szCs w:val="20"/>
        </w:rPr>
        <w:t>La mise en œuvre de la politique contribuera à la protection de toutes les victimes de violences basée sur le genre</w:t>
      </w:r>
      <w:r w:rsidR="00D57DEF" w:rsidRPr="003C29FE">
        <w:rPr>
          <w:rFonts w:ascii="Verdana" w:eastAsia="Verdana" w:hAnsi="Verdana" w:cs="Verdana"/>
          <w:sz w:val="20"/>
          <w:szCs w:val="20"/>
        </w:rPr>
        <w:t xml:space="preserve">, en particulier les femmes qui sont touchées de manière disproportionnée, cette violence pouvant conduire jusqu’au </w:t>
      </w:r>
      <w:r w:rsidR="00F863E9">
        <w:rPr>
          <w:rFonts w:ascii="Verdana" w:eastAsia="Verdana" w:hAnsi="Verdana" w:cs="Verdana"/>
          <w:sz w:val="20"/>
          <w:szCs w:val="20"/>
        </w:rPr>
        <w:t xml:space="preserve">meurtre. </w:t>
      </w:r>
    </w:p>
    <w:p w14:paraId="1BB6A823" w14:textId="7E00F042" w:rsidR="00DC213A" w:rsidRPr="003C29FE" w:rsidRDefault="00D57DEF">
      <w:pPr>
        <w:spacing w:before="280" w:after="280"/>
        <w:jc w:val="both"/>
        <w:rPr>
          <w:rFonts w:ascii="Verdana" w:eastAsia="Verdana" w:hAnsi="Verdana" w:cs="Verdana"/>
          <w:sz w:val="20"/>
          <w:szCs w:val="20"/>
        </w:rPr>
      </w:pPr>
      <w:r w:rsidRPr="003C29FE">
        <w:rPr>
          <w:rFonts w:ascii="Verdana" w:eastAsia="Verdana" w:hAnsi="Verdana" w:cs="Verdana"/>
          <w:sz w:val="20"/>
          <w:szCs w:val="20"/>
        </w:rPr>
        <w:t>T</w:t>
      </w:r>
      <w:r w:rsidR="007F5A36" w:rsidRPr="003C29FE">
        <w:rPr>
          <w:rFonts w:ascii="Verdana" w:eastAsia="Verdana" w:hAnsi="Verdana" w:cs="Verdana"/>
          <w:sz w:val="20"/>
          <w:szCs w:val="20"/>
        </w:rPr>
        <w:t>out en saluant les avancées réalisées par la Belgique à ce sujet, le GREVIO craint une relative invisibilisation des violences à l’égard des femmes au sein des politiques belges. Il souligne le risque de voir les interventions du personnel ou des spécialistes ne pas tenir compte de la dimension de genre, ce qui peut conduire à des lacunes dans la protection et le soutien des femmes et contribuer à leur victimisation secondaire.</w:t>
      </w:r>
    </w:p>
    <w:p w14:paraId="495D0B93" w14:textId="54B83548"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C’est pourquoi, il est essentiel de prendre des mesures pour s’assurer que les politiques et leur mise en œuvre intègrent une perspective de genre. </w:t>
      </w:r>
      <w:r w:rsidR="00A75636" w:rsidRPr="003C29FE">
        <w:rPr>
          <w:rFonts w:ascii="Verdana" w:eastAsia="Verdana" w:hAnsi="Verdana" w:cs="Verdana"/>
          <w:sz w:val="20"/>
          <w:szCs w:val="20"/>
        </w:rPr>
        <w:t>Dans la continuité des travaux menés au sein de la CIM Droits des femmes, u</w:t>
      </w:r>
      <w:r w:rsidRPr="003C29FE">
        <w:rPr>
          <w:rFonts w:ascii="Verdana" w:eastAsia="Verdana" w:hAnsi="Verdana" w:cs="Verdana"/>
          <w:sz w:val="20"/>
          <w:szCs w:val="20"/>
        </w:rPr>
        <w:t xml:space="preserve">ne des priorités à cet égard sera d’adopter un </w:t>
      </w:r>
      <w:r w:rsidRPr="003C29FE">
        <w:rPr>
          <w:rFonts w:ascii="Verdana" w:eastAsia="Verdana" w:hAnsi="Verdana" w:cs="Verdana"/>
          <w:b/>
          <w:sz w:val="20"/>
          <w:szCs w:val="20"/>
        </w:rPr>
        <w:t>cadre conceptuel de référence</w:t>
      </w:r>
      <w:r w:rsidRPr="003C29FE">
        <w:rPr>
          <w:rFonts w:ascii="Verdana" w:eastAsia="Verdana" w:hAnsi="Verdana" w:cs="Verdana"/>
          <w:sz w:val="20"/>
          <w:szCs w:val="20"/>
        </w:rPr>
        <w:t xml:space="preserve"> </w:t>
      </w:r>
      <w:r w:rsidR="00F863E9">
        <w:rPr>
          <w:rFonts w:ascii="Verdana" w:eastAsia="Verdana" w:hAnsi="Verdana" w:cs="Verdana"/>
          <w:sz w:val="20"/>
          <w:szCs w:val="20"/>
        </w:rPr>
        <w:t xml:space="preserve">sur les violences basées sur le genre </w:t>
      </w:r>
      <w:r w:rsidRPr="003C29FE">
        <w:rPr>
          <w:rFonts w:ascii="Verdana" w:eastAsia="Verdana" w:hAnsi="Verdana" w:cs="Verdana"/>
          <w:sz w:val="20"/>
          <w:szCs w:val="20"/>
        </w:rPr>
        <w:t>partagé par l’ensemble des pouvoirs publics</w:t>
      </w:r>
      <w:r w:rsidR="00F863E9">
        <w:rPr>
          <w:rFonts w:ascii="Verdana" w:eastAsia="Verdana" w:hAnsi="Verdana" w:cs="Verdana"/>
          <w:sz w:val="20"/>
          <w:szCs w:val="20"/>
        </w:rPr>
        <w:t xml:space="preserve">. </w:t>
      </w:r>
      <w:r w:rsidRPr="003C29FE">
        <w:rPr>
          <w:rFonts w:ascii="Verdana" w:eastAsia="Verdana" w:hAnsi="Verdana" w:cs="Verdana"/>
          <w:sz w:val="20"/>
          <w:szCs w:val="20"/>
        </w:rPr>
        <w:t xml:space="preserve"> </w:t>
      </w:r>
    </w:p>
    <w:p w14:paraId="1191DD79" w14:textId="4464CF7D"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 cadre conceptuel aura pour but de favoriser l’implémentation d’une lecture des violences fondées sur le genre et les rapports de force historiquement inégaux entre les hommes et les femmes dans les politiques intégrées, de prévention, de protection et de poursuite. Il visera également à intégrer une approche intersectionnelle.</w:t>
      </w:r>
      <w:r w:rsidR="00D02938">
        <w:rPr>
          <w:rFonts w:ascii="Verdana" w:eastAsia="Verdana" w:hAnsi="Verdana" w:cs="Verdana"/>
          <w:sz w:val="20"/>
          <w:szCs w:val="20"/>
        </w:rPr>
        <w:t xml:space="preserve"> Dans le cadre de ces réflexions, le PAN 2021-2025 tiendra compte des approches spécifiques des violences </w:t>
      </w:r>
      <w:r w:rsidR="00780703">
        <w:rPr>
          <w:rFonts w:ascii="Verdana" w:eastAsia="Verdana" w:hAnsi="Verdana" w:cs="Verdana"/>
          <w:sz w:val="20"/>
          <w:szCs w:val="20"/>
        </w:rPr>
        <w:t>basées sur</w:t>
      </w:r>
      <w:r w:rsidR="00A83EEA">
        <w:rPr>
          <w:rFonts w:ascii="Verdana" w:eastAsia="Verdana" w:hAnsi="Verdana" w:cs="Verdana"/>
          <w:sz w:val="20"/>
          <w:szCs w:val="20"/>
        </w:rPr>
        <w:t xml:space="preserve"> le</w:t>
      </w:r>
      <w:r w:rsidR="00F968DE">
        <w:rPr>
          <w:rFonts w:ascii="Verdana" w:eastAsia="Verdana" w:hAnsi="Verdana" w:cs="Verdana"/>
          <w:sz w:val="20"/>
          <w:szCs w:val="20"/>
        </w:rPr>
        <w:t xml:space="preserve"> </w:t>
      </w:r>
      <w:r w:rsidR="00D02938">
        <w:rPr>
          <w:rFonts w:ascii="Verdana" w:eastAsia="Verdana" w:hAnsi="Verdana" w:cs="Verdana"/>
          <w:sz w:val="20"/>
          <w:szCs w:val="20"/>
        </w:rPr>
        <w:t xml:space="preserve">genre </w:t>
      </w:r>
      <w:r w:rsidR="00A83EEA">
        <w:rPr>
          <w:rFonts w:ascii="Verdana" w:eastAsia="Verdana" w:hAnsi="Verdana" w:cs="Verdana"/>
          <w:sz w:val="20"/>
          <w:szCs w:val="20"/>
        </w:rPr>
        <w:t xml:space="preserve">développées </w:t>
      </w:r>
      <w:r w:rsidR="00D02938">
        <w:rPr>
          <w:rFonts w:ascii="Verdana" w:eastAsia="Verdana" w:hAnsi="Verdana" w:cs="Verdana"/>
          <w:sz w:val="20"/>
          <w:szCs w:val="20"/>
        </w:rPr>
        <w:t xml:space="preserve">par les </w:t>
      </w:r>
      <w:r w:rsidR="00780703">
        <w:rPr>
          <w:rFonts w:ascii="Verdana" w:eastAsia="Verdana" w:hAnsi="Verdana" w:cs="Verdana"/>
          <w:sz w:val="20"/>
          <w:szCs w:val="20"/>
        </w:rPr>
        <w:t xml:space="preserve">différentes </w:t>
      </w:r>
      <w:r w:rsidR="00D02938">
        <w:rPr>
          <w:rFonts w:ascii="Verdana" w:eastAsia="Verdana" w:hAnsi="Verdana" w:cs="Verdana"/>
          <w:sz w:val="20"/>
          <w:szCs w:val="20"/>
        </w:rPr>
        <w:t>entités</w:t>
      </w:r>
      <w:r w:rsidR="00780703">
        <w:rPr>
          <w:rFonts w:ascii="Verdana" w:eastAsia="Verdana" w:hAnsi="Verdana" w:cs="Verdana"/>
          <w:sz w:val="20"/>
          <w:szCs w:val="20"/>
        </w:rPr>
        <w:t xml:space="preserve"> du pays</w:t>
      </w:r>
      <w:r w:rsidR="00D02938">
        <w:rPr>
          <w:rFonts w:ascii="Verdana" w:eastAsia="Verdana" w:hAnsi="Verdana" w:cs="Verdana"/>
          <w:sz w:val="20"/>
          <w:szCs w:val="20"/>
        </w:rPr>
        <w:t xml:space="preserve">. </w:t>
      </w:r>
    </w:p>
    <w:p w14:paraId="23EA20FB" w14:textId="011E4073"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D’autre part, toujours dans une perspective de mieux tenir compte de la dimension systémique des violences, le PAN 2021-2025 se penchera sur les notions de « féminicide » et de « contrôle coercitif » </w:t>
      </w:r>
      <w:r w:rsidR="00342B8A" w:rsidRPr="003C29FE">
        <w:rPr>
          <w:rFonts w:ascii="Verdana" w:eastAsia="Verdana" w:hAnsi="Verdana" w:cs="Verdana"/>
          <w:sz w:val="20"/>
          <w:szCs w:val="20"/>
        </w:rPr>
        <w:t xml:space="preserve">dans le but </w:t>
      </w:r>
      <w:r w:rsidR="00411D7F" w:rsidRPr="003C29FE">
        <w:rPr>
          <w:rFonts w:ascii="Verdana" w:eastAsia="Verdana" w:hAnsi="Verdana" w:cs="Verdana"/>
          <w:sz w:val="20"/>
          <w:szCs w:val="20"/>
        </w:rPr>
        <w:t>d</w:t>
      </w:r>
      <w:r w:rsidR="006906D2" w:rsidRPr="003C29FE">
        <w:rPr>
          <w:rFonts w:ascii="Verdana" w:eastAsia="Verdana" w:hAnsi="Verdana" w:cs="Verdana"/>
          <w:sz w:val="20"/>
          <w:szCs w:val="20"/>
        </w:rPr>
        <w:t xml:space="preserve">’améliorer leur application </w:t>
      </w:r>
      <w:r w:rsidR="00F67715" w:rsidRPr="003C29FE">
        <w:rPr>
          <w:rFonts w:ascii="Verdana" w:eastAsia="Verdana" w:hAnsi="Verdana" w:cs="Verdana"/>
          <w:sz w:val="20"/>
          <w:szCs w:val="20"/>
        </w:rPr>
        <w:t>au sein des politiques</w:t>
      </w:r>
      <w:r w:rsidR="00342B8A" w:rsidRPr="003C29FE">
        <w:rPr>
          <w:rFonts w:ascii="Verdana" w:eastAsia="Verdana" w:hAnsi="Verdana" w:cs="Verdana"/>
          <w:sz w:val="20"/>
          <w:szCs w:val="20"/>
        </w:rPr>
        <w:t>. La notion de contrôle coercitif</w:t>
      </w:r>
      <w:r w:rsidRPr="003C29FE">
        <w:rPr>
          <w:rFonts w:ascii="Verdana" w:eastAsia="Verdana" w:hAnsi="Verdana" w:cs="Verdana"/>
          <w:sz w:val="20"/>
          <w:szCs w:val="20"/>
        </w:rPr>
        <w:t xml:space="preserve"> permet de s’éloigner d’une compréhension de la violence domestique </w:t>
      </w:r>
      <w:r w:rsidR="00566073">
        <w:rPr>
          <w:rFonts w:ascii="Verdana" w:eastAsia="Verdana" w:hAnsi="Verdana" w:cs="Verdana"/>
          <w:sz w:val="20"/>
          <w:szCs w:val="20"/>
        </w:rPr>
        <w:t xml:space="preserve">dont la perception est </w:t>
      </w:r>
      <w:r w:rsidRPr="003C29FE">
        <w:rPr>
          <w:rFonts w:ascii="Verdana" w:eastAsia="Verdana" w:hAnsi="Verdana" w:cs="Verdana"/>
          <w:sz w:val="20"/>
          <w:szCs w:val="20"/>
        </w:rPr>
        <w:t>restreinte essentiellement aux actes de coups et blessures, qui ont les conséquences les plus visibles.</w:t>
      </w:r>
      <w:r w:rsidRPr="003C29FE">
        <w:rPr>
          <w:rFonts w:ascii="Verdana" w:hAnsi="Verdana"/>
          <w:sz w:val="20"/>
          <w:szCs w:val="20"/>
        </w:rPr>
        <w:t xml:space="preserve"> </w:t>
      </w:r>
      <w:r w:rsidR="00D50AE6" w:rsidRPr="003C29FE">
        <w:rPr>
          <w:rFonts w:ascii="Verdana" w:hAnsi="Verdana"/>
          <w:sz w:val="20"/>
          <w:szCs w:val="20"/>
        </w:rPr>
        <w:t xml:space="preserve">Le contrôle coercitif est une forme de violence dans laquelle l'auteur présente un modèle de comportement contrôlant et manipulateur et exerce un pouvoir sur la victime.  Il s'agit d'un modèle d'abus émotionnel et psychologique grave. Les victimes sont rendues dépendantes de l'agresseur par des insultes, des humiliations, le contrôle et </w:t>
      </w:r>
      <w:r w:rsidR="00D50AE6" w:rsidRPr="003C29FE">
        <w:rPr>
          <w:rFonts w:ascii="Verdana" w:hAnsi="Verdana"/>
          <w:sz w:val="20"/>
          <w:szCs w:val="20"/>
        </w:rPr>
        <w:lastRenderedPageBreak/>
        <w:t>la manipulation</w:t>
      </w:r>
      <w:r w:rsidR="00D50AE6" w:rsidRPr="003C29FE">
        <w:rPr>
          <w:rStyle w:val="Appelnotedebasdep"/>
          <w:rFonts w:ascii="Verdana" w:hAnsi="Verdana"/>
          <w:sz w:val="20"/>
          <w:szCs w:val="20"/>
        </w:rPr>
        <w:footnoteReference w:id="29"/>
      </w:r>
      <w:r w:rsidR="00D50AE6" w:rsidRPr="003C29FE">
        <w:rPr>
          <w:rFonts w:ascii="Verdana" w:hAnsi="Verdana"/>
          <w:sz w:val="20"/>
          <w:szCs w:val="20"/>
        </w:rPr>
        <w:t>.</w:t>
      </w:r>
      <w:r w:rsidR="00D50AE6" w:rsidRPr="003C29FE">
        <w:t xml:space="preserve"> </w:t>
      </w:r>
      <w:r w:rsidRPr="003C29FE">
        <w:rPr>
          <w:rFonts w:ascii="Verdana" w:eastAsia="Verdana" w:hAnsi="Verdana" w:cs="Verdana"/>
          <w:sz w:val="20"/>
          <w:szCs w:val="20"/>
        </w:rPr>
        <w:t>La notion de contrôle coercitif</w:t>
      </w:r>
      <w:r w:rsidR="00A75636" w:rsidRPr="003C29FE">
        <w:rPr>
          <w:rStyle w:val="Appelnotedebasdep"/>
          <w:rFonts w:ascii="Verdana" w:eastAsia="Verdana" w:hAnsi="Verdana" w:cs="Verdana"/>
          <w:sz w:val="20"/>
          <w:szCs w:val="20"/>
        </w:rPr>
        <w:footnoteReference w:id="30"/>
      </w:r>
      <w:r w:rsidRPr="003C29FE">
        <w:rPr>
          <w:rFonts w:ascii="Verdana" w:eastAsia="Verdana" w:hAnsi="Verdana" w:cs="Verdana"/>
          <w:sz w:val="20"/>
          <w:szCs w:val="20"/>
        </w:rPr>
        <w:t xml:space="preserve"> permet de reconnaître l’hétérogénéité des dynamiques de violences intrafamiliales tout en soulignant la recherche de domination au sein du couple.</w:t>
      </w:r>
    </w:p>
    <w:p w14:paraId="6649754F" w14:textId="009B2119" w:rsidR="00DC213A" w:rsidRPr="003C29FE" w:rsidRDefault="00F13DAB">
      <w:pPr>
        <w:spacing w:before="240" w:after="240"/>
        <w:jc w:val="both"/>
        <w:rPr>
          <w:rFonts w:ascii="Verdana" w:eastAsia="Verdana" w:hAnsi="Verdana" w:cs="Verdana"/>
          <w:sz w:val="20"/>
          <w:szCs w:val="20"/>
        </w:rPr>
      </w:pPr>
      <w:r w:rsidRPr="003C29FE">
        <w:rPr>
          <w:rFonts w:ascii="Verdana" w:eastAsia="Verdana" w:hAnsi="Verdana" w:cs="Verdana"/>
          <w:sz w:val="20"/>
          <w:szCs w:val="20"/>
        </w:rPr>
        <w:t>Enfin, la possibilité et l</w:t>
      </w:r>
      <w:r w:rsidR="00F67715" w:rsidRPr="003C29FE">
        <w:rPr>
          <w:rFonts w:ascii="Verdana" w:eastAsia="Verdana" w:hAnsi="Verdana" w:cs="Verdana"/>
          <w:sz w:val="20"/>
          <w:szCs w:val="20"/>
        </w:rPr>
        <w:t>a</w:t>
      </w:r>
      <w:r w:rsidRPr="003C29FE">
        <w:rPr>
          <w:rFonts w:ascii="Verdana" w:eastAsia="Verdana" w:hAnsi="Verdana" w:cs="Verdana"/>
          <w:sz w:val="20"/>
          <w:szCs w:val="20"/>
        </w:rPr>
        <w:t xml:space="preserve"> valeur ajoutée de doter la Belgique d'une "loi-cadre" </w:t>
      </w:r>
      <w:r w:rsidR="00F67715" w:rsidRPr="003C29FE">
        <w:rPr>
          <w:rFonts w:ascii="Verdana" w:eastAsia="Verdana" w:hAnsi="Verdana" w:cs="Verdana"/>
          <w:sz w:val="20"/>
          <w:szCs w:val="20"/>
        </w:rPr>
        <w:t xml:space="preserve">et/ou d'un accord de coopération </w:t>
      </w:r>
      <w:r w:rsidRPr="003C29FE">
        <w:rPr>
          <w:rFonts w:ascii="Verdana" w:eastAsia="Verdana" w:hAnsi="Verdana" w:cs="Verdana"/>
          <w:sz w:val="20"/>
          <w:szCs w:val="20"/>
        </w:rPr>
        <w:t>couvrant toutes les formes de violence fondée sur le sexe ser</w:t>
      </w:r>
      <w:r w:rsidR="00F67715" w:rsidRPr="003C29FE">
        <w:rPr>
          <w:rFonts w:ascii="Verdana" w:eastAsia="Verdana" w:hAnsi="Verdana" w:cs="Verdana"/>
          <w:sz w:val="20"/>
          <w:szCs w:val="20"/>
        </w:rPr>
        <w:t>ont</w:t>
      </w:r>
      <w:r w:rsidRPr="003C29FE">
        <w:rPr>
          <w:rFonts w:ascii="Verdana" w:eastAsia="Verdana" w:hAnsi="Verdana" w:cs="Verdana"/>
          <w:sz w:val="20"/>
          <w:szCs w:val="20"/>
        </w:rPr>
        <w:t xml:space="preserve"> examinée</w:t>
      </w:r>
      <w:r w:rsidR="00F67715" w:rsidRPr="003C29FE">
        <w:rPr>
          <w:rFonts w:ascii="Verdana" w:eastAsia="Verdana" w:hAnsi="Verdana" w:cs="Verdana"/>
          <w:sz w:val="20"/>
          <w:szCs w:val="20"/>
        </w:rPr>
        <w:t>s</w:t>
      </w:r>
      <w:r w:rsidRPr="003C29FE">
        <w:rPr>
          <w:rFonts w:ascii="Verdana" w:eastAsia="Verdana" w:hAnsi="Verdana" w:cs="Verdana"/>
          <w:sz w:val="20"/>
          <w:szCs w:val="20"/>
        </w:rPr>
        <w:t>.</w:t>
      </w:r>
    </w:p>
    <w:tbl>
      <w:tblPr>
        <w:tblStyle w:val="a3"/>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02D6B657" w14:textId="77777777" w:rsidTr="00BD526A">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77A8897"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4FE3155C" w14:textId="77777777" w:rsidTr="00BD526A">
        <w:trPr>
          <w:trHeight w:val="69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21DE4E7" w14:textId="77777777"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ADOPTER UN CADRE CONCEPTUEL DE RÉFÉRENCE ET DÉVELOPPER UNE CULTURE COMMUNE ET CROISÉE</w:t>
            </w:r>
          </w:p>
        </w:tc>
      </w:tr>
    </w:tbl>
    <w:p w14:paraId="5E44C55B" w14:textId="5A515ABA" w:rsidR="00BD526A" w:rsidRDefault="007F5A36">
      <w:pPr>
        <w:rPr>
          <w:rFonts w:ascii="Verdana" w:eastAsia="Verdana" w:hAnsi="Verdana" w:cs="Verdana"/>
          <w:sz w:val="20"/>
          <w:szCs w:val="20"/>
        </w:rPr>
      </w:pPr>
      <w:r w:rsidRPr="003C29FE">
        <w:rPr>
          <w:rFonts w:ascii="Verdana" w:eastAsia="Verdana" w:hAnsi="Verdana" w:cs="Verdana"/>
          <w:sz w:val="20"/>
          <w:szCs w:val="20"/>
        </w:rPr>
        <w:t xml:space="preserve"> </w:t>
      </w:r>
    </w:p>
    <w:tbl>
      <w:tblPr>
        <w:tblStyle w:val="Grilledutableau"/>
        <w:tblW w:w="0" w:type="auto"/>
        <w:tblLook w:val="04A0" w:firstRow="1" w:lastRow="0" w:firstColumn="1" w:lastColumn="0" w:noHBand="0" w:noVBand="1"/>
      </w:tblPr>
      <w:tblGrid>
        <w:gridCol w:w="5382"/>
        <w:gridCol w:w="5245"/>
        <w:gridCol w:w="1842"/>
        <w:gridCol w:w="1475"/>
      </w:tblGrid>
      <w:tr w:rsidR="00BD526A" w14:paraId="60B7F370" w14:textId="77777777" w:rsidTr="00681A31">
        <w:tc>
          <w:tcPr>
            <w:tcW w:w="5382" w:type="dxa"/>
          </w:tcPr>
          <w:p w14:paraId="087E857C" w14:textId="425D5A80" w:rsidR="00BD526A" w:rsidRDefault="00BD526A" w:rsidP="00681A31">
            <w:pPr>
              <w:jc w:val="center"/>
              <w:rPr>
                <w:rFonts w:ascii="Verdana" w:eastAsia="Verdana" w:hAnsi="Verdana" w:cs="Verdana"/>
                <w:sz w:val="20"/>
                <w:szCs w:val="20"/>
              </w:rPr>
            </w:pPr>
            <w:bookmarkStart w:id="24" w:name="_Hlk88124335"/>
            <w:proofErr w:type="spellStart"/>
            <w:r w:rsidRPr="00EF541B">
              <w:rPr>
                <w:rFonts w:ascii="Verdana" w:eastAsia="Verdana" w:hAnsi="Verdana" w:cs="Verdana"/>
                <w:b/>
                <w:bCs/>
                <w:sz w:val="20"/>
                <w:szCs w:val="20"/>
                <w:lang w:val="nl-NL"/>
              </w:rPr>
              <w:t>Mesures</w:t>
            </w:r>
            <w:proofErr w:type="spellEnd"/>
          </w:p>
        </w:tc>
        <w:tc>
          <w:tcPr>
            <w:tcW w:w="5245" w:type="dxa"/>
          </w:tcPr>
          <w:p w14:paraId="78D3A85B" w14:textId="62ECB5D0" w:rsidR="00BD526A" w:rsidRDefault="00BD526A" w:rsidP="00681A31">
            <w:pPr>
              <w:jc w:val="center"/>
              <w:rPr>
                <w:rFonts w:ascii="Verdana" w:eastAsia="Verdana" w:hAnsi="Verdana" w:cs="Verdana"/>
                <w:sz w:val="20"/>
                <w:szCs w:val="20"/>
              </w:rPr>
            </w:pPr>
            <w:proofErr w:type="spellStart"/>
            <w:r w:rsidRPr="00EF541B">
              <w:rPr>
                <w:rFonts w:ascii="Verdana" w:hAnsi="Verdana"/>
                <w:b/>
                <w:bCs/>
                <w:sz w:val="20"/>
                <w:szCs w:val="20"/>
                <w:lang w:val="nl-NL"/>
              </w:rPr>
              <w:t>Compétences</w:t>
            </w:r>
            <w:proofErr w:type="spellEnd"/>
          </w:p>
        </w:tc>
        <w:tc>
          <w:tcPr>
            <w:tcW w:w="1842" w:type="dxa"/>
          </w:tcPr>
          <w:p w14:paraId="6AEEA1BE" w14:textId="68649CF0" w:rsidR="00BD526A" w:rsidRDefault="00BD526A" w:rsidP="00681A31">
            <w:pPr>
              <w:jc w:val="center"/>
              <w:rPr>
                <w:rFonts w:ascii="Verdana" w:eastAsia="Verdana" w:hAnsi="Verdana" w:cs="Verdana"/>
                <w:sz w:val="20"/>
                <w:szCs w:val="20"/>
              </w:rPr>
            </w:pPr>
            <w:r w:rsidRPr="00EF541B">
              <w:rPr>
                <w:rFonts w:ascii="Verdana" w:hAnsi="Verdana"/>
                <w:b/>
                <w:bCs/>
                <w:sz w:val="20"/>
                <w:szCs w:val="20"/>
              </w:rPr>
              <w:t>Budget</w:t>
            </w:r>
          </w:p>
        </w:tc>
        <w:tc>
          <w:tcPr>
            <w:tcW w:w="1475" w:type="dxa"/>
          </w:tcPr>
          <w:p w14:paraId="5FBFEB6F" w14:textId="7BC629EA" w:rsidR="00BD526A" w:rsidRDefault="00BD526A" w:rsidP="00681A31">
            <w:pPr>
              <w:jc w:val="center"/>
              <w:rPr>
                <w:rFonts w:ascii="Verdana" w:eastAsia="Verdana" w:hAnsi="Verdana" w:cs="Verdana"/>
                <w:sz w:val="20"/>
                <w:szCs w:val="20"/>
              </w:rPr>
            </w:pPr>
            <w:r w:rsidRPr="00EF541B">
              <w:rPr>
                <w:rFonts w:ascii="Verdana" w:hAnsi="Verdana"/>
                <w:b/>
                <w:bCs/>
                <w:sz w:val="20"/>
                <w:szCs w:val="20"/>
              </w:rPr>
              <w:t>Liens</w:t>
            </w:r>
          </w:p>
        </w:tc>
      </w:tr>
      <w:tr w:rsidR="00681A31" w14:paraId="1A8AA98B" w14:textId="77777777" w:rsidTr="00907919">
        <w:tc>
          <w:tcPr>
            <w:tcW w:w="13944" w:type="dxa"/>
            <w:gridSpan w:val="4"/>
          </w:tcPr>
          <w:p w14:paraId="6A74B683" w14:textId="31F09644" w:rsidR="00681A31" w:rsidRPr="00EF541B" w:rsidRDefault="00681A31" w:rsidP="00681A31">
            <w:pPr>
              <w:jc w:val="center"/>
              <w:rPr>
                <w:rFonts w:ascii="Verdana" w:hAnsi="Verdana"/>
                <w:b/>
                <w:bCs/>
                <w:sz w:val="20"/>
                <w:szCs w:val="20"/>
              </w:rPr>
            </w:pPr>
            <w:r>
              <w:rPr>
                <w:rFonts w:ascii="Verdana" w:hAnsi="Verdana"/>
                <w:b/>
                <w:bCs/>
                <w:sz w:val="20"/>
                <w:szCs w:val="20"/>
              </w:rPr>
              <w:t>Mesures clés 1 à 7</w:t>
            </w:r>
          </w:p>
        </w:tc>
      </w:tr>
      <w:tr w:rsidR="00BD526A" w14:paraId="360BD1AD" w14:textId="77777777" w:rsidTr="00681A31">
        <w:tc>
          <w:tcPr>
            <w:tcW w:w="5382" w:type="dxa"/>
          </w:tcPr>
          <w:p w14:paraId="5E59B11D" w14:textId="265BFC6A" w:rsidR="00BD526A" w:rsidRDefault="00681A31" w:rsidP="00681A31">
            <w:pPr>
              <w:jc w:val="both"/>
              <w:rPr>
                <w:rFonts w:ascii="Verdana" w:eastAsia="Verdana" w:hAnsi="Verdana" w:cs="Verdana"/>
                <w:sz w:val="20"/>
                <w:szCs w:val="20"/>
              </w:rPr>
            </w:pPr>
            <w:r>
              <w:rPr>
                <w:rFonts w:ascii="Verdana" w:eastAsia="Verdana" w:hAnsi="Verdana" w:cs="Verdana"/>
                <w:sz w:val="20"/>
                <w:szCs w:val="20"/>
              </w:rPr>
              <w:t xml:space="preserve">1. </w:t>
            </w:r>
            <w:r w:rsidR="00BD526A" w:rsidRPr="00EF541B">
              <w:rPr>
                <w:rFonts w:ascii="Verdana" w:eastAsia="Verdana" w:hAnsi="Verdana" w:cs="Verdana"/>
                <w:sz w:val="20"/>
                <w:szCs w:val="20"/>
              </w:rPr>
              <w:t>Faire connaître la Convention d’Istanbul à tous les acteurs concernés et sensibiliser quant à sa mise en œuvre à tous les niveaux de pouvoir.</w:t>
            </w:r>
          </w:p>
        </w:tc>
        <w:tc>
          <w:tcPr>
            <w:tcW w:w="5245" w:type="dxa"/>
          </w:tcPr>
          <w:p w14:paraId="31EC9A6D" w14:textId="5525E726" w:rsidR="00BD526A" w:rsidRDefault="00BD526A" w:rsidP="00681A31">
            <w:pPr>
              <w:jc w:val="both"/>
              <w:rPr>
                <w:rFonts w:ascii="Verdana" w:eastAsia="Verdana" w:hAnsi="Verdana" w:cs="Verdana"/>
                <w:sz w:val="20"/>
                <w:szCs w:val="20"/>
              </w:rPr>
            </w:pPr>
            <w:r w:rsidRPr="00EF541B">
              <w:rPr>
                <w:rFonts w:ascii="Verdana" w:hAnsi="Verdana"/>
                <w:sz w:val="20"/>
                <w:szCs w:val="20"/>
                <w:lang w:val="fr-BE"/>
              </w:rPr>
              <w:t>Chaque</w:t>
            </w:r>
            <w:r w:rsidRPr="00EF541B">
              <w:rPr>
                <w:rFonts w:ascii="Verdana" w:hAnsi="Verdana"/>
                <w:sz w:val="20"/>
                <w:szCs w:val="20"/>
              </w:rPr>
              <w:t xml:space="preserve"> ministre ou secrétaire d’Etat </w:t>
            </w:r>
            <w:proofErr w:type="spellStart"/>
            <w:r w:rsidRPr="00EF541B">
              <w:rPr>
                <w:rFonts w:ascii="Verdana" w:hAnsi="Verdana"/>
                <w:sz w:val="20"/>
                <w:szCs w:val="20"/>
              </w:rPr>
              <w:t>représenté-e</w:t>
            </w:r>
            <w:proofErr w:type="spellEnd"/>
            <w:r w:rsidRPr="00EF541B">
              <w:rPr>
                <w:rFonts w:ascii="Verdana" w:hAnsi="Verdana"/>
                <w:sz w:val="20"/>
                <w:szCs w:val="20"/>
              </w:rPr>
              <w:t xml:space="preserve"> au sein du GID</w:t>
            </w:r>
          </w:p>
        </w:tc>
        <w:tc>
          <w:tcPr>
            <w:tcW w:w="1842" w:type="dxa"/>
          </w:tcPr>
          <w:p w14:paraId="5CED08DC" w14:textId="2A217991" w:rsidR="00BD526A" w:rsidRDefault="00BD526A" w:rsidP="00681A31">
            <w:pPr>
              <w:jc w:val="both"/>
              <w:rPr>
                <w:rFonts w:ascii="Verdana" w:eastAsia="Verdana" w:hAnsi="Verdana" w:cs="Verdana"/>
                <w:sz w:val="20"/>
                <w:szCs w:val="20"/>
              </w:rPr>
            </w:pPr>
            <w:r w:rsidRPr="00EF541B">
              <w:rPr>
                <w:rFonts w:ascii="Verdana" w:hAnsi="Verdana"/>
                <w:sz w:val="20"/>
                <w:szCs w:val="20"/>
              </w:rPr>
              <w:t>Sans impact budgétaire</w:t>
            </w:r>
          </w:p>
        </w:tc>
        <w:tc>
          <w:tcPr>
            <w:tcW w:w="1475" w:type="dxa"/>
          </w:tcPr>
          <w:p w14:paraId="0C79C1C8" w14:textId="77777777" w:rsidR="00BD526A" w:rsidRDefault="00BD526A" w:rsidP="00681A31">
            <w:pPr>
              <w:jc w:val="both"/>
              <w:rPr>
                <w:rFonts w:ascii="Verdana" w:eastAsia="Verdana" w:hAnsi="Verdana" w:cs="Verdana"/>
                <w:sz w:val="20"/>
                <w:szCs w:val="20"/>
              </w:rPr>
            </w:pPr>
          </w:p>
        </w:tc>
      </w:tr>
      <w:tr w:rsidR="00BD526A" w14:paraId="217C173D" w14:textId="77777777" w:rsidTr="00681A31">
        <w:tc>
          <w:tcPr>
            <w:tcW w:w="5382" w:type="dxa"/>
          </w:tcPr>
          <w:p w14:paraId="10E656DC" w14:textId="6076A689" w:rsidR="00BD526A" w:rsidRDefault="00681A31" w:rsidP="00681A31">
            <w:pPr>
              <w:jc w:val="both"/>
              <w:rPr>
                <w:rFonts w:ascii="Verdana" w:eastAsia="Verdana" w:hAnsi="Verdana" w:cs="Verdana"/>
                <w:sz w:val="20"/>
                <w:szCs w:val="20"/>
              </w:rPr>
            </w:pPr>
            <w:bookmarkStart w:id="25" w:name="_Hlk84424830"/>
            <w:r>
              <w:rPr>
                <w:rFonts w:ascii="Verdana" w:eastAsia="Verdana" w:hAnsi="Verdana" w:cs="Verdana"/>
                <w:sz w:val="20"/>
                <w:szCs w:val="20"/>
              </w:rPr>
              <w:t xml:space="preserve">2. </w:t>
            </w:r>
            <w:r w:rsidR="00BD526A" w:rsidRPr="00EF541B">
              <w:rPr>
                <w:rFonts w:ascii="Verdana" w:eastAsia="Verdana" w:hAnsi="Verdana" w:cs="Verdana"/>
                <w:sz w:val="20"/>
                <w:szCs w:val="20"/>
              </w:rPr>
              <w:t>Élaborer une note explicative à destination des administrations concernées sur la Convention d’Istanbul, ses objectifs, définitions et concepts ainsi que les obligations auxquelles a souscrit la Belgique</w:t>
            </w:r>
            <w:bookmarkEnd w:id="25"/>
            <w:r w:rsidR="00BD526A" w:rsidRPr="00EF541B">
              <w:rPr>
                <w:rFonts w:ascii="Verdana" w:eastAsia="Verdana" w:hAnsi="Verdana" w:cs="Verdana"/>
                <w:sz w:val="20"/>
                <w:szCs w:val="20"/>
              </w:rPr>
              <w:t>.</w:t>
            </w:r>
          </w:p>
        </w:tc>
        <w:tc>
          <w:tcPr>
            <w:tcW w:w="5245" w:type="dxa"/>
          </w:tcPr>
          <w:p w14:paraId="2987A72A" w14:textId="77777777" w:rsidR="00BD526A" w:rsidRPr="00EF541B" w:rsidRDefault="00BD526A" w:rsidP="00681A3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5424ACBB" w14:textId="77777777" w:rsidR="00BD526A" w:rsidRPr="00EF541B" w:rsidRDefault="00BD526A" w:rsidP="00681A31">
            <w:pPr>
              <w:pStyle w:val="Sansinterligne"/>
              <w:jc w:val="both"/>
              <w:rPr>
                <w:rFonts w:ascii="Verdana" w:hAnsi="Verdana"/>
                <w:sz w:val="20"/>
                <w:szCs w:val="20"/>
              </w:rPr>
            </w:pPr>
          </w:p>
          <w:p w14:paraId="6F9EEE1E" w14:textId="1E035DCC" w:rsidR="00BD526A" w:rsidRDefault="00BD526A" w:rsidP="00681A31">
            <w:pPr>
              <w:jc w:val="both"/>
              <w:rPr>
                <w:rFonts w:ascii="Verdana" w:eastAsia="Verdana" w:hAnsi="Verdana" w:cs="Verdana"/>
                <w:sz w:val="20"/>
                <w:szCs w:val="20"/>
              </w:rPr>
            </w:pPr>
            <w:r w:rsidRPr="00EF541B">
              <w:rPr>
                <w:rFonts w:ascii="Verdana" w:hAnsi="Verdana"/>
                <w:sz w:val="20"/>
                <w:szCs w:val="20"/>
              </w:rPr>
              <w:t>En collaboration avec les Ministres ou Secrétaires d’Etat des Communautés et Régions</w:t>
            </w:r>
            <w:r>
              <w:rPr>
                <w:rFonts w:ascii="Verdana" w:hAnsi="Verdana"/>
                <w:sz w:val="20"/>
                <w:szCs w:val="20"/>
              </w:rPr>
              <w:t>, en charge de l’Egalité des chances ou des Droits des femmes</w:t>
            </w:r>
            <w:r w:rsidRPr="00EF541B">
              <w:rPr>
                <w:rFonts w:ascii="Verdana" w:hAnsi="Verdana"/>
                <w:sz w:val="20"/>
                <w:szCs w:val="20"/>
              </w:rPr>
              <w:t>.</w:t>
            </w:r>
          </w:p>
        </w:tc>
        <w:tc>
          <w:tcPr>
            <w:tcW w:w="1842" w:type="dxa"/>
          </w:tcPr>
          <w:p w14:paraId="3F21D794" w14:textId="0232291D" w:rsidR="00BD526A" w:rsidRDefault="00BD526A" w:rsidP="00681A31">
            <w:pPr>
              <w:jc w:val="both"/>
              <w:rPr>
                <w:rFonts w:ascii="Verdana" w:eastAsia="Verdana" w:hAnsi="Verdana" w:cs="Verdana"/>
                <w:sz w:val="20"/>
                <w:szCs w:val="20"/>
              </w:rPr>
            </w:pPr>
            <w:r w:rsidRPr="00EF541B">
              <w:rPr>
                <w:rFonts w:ascii="Verdana" w:hAnsi="Verdana"/>
                <w:sz w:val="20"/>
                <w:szCs w:val="20"/>
              </w:rPr>
              <w:t>Sans impact budgétaire</w:t>
            </w:r>
          </w:p>
        </w:tc>
        <w:tc>
          <w:tcPr>
            <w:tcW w:w="1475" w:type="dxa"/>
          </w:tcPr>
          <w:p w14:paraId="10582B26" w14:textId="77777777" w:rsidR="00BD526A" w:rsidRDefault="00BD526A" w:rsidP="00681A31">
            <w:pPr>
              <w:jc w:val="both"/>
              <w:rPr>
                <w:rFonts w:ascii="Verdana" w:eastAsia="Verdana" w:hAnsi="Verdana" w:cs="Verdana"/>
                <w:sz w:val="20"/>
                <w:szCs w:val="20"/>
              </w:rPr>
            </w:pPr>
          </w:p>
        </w:tc>
      </w:tr>
      <w:tr w:rsidR="00BD526A" w14:paraId="078B1FFC" w14:textId="77777777" w:rsidTr="00681A31">
        <w:tc>
          <w:tcPr>
            <w:tcW w:w="5382" w:type="dxa"/>
          </w:tcPr>
          <w:p w14:paraId="2E50EAFE" w14:textId="58AFBDBE" w:rsidR="00BD526A" w:rsidRDefault="00681A31" w:rsidP="00681A31">
            <w:pPr>
              <w:jc w:val="both"/>
              <w:rPr>
                <w:rFonts w:ascii="Verdana" w:eastAsia="Verdana" w:hAnsi="Verdana" w:cs="Verdana"/>
                <w:sz w:val="20"/>
                <w:szCs w:val="20"/>
              </w:rPr>
            </w:pPr>
            <w:r>
              <w:rPr>
                <w:rFonts w:ascii="Verdana" w:eastAsia="Verdana" w:hAnsi="Verdana" w:cs="Verdana"/>
                <w:sz w:val="20"/>
                <w:szCs w:val="20"/>
              </w:rPr>
              <w:t xml:space="preserve">3. </w:t>
            </w:r>
            <w:r w:rsidR="00BD526A" w:rsidRPr="00EF541B">
              <w:rPr>
                <w:rFonts w:ascii="Verdana" w:eastAsia="Verdana" w:hAnsi="Verdana" w:cs="Verdana"/>
                <w:sz w:val="20"/>
                <w:szCs w:val="20"/>
              </w:rPr>
              <w:t xml:space="preserve">Développer et promouvoir des outils et des mesures permettant d’avoir une approche et un langage communs en matière de violences basées </w:t>
            </w:r>
            <w:r w:rsidR="00BD526A" w:rsidRPr="00EF541B">
              <w:rPr>
                <w:rFonts w:ascii="Verdana" w:eastAsia="Verdana" w:hAnsi="Verdana" w:cs="Verdana"/>
                <w:sz w:val="20"/>
                <w:szCs w:val="20"/>
              </w:rPr>
              <w:lastRenderedPageBreak/>
              <w:t>sur le genre entre tous les acteurs et les actrices concernés.</w:t>
            </w:r>
          </w:p>
        </w:tc>
        <w:tc>
          <w:tcPr>
            <w:tcW w:w="5245" w:type="dxa"/>
          </w:tcPr>
          <w:p w14:paraId="512F2BF2" w14:textId="77777777" w:rsidR="00BD526A" w:rsidRPr="00EF541B" w:rsidRDefault="00BD526A" w:rsidP="00681A31">
            <w:pPr>
              <w:pStyle w:val="Sansinterligne"/>
              <w:jc w:val="both"/>
              <w:rPr>
                <w:rFonts w:ascii="Verdana" w:hAnsi="Verdana"/>
                <w:sz w:val="20"/>
                <w:szCs w:val="20"/>
                <w:lang w:val="fr-BE"/>
              </w:rPr>
            </w:pPr>
            <w:r w:rsidRPr="00EF541B">
              <w:rPr>
                <w:rFonts w:ascii="Verdana" w:hAnsi="Verdana"/>
                <w:sz w:val="20"/>
                <w:szCs w:val="20"/>
                <w:lang w:val="fr-BE"/>
              </w:rPr>
              <w:lastRenderedPageBreak/>
              <w:t>Secrétaire d’État à l’Egalité des genres, à l’Egalité des chances et à la Diversité.</w:t>
            </w:r>
          </w:p>
          <w:p w14:paraId="7153DA5A" w14:textId="77777777" w:rsidR="00BD526A" w:rsidRDefault="00BD526A" w:rsidP="00681A31">
            <w:pPr>
              <w:jc w:val="both"/>
              <w:rPr>
                <w:rFonts w:ascii="Verdana" w:eastAsia="Verdana" w:hAnsi="Verdana" w:cs="Verdana"/>
                <w:sz w:val="20"/>
                <w:szCs w:val="20"/>
              </w:rPr>
            </w:pPr>
          </w:p>
        </w:tc>
        <w:tc>
          <w:tcPr>
            <w:tcW w:w="1842" w:type="dxa"/>
          </w:tcPr>
          <w:p w14:paraId="38ECA4DC" w14:textId="19B5B351" w:rsidR="00BD526A" w:rsidRDefault="00BD526A" w:rsidP="00681A31">
            <w:pPr>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475" w:type="dxa"/>
          </w:tcPr>
          <w:p w14:paraId="6AACDA14" w14:textId="77777777" w:rsidR="00BD526A" w:rsidRPr="00EF541B" w:rsidRDefault="00BD526A" w:rsidP="00681A31">
            <w:pPr>
              <w:pStyle w:val="Sansinterligne"/>
              <w:jc w:val="both"/>
              <w:rPr>
                <w:rFonts w:ascii="Verdana" w:hAnsi="Verdana"/>
                <w:sz w:val="20"/>
                <w:szCs w:val="20"/>
                <w:lang w:val="fr-BE"/>
              </w:rPr>
            </w:pPr>
            <w:r w:rsidRPr="00EF541B">
              <w:rPr>
                <w:rFonts w:ascii="Verdana" w:hAnsi="Verdana"/>
                <w:sz w:val="20"/>
                <w:szCs w:val="20"/>
                <w:lang w:val="fr-BE"/>
              </w:rPr>
              <w:t>Plusieurs mesures du PVIF</w:t>
            </w:r>
          </w:p>
          <w:p w14:paraId="04371F30" w14:textId="77777777" w:rsidR="00BD526A" w:rsidRPr="00EF541B" w:rsidRDefault="00BD526A" w:rsidP="00681A31">
            <w:pPr>
              <w:pStyle w:val="Sansinterligne"/>
              <w:jc w:val="both"/>
              <w:rPr>
                <w:rFonts w:ascii="Verdana" w:hAnsi="Verdana"/>
                <w:sz w:val="20"/>
                <w:szCs w:val="20"/>
                <w:lang w:val="fr-BE"/>
              </w:rPr>
            </w:pPr>
          </w:p>
          <w:p w14:paraId="697D50A1" w14:textId="51B439D2" w:rsidR="00BD526A" w:rsidRDefault="00BD526A" w:rsidP="00681A31">
            <w:pPr>
              <w:jc w:val="both"/>
              <w:rPr>
                <w:rFonts w:ascii="Verdana" w:eastAsia="Verdana" w:hAnsi="Verdana" w:cs="Verdana"/>
                <w:sz w:val="20"/>
                <w:szCs w:val="20"/>
              </w:rPr>
            </w:pPr>
            <w:r w:rsidRPr="00EF541B">
              <w:rPr>
                <w:rFonts w:ascii="Verdana" w:hAnsi="Verdana"/>
                <w:sz w:val="20"/>
                <w:szCs w:val="20"/>
                <w:lang w:val="nl-NL"/>
              </w:rPr>
              <w:lastRenderedPageBreak/>
              <w:t>Vlaams actieplan SG -  Met onder OD  3.4</w:t>
            </w:r>
          </w:p>
        </w:tc>
      </w:tr>
      <w:tr w:rsidR="00BD526A" w14:paraId="410B9565" w14:textId="77777777" w:rsidTr="00681A31">
        <w:tc>
          <w:tcPr>
            <w:tcW w:w="5382" w:type="dxa"/>
          </w:tcPr>
          <w:p w14:paraId="65C09083" w14:textId="46F2A620" w:rsidR="00BD526A" w:rsidRDefault="00681A31" w:rsidP="00681A31">
            <w:pPr>
              <w:jc w:val="both"/>
              <w:rPr>
                <w:rFonts w:ascii="Verdana" w:eastAsia="Verdana" w:hAnsi="Verdana" w:cs="Verdana"/>
                <w:sz w:val="20"/>
                <w:szCs w:val="20"/>
              </w:rPr>
            </w:pPr>
            <w:r>
              <w:rPr>
                <w:rFonts w:ascii="Verdana" w:eastAsia="Verdana" w:hAnsi="Verdana" w:cs="Verdana"/>
                <w:sz w:val="20"/>
                <w:szCs w:val="20"/>
              </w:rPr>
              <w:lastRenderedPageBreak/>
              <w:t xml:space="preserve">4. </w:t>
            </w:r>
            <w:r w:rsidR="00BD526A" w:rsidRPr="00110581">
              <w:rPr>
                <w:rFonts w:ascii="Verdana" w:eastAsia="Verdana" w:hAnsi="Verdana" w:cs="Verdana"/>
                <w:sz w:val="20"/>
                <w:szCs w:val="20"/>
              </w:rPr>
              <w:t xml:space="preserve">Développer et promouvoir des outils et des mesures permettant de </w:t>
            </w:r>
            <w:bookmarkStart w:id="26" w:name="_Hlk84839439"/>
            <w:r w:rsidR="00BD526A" w:rsidRPr="00110581">
              <w:rPr>
                <w:rFonts w:ascii="Verdana" w:eastAsia="Verdana" w:hAnsi="Verdana" w:cs="Verdana"/>
                <w:sz w:val="20"/>
                <w:szCs w:val="20"/>
              </w:rPr>
              <w:t>tenir compte des discriminations multiples et intersectionnelles et de l’intégralité des publics touchés par les violences basées sur le genre</w:t>
            </w:r>
            <w:bookmarkEnd w:id="26"/>
            <w:r w:rsidR="00BD526A" w:rsidRPr="00110581">
              <w:rPr>
                <w:rFonts w:ascii="Verdana" w:eastAsia="Verdana" w:hAnsi="Verdana" w:cs="Verdana"/>
                <w:sz w:val="20"/>
                <w:szCs w:val="20"/>
              </w:rPr>
              <w:t>.</w:t>
            </w:r>
          </w:p>
        </w:tc>
        <w:tc>
          <w:tcPr>
            <w:tcW w:w="5245" w:type="dxa"/>
          </w:tcPr>
          <w:p w14:paraId="4B128178" w14:textId="77777777" w:rsidR="00BD526A" w:rsidRPr="00EF541B" w:rsidRDefault="00BD526A" w:rsidP="00681A31">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2774D77F" w14:textId="77777777" w:rsidR="00BD526A" w:rsidRDefault="00BD526A" w:rsidP="00681A31">
            <w:pPr>
              <w:jc w:val="both"/>
              <w:rPr>
                <w:rFonts w:ascii="Verdana" w:eastAsia="Verdana" w:hAnsi="Verdana" w:cs="Verdana"/>
                <w:sz w:val="20"/>
                <w:szCs w:val="20"/>
              </w:rPr>
            </w:pPr>
          </w:p>
        </w:tc>
        <w:tc>
          <w:tcPr>
            <w:tcW w:w="1842" w:type="dxa"/>
          </w:tcPr>
          <w:p w14:paraId="487BD7D0" w14:textId="1FFDB3A2" w:rsidR="00BD526A" w:rsidRDefault="00BD526A" w:rsidP="00681A31">
            <w:pPr>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475" w:type="dxa"/>
          </w:tcPr>
          <w:p w14:paraId="62E11BED" w14:textId="77777777" w:rsidR="00BD526A" w:rsidRPr="00EF541B" w:rsidRDefault="00BD526A" w:rsidP="00681A31">
            <w:pPr>
              <w:pStyle w:val="Sansinterligne"/>
              <w:jc w:val="both"/>
              <w:rPr>
                <w:rFonts w:ascii="Verdana" w:hAnsi="Verdana"/>
                <w:sz w:val="20"/>
                <w:szCs w:val="20"/>
              </w:rPr>
            </w:pPr>
            <w:r w:rsidRPr="00EF541B">
              <w:rPr>
                <w:rFonts w:ascii="Verdana" w:hAnsi="Verdana"/>
                <w:sz w:val="20"/>
                <w:szCs w:val="20"/>
              </w:rPr>
              <w:t>PVIF 17</w:t>
            </w:r>
          </w:p>
          <w:p w14:paraId="521314A3" w14:textId="70F93746" w:rsidR="00BD526A" w:rsidRDefault="00BD526A" w:rsidP="00681A31">
            <w:pPr>
              <w:jc w:val="both"/>
              <w:rPr>
                <w:rFonts w:ascii="Verdana" w:eastAsia="Verdana" w:hAnsi="Verdana" w:cs="Verdana"/>
                <w:sz w:val="20"/>
                <w:szCs w:val="20"/>
              </w:rPr>
            </w:pPr>
            <w:r w:rsidRPr="00EF541B">
              <w:rPr>
                <w:rFonts w:ascii="Verdana" w:hAnsi="Verdana"/>
                <w:sz w:val="20"/>
                <w:szCs w:val="20"/>
              </w:rPr>
              <w:t>PXBL – 25 et 52</w:t>
            </w:r>
          </w:p>
        </w:tc>
      </w:tr>
      <w:tr w:rsidR="00BD526A" w14:paraId="7CFC8446" w14:textId="77777777" w:rsidTr="00681A31">
        <w:tc>
          <w:tcPr>
            <w:tcW w:w="5382" w:type="dxa"/>
            <w:shd w:val="clear" w:color="auto" w:fill="auto"/>
          </w:tcPr>
          <w:p w14:paraId="161473F3" w14:textId="42DA29EE" w:rsidR="00BD526A" w:rsidRDefault="00681A31" w:rsidP="00681A31">
            <w:pPr>
              <w:jc w:val="both"/>
              <w:rPr>
                <w:rFonts w:ascii="Verdana" w:eastAsia="Verdana" w:hAnsi="Verdana" w:cs="Verdana"/>
                <w:sz w:val="20"/>
                <w:szCs w:val="20"/>
              </w:rPr>
            </w:pPr>
            <w:r>
              <w:rPr>
                <w:rFonts w:ascii="Verdana" w:eastAsia="Verdana" w:hAnsi="Verdana" w:cs="Verdana"/>
                <w:sz w:val="20"/>
                <w:szCs w:val="20"/>
              </w:rPr>
              <w:t xml:space="preserve">5. </w:t>
            </w:r>
            <w:r w:rsidR="00BD526A" w:rsidRPr="00E97A6A">
              <w:rPr>
                <w:rFonts w:ascii="Verdana" w:eastAsia="Verdana" w:hAnsi="Verdana" w:cs="Verdana"/>
                <w:sz w:val="20"/>
                <w:szCs w:val="20"/>
              </w:rPr>
              <w:t>Impulser une politique globale contre les inégalités et le sexisme en proposant des mesures permettant de s’attaquer à leurs causes profondes.</w:t>
            </w:r>
          </w:p>
        </w:tc>
        <w:tc>
          <w:tcPr>
            <w:tcW w:w="5245" w:type="dxa"/>
          </w:tcPr>
          <w:p w14:paraId="29B0E222" w14:textId="28AB1A39" w:rsidR="00BD526A" w:rsidRDefault="00BD526A" w:rsidP="00681A31">
            <w:pPr>
              <w:jc w:val="both"/>
              <w:rPr>
                <w:rFonts w:ascii="Verdana" w:eastAsia="Verdana" w:hAnsi="Verdana" w:cs="Verdana"/>
                <w:sz w:val="20"/>
                <w:szCs w:val="20"/>
              </w:rPr>
            </w:pPr>
            <w:r w:rsidRPr="00EF541B">
              <w:rPr>
                <w:rFonts w:ascii="Verdana" w:hAnsi="Verdana"/>
                <w:sz w:val="20"/>
                <w:szCs w:val="20"/>
                <w:lang w:val="fr-BE"/>
              </w:rPr>
              <w:t>Chaque</w:t>
            </w:r>
            <w:r w:rsidRPr="00EF541B">
              <w:rPr>
                <w:rFonts w:ascii="Verdana" w:hAnsi="Verdana"/>
                <w:sz w:val="20"/>
                <w:szCs w:val="20"/>
              </w:rPr>
              <w:t xml:space="preserve"> ministre ou secrétaire d’Etat </w:t>
            </w:r>
            <w:proofErr w:type="spellStart"/>
            <w:r w:rsidRPr="00EF541B">
              <w:rPr>
                <w:rFonts w:ascii="Verdana" w:hAnsi="Verdana"/>
                <w:sz w:val="20"/>
                <w:szCs w:val="20"/>
              </w:rPr>
              <w:t>représenté-e</w:t>
            </w:r>
            <w:proofErr w:type="spellEnd"/>
            <w:r w:rsidRPr="00EF541B">
              <w:rPr>
                <w:rFonts w:ascii="Verdana" w:hAnsi="Verdana"/>
                <w:sz w:val="20"/>
                <w:szCs w:val="20"/>
              </w:rPr>
              <w:t xml:space="preserve"> au sein du GID</w:t>
            </w:r>
          </w:p>
        </w:tc>
        <w:tc>
          <w:tcPr>
            <w:tcW w:w="1842" w:type="dxa"/>
          </w:tcPr>
          <w:p w14:paraId="01DFF651" w14:textId="4719D845" w:rsidR="00BD526A" w:rsidRDefault="00BD526A" w:rsidP="00681A31">
            <w:pPr>
              <w:jc w:val="both"/>
              <w:rPr>
                <w:rFonts w:ascii="Verdana" w:eastAsia="Verdana" w:hAnsi="Verdana" w:cs="Verdana"/>
                <w:sz w:val="20"/>
                <w:szCs w:val="20"/>
              </w:rPr>
            </w:pPr>
            <w:r w:rsidRPr="00EF541B">
              <w:rPr>
                <w:rFonts w:ascii="Verdana" w:hAnsi="Verdana"/>
                <w:sz w:val="20"/>
                <w:szCs w:val="20"/>
              </w:rPr>
              <w:t>Sans impact budgétaire</w:t>
            </w:r>
          </w:p>
        </w:tc>
        <w:tc>
          <w:tcPr>
            <w:tcW w:w="1475" w:type="dxa"/>
          </w:tcPr>
          <w:p w14:paraId="458AA78F" w14:textId="77777777" w:rsidR="00BD526A" w:rsidRPr="00EF541B" w:rsidRDefault="00BD526A" w:rsidP="00681A31">
            <w:pPr>
              <w:pStyle w:val="Sansinterligne"/>
              <w:jc w:val="both"/>
              <w:rPr>
                <w:rFonts w:ascii="Verdana" w:hAnsi="Verdana"/>
                <w:sz w:val="20"/>
                <w:szCs w:val="20"/>
              </w:rPr>
            </w:pPr>
            <w:r w:rsidRPr="00EF541B">
              <w:rPr>
                <w:rFonts w:ascii="Verdana" w:hAnsi="Verdana"/>
                <w:sz w:val="20"/>
                <w:szCs w:val="20"/>
              </w:rPr>
              <w:t xml:space="preserve">Toutes les mesures du PVIF relatives à la prévention </w:t>
            </w:r>
          </w:p>
          <w:p w14:paraId="734AE047" w14:textId="77777777" w:rsidR="00BD526A" w:rsidRPr="00EF541B" w:rsidRDefault="00BD526A" w:rsidP="00681A31">
            <w:pPr>
              <w:pStyle w:val="Sansinterligne"/>
              <w:jc w:val="both"/>
              <w:rPr>
                <w:rFonts w:ascii="Verdana" w:hAnsi="Verdana"/>
                <w:sz w:val="20"/>
                <w:szCs w:val="20"/>
              </w:rPr>
            </w:pPr>
          </w:p>
          <w:p w14:paraId="07F92B3D" w14:textId="1A8B0100" w:rsidR="00BD526A" w:rsidRDefault="00BD526A" w:rsidP="00681A31">
            <w:pPr>
              <w:jc w:val="both"/>
              <w:rPr>
                <w:rFonts w:ascii="Verdana" w:eastAsia="Verdana" w:hAnsi="Verdana" w:cs="Verdana"/>
                <w:sz w:val="20"/>
                <w:szCs w:val="20"/>
              </w:rPr>
            </w:pPr>
            <w:r w:rsidRPr="00EF541B">
              <w:rPr>
                <w:rFonts w:ascii="Verdana" w:hAnsi="Verdana"/>
                <w:sz w:val="20"/>
                <w:szCs w:val="20"/>
              </w:rPr>
              <w:t xml:space="preserve">PXBL – 25 et 52 </w:t>
            </w:r>
          </w:p>
        </w:tc>
      </w:tr>
      <w:tr w:rsidR="00BD526A" w14:paraId="35BB0682" w14:textId="77777777" w:rsidTr="00681A31">
        <w:tc>
          <w:tcPr>
            <w:tcW w:w="5382" w:type="dxa"/>
            <w:shd w:val="clear" w:color="auto" w:fill="auto"/>
          </w:tcPr>
          <w:p w14:paraId="0B1A3635" w14:textId="7F82BE67" w:rsidR="00BD526A" w:rsidRDefault="00681A31" w:rsidP="00681A31">
            <w:pPr>
              <w:jc w:val="both"/>
              <w:rPr>
                <w:rFonts w:ascii="Verdana" w:eastAsia="Verdana" w:hAnsi="Verdana" w:cs="Verdana"/>
                <w:sz w:val="20"/>
                <w:szCs w:val="20"/>
              </w:rPr>
            </w:pPr>
            <w:r>
              <w:rPr>
                <w:rFonts w:ascii="Verdana" w:eastAsia="Verdana" w:hAnsi="Verdana" w:cs="Verdana"/>
                <w:sz w:val="20"/>
                <w:szCs w:val="20"/>
              </w:rPr>
              <w:t xml:space="preserve">6. </w:t>
            </w:r>
            <w:r w:rsidR="00BD526A" w:rsidRPr="00EF541B">
              <w:rPr>
                <w:rFonts w:ascii="Verdana" w:eastAsia="Verdana" w:hAnsi="Verdana" w:cs="Verdana"/>
                <w:sz w:val="20"/>
                <w:szCs w:val="20"/>
              </w:rPr>
              <w:t>Examiner la possibilité et la valeur ajoutée de doter la Belgique d'une "loi-cadre" et/ou d’un accord de coopération couvrant toutes les formes de violence fondée sur le genre.</w:t>
            </w:r>
          </w:p>
        </w:tc>
        <w:tc>
          <w:tcPr>
            <w:tcW w:w="5245" w:type="dxa"/>
          </w:tcPr>
          <w:p w14:paraId="0A314756" w14:textId="77777777" w:rsidR="00BD526A" w:rsidRPr="00EF541B" w:rsidRDefault="00BD526A" w:rsidP="00681A3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1F8A695D" w14:textId="77777777" w:rsidR="00BD526A" w:rsidRPr="00EF541B" w:rsidRDefault="00BD526A" w:rsidP="00681A31">
            <w:pPr>
              <w:pStyle w:val="Sansinterligne"/>
              <w:jc w:val="both"/>
              <w:rPr>
                <w:rFonts w:ascii="Verdana" w:hAnsi="Verdana"/>
                <w:sz w:val="20"/>
                <w:szCs w:val="20"/>
              </w:rPr>
            </w:pPr>
            <w:r w:rsidRPr="00EF541B">
              <w:rPr>
                <w:rFonts w:ascii="Verdana" w:hAnsi="Verdana"/>
                <w:sz w:val="20"/>
                <w:szCs w:val="20"/>
              </w:rPr>
              <w:t xml:space="preserve">Ministre </w:t>
            </w:r>
            <w:r>
              <w:rPr>
                <w:rFonts w:ascii="Verdana" w:hAnsi="Verdana"/>
                <w:sz w:val="20"/>
                <w:szCs w:val="20"/>
              </w:rPr>
              <w:t xml:space="preserve">fédéral </w:t>
            </w:r>
            <w:r w:rsidRPr="00EF541B">
              <w:rPr>
                <w:rFonts w:ascii="Verdana" w:hAnsi="Verdana"/>
                <w:sz w:val="20"/>
                <w:szCs w:val="20"/>
              </w:rPr>
              <w:t>de la Justice</w:t>
            </w:r>
          </w:p>
          <w:p w14:paraId="1BF8D454" w14:textId="77777777" w:rsidR="00BD526A" w:rsidRPr="00EF541B" w:rsidRDefault="00BD526A" w:rsidP="00681A31">
            <w:pPr>
              <w:pStyle w:val="Sansinterligne"/>
              <w:jc w:val="both"/>
              <w:rPr>
                <w:rFonts w:ascii="Verdana" w:hAnsi="Verdana"/>
                <w:sz w:val="20"/>
                <w:szCs w:val="20"/>
              </w:rPr>
            </w:pPr>
          </w:p>
          <w:p w14:paraId="33F64F31" w14:textId="77777777" w:rsidR="00BD526A" w:rsidRDefault="00BD526A" w:rsidP="00681A31">
            <w:pPr>
              <w:pStyle w:val="Sansinterligne"/>
              <w:jc w:val="both"/>
              <w:rPr>
                <w:rFonts w:ascii="Verdana" w:hAnsi="Verdana"/>
                <w:sz w:val="20"/>
                <w:szCs w:val="20"/>
              </w:rPr>
            </w:pPr>
            <w:r w:rsidRPr="00EF541B">
              <w:rPr>
                <w:rFonts w:ascii="Verdana" w:hAnsi="Verdana"/>
                <w:sz w:val="20"/>
                <w:szCs w:val="20"/>
              </w:rPr>
              <w:t>En collaboration avec les Communautés et Régions</w:t>
            </w:r>
          </w:p>
          <w:p w14:paraId="0B48D8E1" w14:textId="77777777" w:rsidR="00BD526A" w:rsidRDefault="00BD526A" w:rsidP="00681A31">
            <w:pPr>
              <w:pStyle w:val="Sansinterligne"/>
              <w:jc w:val="both"/>
              <w:rPr>
                <w:rFonts w:ascii="Verdana" w:hAnsi="Verdana"/>
                <w:sz w:val="20"/>
                <w:szCs w:val="20"/>
              </w:rPr>
            </w:pPr>
          </w:p>
          <w:p w14:paraId="04B4ED8F" w14:textId="180F6A04" w:rsidR="00BD526A" w:rsidRPr="006246AB" w:rsidRDefault="00D3387E" w:rsidP="00681A31">
            <w:pPr>
              <w:pStyle w:val="Sansinterligne"/>
              <w:jc w:val="both"/>
              <w:rPr>
                <w:rFonts w:ascii="Verdana" w:hAnsi="Verdana"/>
                <w:sz w:val="20"/>
                <w:szCs w:val="20"/>
                <w:lang w:val="fr-BE"/>
              </w:rPr>
            </w:pPr>
            <w:r w:rsidRPr="008A6B7D">
              <w:rPr>
                <w:rFonts w:ascii="Verdana" w:hAnsi="Verdana"/>
                <w:sz w:val="20"/>
                <w:szCs w:val="20"/>
                <w:lang w:val="fr-BE"/>
              </w:rPr>
              <w:t>Ministre flamand de l’Egalité d</w:t>
            </w:r>
            <w:r>
              <w:rPr>
                <w:rFonts w:ascii="Verdana" w:hAnsi="Verdana"/>
                <w:sz w:val="20"/>
                <w:szCs w:val="20"/>
                <w:lang w:val="fr-BE"/>
              </w:rPr>
              <w:t>es chances</w:t>
            </w:r>
          </w:p>
          <w:p w14:paraId="2C0A34CF" w14:textId="43779670" w:rsidR="00BD526A" w:rsidRPr="006246AB" w:rsidRDefault="00D3387E" w:rsidP="00681A31">
            <w:pPr>
              <w:pStyle w:val="Sansinterligne"/>
              <w:jc w:val="both"/>
              <w:rPr>
                <w:rFonts w:ascii="Verdana" w:hAnsi="Verdana"/>
                <w:sz w:val="20"/>
                <w:szCs w:val="20"/>
                <w:lang w:val="fr-BE"/>
              </w:rPr>
            </w:pPr>
            <w:r w:rsidRPr="006246AB">
              <w:rPr>
                <w:rFonts w:ascii="Verdana" w:hAnsi="Verdana"/>
                <w:sz w:val="20"/>
                <w:szCs w:val="20"/>
                <w:lang w:val="fr-BE"/>
              </w:rPr>
              <w:t>Ministre flamand du Bien-ê</w:t>
            </w:r>
            <w:r>
              <w:rPr>
                <w:rFonts w:ascii="Verdana" w:hAnsi="Verdana"/>
                <w:sz w:val="20"/>
                <w:szCs w:val="20"/>
                <w:lang w:val="fr-BE"/>
              </w:rPr>
              <w:t>tre</w:t>
            </w:r>
          </w:p>
          <w:p w14:paraId="1E98A2F9" w14:textId="016314D2" w:rsidR="00BD526A" w:rsidRPr="006246AB" w:rsidRDefault="00D3387E" w:rsidP="00681A31">
            <w:pPr>
              <w:pStyle w:val="Sansinterligne"/>
              <w:jc w:val="both"/>
              <w:rPr>
                <w:rFonts w:ascii="Verdana" w:hAnsi="Verdana"/>
                <w:sz w:val="20"/>
                <w:szCs w:val="20"/>
                <w:lang w:val="fr-BE"/>
              </w:rPr>
            </w:pPr>
            <w:r w:rsidRPr="006246AB">
              <w:rPr>
                <w:rFonts w:ascii="Verdana" w:hAnsi="Verdana"/>
                <w:sz w:val="20"/>
                <w:szCs w:val="20"/>
                <w:lang w:val="fr-BE"/>
              </w:rPr>
              <w:t>Minist</w:t>
            </w:r>
            <w:r>
              <w:rPr>
                <w:rFonts w:ascii="Verdana" w:hAnsi="Verdana"/>
                <w:sz w:val="20"/>
                <w:szCs w:val="20"/>
                <w:lang w:val="fr-BE"/>
              </w:rPr>
              <w:t>re flamand de la Justice et du Maintien</w:t>
            </w:r>
            <w:r w:rsidR="0017352D">
              <w:rPr>
                <w:rFonts w:ascii="Verdana" w:hAnsi="Verdana"/>
                <w:sz w:val="20"/>
                <w:szCs w:val="20"/>
                <w:lang w:val="fr-BE"/>
              </w:rPr>
              <w:t xml:space="preserve"> de l’ordre</w:t>
            </w:r>
          </w:p>
          <w:p w14:paraId="60B0DFA8" w14:textId="77777777" w:rsidR="00BD526A" w:rsidRDefault="00BD526A" w:rsidP="00681A31">
            <w:pPr>
              <w:pStyle w:val="Sansinterligne"/>
              <w:jc w:val="both"/>
              <w:rPr>
                <w:rFonts w:ascii="Verdana" w:hAnsi="Verdana"/>
                <w:sz w:val="20"/>
                <w:szCs w:val="20"/>
                <w:lang w:val="fr-BE"/>
              </w:rPr>
            </w:pPr>
            <w:r w:rsidRPr="00A14155">
              <w:rPr>
                <w:rFonts w:ascii="Verdana" w:hAnsi="Verdana"/>
                <w:sz w:val="20"/>
                <w:szCs w:val="20"/>
                <w:lang w:val="fr-BE"/>
              </w:rPr>
              <w:t xml:space="preserve">Secrétaire d’Etat </w:t>
            </w:r>
            <w:r>
              <w:rPr>
                <w:rFonts w:ascii="Verdana" w:hAnsi="Verdana"/>
                <w:sz w:val="20"/>
                <w:szCs w:val="20"/>
                <w:lang w:val="fr-BE"/>
              </w:rPr>
              <w:t>à</w:t>
            </w:r>
            <w:r w:rsidRPr="00A14155">
              <w:rPr>
                <w:rFonts w:ascii="Verdana" w:hAnsi="Verdana"/>
                <w:sz w:val="20"/>
                <w:szCs w:val="20"/>
                <w:lang w:val="fr-BE"/>
              </w:rPr>
              <w:t xml:space="preserve"> la R</w:t>
            </w:r>
            <w:r>
              <w:rPr>
                <w:rFonts w:ascii="Verdana" w:hAnsi="Verdana"/>
                <w:sz w:val="20"/>
                <w:szCs w:val="20"/>
                <w:lang w:val="fr-BE"/>
              </w:rPr>
              <w:t>égion de Bruxelles-Capitale, en charge de l’Egalité des chances</w:t>
            </w:r>
          </w:p>
          <w:p w14:paraId="1DD4A293" w14:textId="77777777" w:rsidR="00D3387E" w:rsidRDefault="00D3387E" w:rsidP="00681A31">
            <w:pPr>
              <w:pStyle w:val="Sansinterligne"/>
              <w:jc w:val="both"/>
              <w:rPr>
                <w:rFonts w:ascii="Verdana" w:hAnsi="Verdana"/>
                <w:sz w:val="20"/>
                <w:szCs w:val="20"/>
                <w:lang w:val="fr-BE"/>
              </w:rPr>
            </w:pPr>
            <w:r w:rsidRPr="00BD7E3B">
              <w:rPr>
                <w:rFonts w:ascii="Verdana" w:hAnsi="Verdana"/>
                <w:sz w:val="20"/>
                <w:szCs w:val="20"/>
                <w:lang w:val="fr-BE"/>
              </w:rPr>
              <w:t xml:space="preserve">Ministre-Président du Gouvernement de la Communauté française </w:t>
            </w:r>
          </w:p>
          <w:p w14:paraId="7C810885" w14:textId="096277E6" w:rsidR="00BD526A" w:rsidRDefault="00BD526A" w:rsidP="00681A31">
            <w:pPr>
              <w:pStyle w:val="Sansinterligne"/>
              <w:jc w:val="both"/>
              <w:rPr>
                <w:rFonts w:ascii="Verdana" w:hAnsi="Verdana"/>
                <w:sz w:val="20"/>
                <w:szCs w:val="20"/>
                <w:lang w:val="fr-BE"/>
              </w:rPr>
            </w:pPr>
            <w:r w:rsidRPr="00BD7E3B">
              <w:rPr>
                <w:rFonts w:ascii="Verdana" w:hAnsi="Verdana"/>
                <w:sz w:val="20"/>
                <w:szCs w:val="20"/>
                <w:lang w:val="fr-BE"/>
              </w:rPr>
              <w:t>Ministre de la Communauté française, en charge des Droits des Femmes</w:t>
            </w:r>
          </w:p>
          <w:p w14:paraId="7D30C402" w14:textId="534FA052" w:rsidR="00BD526A" w:rsidRDefault="00BD526A" w:rsidP="00681A31">
            <w:pPr>
              <w:pStyle w:val="Sansinterligne"/>
              <w:jc w:val="both"/>
              <w:rPr>
                <w:rFonts w:ascii="Verdana" w:hAnsi="Verdana"/>
                <w:sz w:val="20"/>
                <w:szCs w:val="20"/>
                <w:lang w:val="fr-BE"/>
              </w:rPr>
            </w:pPr>
            <w:r w:rsidRPr="00BD7E3B">
              <w:rPr>
                <w:rFonts w:ascii="Verdana" w:hAnsi="Verdana"/>
                <w:sz w:val="20"/>
                <w:szCs w:val="20"/>
                <w:lang w:val="fr-BE"/>
              </w:rPr>
              <w:t>Ministre de la Communauté française en charge de l’Aide à la jeunesse</w:t>
            </w:r>
            <w:r w:rsidR="00D3387E">
              <w:rPr>
                <w:rFonts w:ascii="Verdana" w:hAnsi="Verdana"/>
                <w:sz w:val="20"/>
                <w:szCs w:val="20"/>
                <w:lang w:val="fr-BE"/>
              </w:rPr>
              <w:t xml:space="preserve"> et</w:t>
            </w:r>
            <w:r w:rsidRPr="00BD7E3B">
              <w:rPr>
                <w:rFonts w:ascii="Verdana" w:hAnsi="Verdana"/>
                <w:sz w:val="20"/>
                <w:szCs w:val="20"/>
                <w:lang w:val="fr-BE"/>
              </w:rPr>
              <w:t xml:space="preserve"> des Maisons de Justice</w:t>
            </w:r>
          </w:p>
          <w:p w14:paraId="725A1050" w14:textId="4CAFF6E8" w:rsidR="003F54FA" w:rsidRDefault="003F54FA" w:rsidP="00681A31">
            <w:pPr>
              <w:pStyle w:val="Sansinterligne"/>
              <w:jc w:val="both"/>
              <w:rPr>
                <w:rFonts w:ascii="Verdana" w:hAnsi="Verdana"/>
                <w:sz w:val="20"/>
                <w:szCs w:val="20"/>
                <w:lang w:val="fr-BE"/>
              </w:rPr>
            </w:pPr>
            <w:r>
              <w:rPr>
                <w:rFonts w:ascii="Verdana" w:hAnsi="Verdana"/>
                <w:sz w:val="20"/>
                <w:szCs w:val="20"/>
                <w:lang w:val="fr-BE"/>
              </w:rPr>
              <w:lastRenderedPageBreak/>
              <w:t>Ministre wallonne des Droits des femmes.</w:t>
            </w:r>
          </w:p>
          <w:p w14:paraId="079E3EC3" w14:textId="30C649EC" w:rsidR="00BD526A" w:rsidRDefault="00BD526A" w:rsidP="00681A31">
            <w:pPr>
              <w:jc w:val="both"/>
              <w:rPr>
                <w:rFonts w:ascii="Verdana" w:eastAsia="Verdana" w:hAnsi="Verdana" w:cs="Verdana"/>
                <w:sz w:val="20"/>
                <w:szCs w:val="20"/>
              </w:rPr>
            </w:pPr>
          </w:p>
        </w:tc>
        <w:tc>
          <w:tcPr>
            <w:tcW w:w="1842" w:type="dxa"/>
          </w:tcPr>
          <w:p w14:paraId="5CDA7875" w14:textId="6FD80161" w:rsidR="00BD526A" w:rsidRDefault="00BD526A" w:rsidP="00681A31">
            <w:pPr>
              <w:jc w:val="both"/>
              <w:rPr>
                <w:rFonts w:ascii="Verdana" w:eastAsia="Verdana" w:hAnsi="Verdana" w:cs="Verdana"/>
                <w:sz w:val="20"/>
                <w:szCs w:val="20"/>
              </w:rPr>
            </w:pPr>
            <w:r w:rsidRPr="00EF541B">
              <w:rPr>
                <w:rFonts w:ascii="Verdana" w:hAnsi="Verdana"/>
                <w:sz w:val="20"/>
                <w:szCs w:val="20"/>
              </w:rPr>
              <w:lastRenderedPageBreak/>
              <w:t>Sans impact budgétaire</w:t>
            </w:r>
          </w:p>
        </w:tc>
        <w:tc>
          <w:tcPr>
            <w:tcW w:w="1475" w:type="dxa"/>
          </w:tcPr>
          <w:p w14:paraId="444C147E" w14:textId="77777777" w:rsidR="00BD526A" w:rsidRDefault="00BD526A" w:rsidP="00681A31">
            <w:pPr>
              <w:jc w:val="both"/>
              <w:rPr>
                <w:rFonts w:ascii="Verdana" w:eastAsia="Verdana" w:hAnsi="Verdana" w:cs="Verdana"/>
                <w:sz w:val="20"/>
                <w:szCs w:val="20"/>
              </w:rPr>
            </w:pPr>
          </w:p>
        </w:tc>
      </w:tr>
      <w:tr w:rsidR="00BD526A" w14:paraId="7BAED812" w14:textId="77777777" w:rsidTr="00681A31">
        <w:tc>
          <w:tcPr>
            <w:tcW w:w="5382" w:type="dxa"/>
            <w:shd w:val="clear" w:color="auto" w:fill="auto"/>
          </w:tcPr>
          <w:p w14:paraId="0DA7F0C0" w14:textId="403E2BED" w:rsidR="00BD526A" w:rsidRDefault="00681A31" w:rsidP="00681A31">
            <w:pPr>
              <w:jc w:val="both"/>
              <w:rPr>
                <w:rFonts w:ascii="Verdana" w:eastAsia="Verdana" w:hAnsi="Verdana" w:cs="Verdana"/>
                <w:sz w:val="20"/>
                <w:szCs w:val="20"/>
              </w:rPr>
            </w:pPr>
            <w:r>
              <w:rPr>
                <w:rFonts w:ascii="Verdana" w:eastAsia="Verdana" w:hAnsi="Verdana" w:cs="Verdana"/>
                <w:sz w:val="20"/>
                <w:szCs w:val="20"/>
                <w:lang w:val="fr-BE"/>
              </w:rPr>
              <w:t xml:space="preserve">7. </w:t>
            </w:r>
            <w:r w:rsidR="00BD526A" w:rsidRPr="00995851">
              <w:rPr>
                <w:rFonts w:ascii="Verdana" w:eastAsia="Verdana" w:hAnsi="Verdana" w:cs="Verdana"/>
                <w:sz w:val="20"/>
                <w:szCs w:val="20"/>
                <w:lang w:val="fr-BE"/>
              </w:rPr>
              <w:t xml:space="preserve">Mener une réflexion pour définir les notions de « féminicide » et de « contrôle de coercition » </w:t>
            </w:r>
            <w:bookmarkStart w:id="27" w:name="_Hlk76411444"/>
            <w:r w:rsidR="00BD526A" w:rsidRPr="00995851">
              <w:rPr>
                <w:rFonts w:ascii="Verdana" w:eastAsia="Verdana" w:hAnsi="Verdana" w:cs="Verdana"/>
                <w:sz w:val="20"/>
                <w:szCs w:val="20"/>
                <w:lang w:val="fr-BE"/>
              </w:rPr>
              <w:t>dans le but d’améliorer leur prise en compte lors de la mise en œuvre des politiques publiques.</w:t>
            </w:r>
            <w:bookmarkEnd w:id="27"/>
          </w:p>
        </w:tc>
        <w:tc>
          <w:tcPr>
            <w:tcW w:w="5245" w:type="dxa"/>
            <w:shd w:val="clear" w:color="auto" w:fill="auto"/>
          </w:tcPr>
          <w:p w14:paraId="0FB9922F" w14:textId="77777777" w:rsidR="00BD526A" w:rsidRPr="00EF541B" w:rsidRDefault="00BD526A" w:rsidP="00681A31">
            <w:pPr>
              <w:pStyle w:val="Sansinterligne"/>
              <w:jc w:val="both"/>
              <w:rPr>
                <w:rFonts w:ascii="Verdana" w:hAnsi="Verdana"/>
                <w:sz w:val="20"/>
                <w:szCs w:val="20"/>
              </w:rPr>
            </w:pPr>
            <w:r w:rsidRPr="00EF541B">
              <w:rPr>
                <w:rFonts w:ascii="Verdana" w:hAnsi="Verdana"/>
                <w:sz w:val="20"/>
                <w:szCs w:val="20"/>
              </w:rPr>
              <w:t xml:space="preserve">Secrétaire d’État à l’Egalité des genres, à l’Egalité des chances et à la Diversité. </w:t>
            </w:r>
          </w:p>
          <w:p w14:paraId="5D29BC2F" w14:textId="77777777" w:rsidR="00BD526A" w:rsidRPr="00EF541B" w:rsidRDefault="00BD526A" w:rsidP="00681A31">
            <w:pPr>
              <w:pStyle w:val="Sansinterligne"/>
              <w:jc w:val="both"/>
              <w:rPr>
                <w:rFonts w:ascii="Verdana" w:hAnsi="Verdana"/>
                <w:sz w:val="20"/>
                <w:szCs w:val="20"/>
              </w:rPr>
            </w:pPr>
            <w:r w:rsidRPr="00EF541B">
              <w:rPr>
                <w:rFonts w:ascii="Verdana" w:hAnsi="Verdana"/>
                <w:sz w:val="20"/>
                <w:szCs w:val="20"/>
              </w:rPr>
              <w:t xml:space="preserve">Ministre de la Justice </w:t>
            </w:r>
          </w:p>
          <w:p w14:paraId="2525503C" w14:textId="77777777" w:rsidR="00BD526A" w:rsidRPr="00EF541B" w:rsidRDefault="00BD526A" w:rsidP="00681A31">
            <w:pPr>
              <w:pStyle w:val="Sansinterligne"/>
              <w:jc w:val="both"/>
              <w:rPr>
                <w:rFonts w:ascii="Verdana" w:hAnsi="Verdana"/>
                <w:sz w:val="20"/>
                <w:szCs w:val="20"/>
              </w:rPr>
            </w:pPr>
          </w:p>
          <w:p w14:paraId="2383DCA0" w14:textId="77777777" w:rsidR="00BD526A" w:rsidRDefault="00BD526A" w:rsidP="00681A31">
            <w:pPr>
              <w:pStyle w:val="Sansinterligne"/>
              <w:jc w:val="both"/>
              <w:rPr>
                <w:rFonts w:ascii="Verdana" w:hAnsi="Verdana"/>
                <w:sz w:val="20"/>
                <w:szCs w:val="20"/>
              </w:rPr>
            </w:pPr>
            <w:r w:rsidRPr="00EF541B">
              <w:rPr>
                <w:rFonts w:ascii="Verdana" w:hAnsi="Verdana"/>
                <w:sz w:val="20"/>
                <w:szCs w:val="20"/>
              </w:rPr>
              <w:t>En collaboration avec les Communautés et Régions</w:t>
            </w:r>
          </w:p>
          <w:p w14:paraId="14B39CE7" w14:textId="77777777" w:rsidR="00BD526A" w:rsidRDefault="00BD526A" w:rsidP="00681A31">
            <w:pPr>
              <w:pStyle w:val="Sansinterligne"/>
              <w:jc w:val="both"/>
              <w:rPr>
                <w:rFonts w:ascii="Verdana" w:hAnsi="Verdana"/>
                <w:sz w:val="20"/>
                <w:szCs w:val="20"/>
              </w:rPr>
            </w:pPr>
          </w:p>
          <w:p w14:paraId="4996F4ED" w14:textId="77777777" w:rsidR="00BD526A" w:rsidRDefault="00BD526A" w:rsidP="00681A31">
            <w:pPr>
              <w:pStyle w:val="Sansinterligne"/>
              <w:jc w:val="both"/>
              <w:rPr>
                <w:rFonts w:ascii="Verdana" w:hAnsi="Verdana"/>
                <w:sz w:val="20"/>
                <w:szCs w:val="20"/>
              </w:rPr>
            </w:pPr>
            <w:r w:rsidRPr="002A0CDD">
              <w:rPr>
                <w:rFonts w:ascii="Verdana" w:hAnsi="Verdana"/>
                <w:sz w:val="20"/>
                <w:szCs w:val="20"/>
              </w:rPr>
              <w:t xml:space="preserve">Secrétaire d’Etat à la Région de Bruxelles-Capitale, </w:t>
            </w:r>
            <w:r>
              <w:rPr>
                <w:rFonts w:ascii="Verdana" w:hAnsi="Verdana"/>
                <w:sz w:val="20"/>
                <w:szCs w:val="20"/>
              </w:rPr>
              <w:t xml:space="preserve">en </w:t>
            </w:r>
            <w:r w:rsidRPr="002A0CDD">
              <w:rPr>
                <w:rFonts w:ascii="Verdana" w:hAnsi="Verdana"/>
                <w:sz w:val="20"/>
                <w:szCs w:val="20"/>
              </w:rPr>
              <w:t>charge de l’Egalité des chances</w:t>
            </w:r>
            <w:r w:rsidRPr="002A0CDD" w:rsidDel="002A0CDD">
              <w:rPr>
                <w:rFonts w:ascii="Verdana" w:hAnsi="Verdana"/>
                <w:sz w:val="20"/>
                <w:szCs w:val="20"/>
              </w:rPr>
              <w:t xml:space="preserve"> </w:t>
            </w:r>
          </w:p>
          <w:p w14:paraId="0F1F00C0" w14:textId="0D9FA6C8" w:rsidR="00BD526A" w:rsidRDefault="00BD526A" w:rsidP="00681A31">
            <w:pPr>
              <w:jc w:val="both"/>
              <w:rPr>
                <w:rFonts w:ascii="Verdana" w:hAnsi="Verdana"/>
                <w:sz w:val="20"/>
                <w:szCs w:val="20"/>
              </w:rPr>
            </w:pPr>
            <w:r w:rsidRPr="00A14155">
              <w:rPr>
                <w:rFonts w:ascii="Verdana" w:hAnsi="Verdana"/>
                <w:sz w:val="20"/>
                <w:szCs w:val="20"/>
              </w:rPr>
              <w:t>Ministre de la Communauté française en charge</w:t>
            </w:r>
            <w:r w:rsidR="009869CC">
              <w:rPr>
                <w:rFonts w:ascii="Verdana" w:hAnsi="Verdana"/>
                <w:sz w:val="20"/>
                <w:szCs w:val="20"/>
              </w:rPr>
              <w:t xml:space="preserve"> </w:t>
            </w:r>
            <w:r w:rsidRPr="00A14155">
              <w:rPr>
                <w:rFonts w:ascii="Verdana" w:hAnsi="Verdana"/>
                <w:sz w:val="20"/>
                <w:szCs w:val="20"/>
              </w:rPr>
              <w:t>des Maisons de Justice</w:t>
            </w:r>
          </w:p>
          <w:p w14:paraId="25BD5CA6" w14:textId="37F7A905" w:rsidR="009869CC" w:rsidRDefault="003F54FA" w:rsidP="00681A31">
            <w:pPr>
              <w:jc w:val="both"/>
              <w:rPr>
                <w:rFonts w:ascii="Verdana" w:eastAsia="Verdana" w:hAnsi="Verdana" w:cs="Verdana"/>
                <w:sz w:val="20"/>
                <w:szCs w:val="20"/>
              </w:rPr>
            </w:pPr>
            <w:r w:rsidRPr="003F54FA">
              <w:rPr>
                <w:rFonts w:ascii="Verdana" w:eastAsia="Verdana" w:hAnsi="Verdana" w:cs="Verdana"/>
                <w:sz w:val="20"/>
                <w:szCs w:val="20"/>
              </w:rPr>
              <w:t>Ministre wallonne des Droits des femmes.</w:t>
            </w:r>
          </w:p>
          <w:p w14:paraId="6261023C" w14:textId="77777777" w:rsidR="00F07E30" w:rsidRPr="00F07E30" w:rsidRDefault="00F07E30" w:rsidP="00F07E30">
            <w:pPr>
              <w:jc w:val="both"/>
              <w:rPr>
                <w:rFonts w:ascii="Verdana" w:eastAsia="Verdana" w:hAnsi="Verdana" w:cs="Verdana"/>
                <w:sz w:val="20"/>
                <w:szCs w:val="20"/>
              </w:rPr>
            </w:pPr>
            <w:r w:rsidRPr="00F07E30">
              <w:rPr>
                <w:rFonts w:ascii="Verdana" w:eastAsia="Verdana" w:hAnsi="Verdana" w:cs="Verdana"/>
                <w:sz w:val="20"/>
                <w:szCs w:val="20"/>
              </w:rPr>
              <w:t>Ministre de la Communauté germanophone en charge des Maisons de Justice</w:t>
            </w:r>
          </w:p>
          <w:p w14:paraId="7ECB9CC9" w14:textId="6CD63502" w:rsidR="00F07E30" w:rsidRDefault="00F07E30" w:rsidP="00F07E30">
            <w:pPr>
              <w:jc w:val="both"/>
              <w:rPr>
                <w:rFonts w:ascii="Verdana" w:eastAsia="Verdana" w:hAnsi="Verdana" w:cs="Verdana"/>
                <w:sz w:val="20"/>
                <w:szCs w:val="20"/>
              </w:rPr>
            </w:pPr>
            <w:r w:rsidRPr="00F07E30">
              <w:rPr>
                <w:rFonts w:ascii="Verdana" w:eastAsia="Verdana" w:hAnsi="Verdana" w:cs="Verdana"/>
                <w:sz w:val="20"/>
                <w:szCs w:val="20"/>
              </w:rPr>
              <w:t>Ministre de la Communauté germanophone</w:t>
            </w:r>
            <w:r w:rsidR="00046154">
              <w:rPr>
                <w:rFonts w:ascii="Verdana" w:eastAsia="Verdana" w:hAnsi="Verdana" w:cs="Verdana"/>
                <w:sz w:val="20"/>
                <w:szCs w:val="20"/>
              </w:rPr>
              <w:t xml:space="preserve"> en charge de l’égalité des chances</w:t>
            </w:r>
          </w:p>
        </w:tc>
        <w:tc>
          <w:tcPr>
            <w:tcW w:w="1842" w:type="dxa"/>
          </w:tcPr>
          <w:p w14:paraId="644ABD35" w14:textId="70BB5487" w:rsidR="00BD526A" w:rsidRDefault="00BD526A" w:rsidP="00681A31">
            <w:pPr>
              <w:jc w:val="both"/>
              <w:rPr>
                <w:rFonts w:ascii="Verdana" w:eastAsia="Verdana" w:hAnsi="Verdana" w:cs="Verdana"/>
                <w:sz w:val="20"/>
                <w:szCs w:val="20"/>
              </w:rPr>
            </w:pPr>
            <w:r w:rsidRPr="00EF541B">
              <w:rPr>
                <w:rFonts w:ascii="Verdana" w:hAnsi="Verdana"/>
                <w:sz w:val="20"/>
                <w:szCs w:val="20"/>
              </w:rPr>
              <w:t>Sans impact budgétaire</w:t>
            </w:r>
          </w:p>
        </w:tc>
        <w:tc>
          <w:tcPr>
            <w:tcW w:w="1475" w:type="dxa"/>
          </w:tcPr>
          <w:p w14:paraId="22499391" w14:textId="77777777" w:rsidR="00BD526A" w:rsidRDefault="00BD526A" w:rsidP="00681A31">
            <w:pPr>
              <w:jc w:val="both"/>
              <w:rPr>
                <w:rFonts w:ascii="Verdana" w:eastAsia="Verdana" w:hAnsi="Verdana" w:cs="Verdana"/>
                <w:sz w:val="20"/>
                <w:szCs w:val="20"/>
              </w:rPr>
            </w:pPr>
          </w:p>
        </w:tc>
      </w:tr>
      <w:bookmarkEnd w:id="24"/>
    </w:tbl>
    <w:p w14:paraId="7F384362" w14:textId="77777777" w:rsidR="00DC213A" w:rsidRPr="003C29FE" w:rsidRDefault="00DC213A">
      <w:pPr>
        <w:spacing w:before="240" w:after="240"/>
        <w:rPr>
          <w:rFonts w:ascii="Verdana" w:eastAsia="Verdana" w:hAnsi="Verdana" w:cs="Verdana"/>
          <w:sz w:val="20"/>
          <w:szCs w:val="20"/>
        </w:rPr>
      </w:pPr>
    </w:p>
    <w:p w14:paraId="2C7E15B7" w14:textId="77777777" w:rsidR="00DC213A" w:rsidRPr="003C29FE" w:rsidRDefault="00DC213A">
      <w:pPr>
        <w:spacing w:before="240" w:after="240"/>
        <w:rPr>
          <w:rFonts w:ascii="Verdana" w:eastAsia="Verdana" w:hAnsi="Verdana" w:cs="Verdana"/>
          <w:b/>
          <w:sz w:val="20"/>
          <w:szCs w:val="20"/>
        </w:rPr>
        <w:sectPr w:rsidR="00DC213A" w:rsidRPr="003C29FE" w:rsidSect="00924E65">
          <w:headerReference w:type="default" r:id="rId14"/>
          <w:pgSz w:w="16834" w:h="11909" w:orient="landscape"/>
          <w:pgMar w:top="1440" w:right="1440" w:bottom="1440" w:left="1440" w:header="720" w:footer="720" w:gutter="0"/>
          <w:cols w:space="720"/>
          <w:docGrid w:linePitch="299"/>
        </w:sectPr>
      </w:pPr>
    </w:p>
    <w:p w14:paraId="7C13E4EB" w14:textId="77777777" w:rsidR="00DC213A" w:rsidRPr="003C29FE" w:rsidRDefault="00DC213A">
      <w:pPr>
        <w:spacing w:before="240" w:after="240"/>
        <w:rPr>
          <w:rFonts w:ascii="Verdana" w:eastAsia="Verdana" w:hAnsi="Verdana" w:cs="Verdana"/>
          <w:b/>
          <w:sz w:val="20"/>
          <w:szCs w:val="20"/>
        </w:rPr>
        <w:sectPr w:rsidR="00DC213A" w:rsidRPr="003C29FE" w:rsidSect="00924E65">
          <w:headerReference w:type="default" r:id="rId15"/>
          <w:pgSz w:w="16834" w:h="11909" w:orient="landscape"/>
          <w:pgMar w:top="1440" w:right="1440" w:bottom="1440" w:left="1440" w:header="720" w:footer="720" w:gutter="0"/>
          <w:cols w:space="720"/>
          <w:docGrid w:linePitch="299"/>
        </w:sectPr>
      </w:pPr>
    </w:p>
    <w:p w14:paraId="22420A9A" w14:textId="77777777" w:rsidR="00DC213A" w:rsidRPr="003C29FE" w:rsidRDefault="00DC213A">
      <w:pPr>
        <w:spacing w:before="240" w:after="240"/>
        <w:rPr>
          <w:rFonts w:ascii="Verdana" w:eastAsia="Verdana" w:hAnsi="Verdana" w:cs="Verdana"/>
          <w:b/>
          <w:sz w:val="20"/>
          <w:szCs w:val="20"/>
        </w:rPr>
      </w:pPr>
    </w:p>
    <w:tbl>
      <w:tblPr>
        <w:tblStyle w:val="a5"/>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3C29FE" w:rsidRPr="003C29FE" w14:paraId="665A8974" w14:textId="77777777" w:rsidTr="00C853C0">
        <w:trPr>
          <w:trHeight w:val="959"/>
        </w:trPr>
        <w:tc>
          <w:tcPr>
            <w:tcW w:w="14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79E7" w14:textId="77777777" w:rsidR="00DC213A" w:rsidRPr="003C29FE" w:rsidRDefault="007F5A36">
            <w:pPr>
              <w:pStyle w:val="Titre2"/>
              <w:keepNext w:val="0"/>
              <w:keepLines w:val="0"/>
              <w:spacing w:before="0" w:after="0"/>
            </w:pPr>
            <w:bookmarkStart w:id="28" w:name="_Toc88255851"/>
            <w:r w:rsidRPr="003C29FE">
              <w:t>AXE II : Mener une politique intégrée réunissant l’ensemble des secteurs et la société civile afin d’agir ensemble contre les violences basées sur le genre et collecter des données quantitatives et qualitatives afin d’améliorer la connaissance des violences basées sur le genre.</w:t>
            </w:r>
            <w:bookmarkEnd w:id="28"/>
          </w:p>
        </w:tc>
      </w:tr>
    </w:tbl>
    <w:p w14:paraId="3A580E9E" w14:textId="77777777" w:rsidR="00DC213A" w:rsidRPr="003C29FE" w:rsidRDefault="00DC213A">
      <w:pPr>
        <w:spacing w:before="240" w:after="240"/>
        <w:jc w:val="both"/>
        <w:rPr>
          <w:rFonts w:ascii="Verdana" w:eastAsia="Verdana" w:hAnsi="Verdana" w:cs="Verdana"/>
          <w:b/>
          <w:sz w:val="20"/>
          <w:szCs w:val="20"/>
        </w:rPr>
      </w:pPr>
    </w:p>
    <w:tbl>
      <w:tblPr>
        <w:tblStyle w:val="a6"/>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3C29FE" w:rsidRPr="003C29FE" w14:paraId="25FAE90D" w14:textId="77777777" w:rsidTr="00FD2A41">
        <w:trPr>
          <w:trHeight w:val="455"/>
        </w:trPr>
        <w:tc>
          <w:tcPr>
            <w:tcW w:w="14165"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F359751"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05CB35C7" w14:textId="77777777" w:rsidTr="00FD2A41">
        <w:trPr>
          <w:trHeight w:val="695"/>
        </w:trPr>
        <w:tc>
          <w:tcPr>
            <w:tcW w:w="14165"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5CB5D68" w14:textId="77777777"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MENER UNE POLITIQUE GLOBALE ET COORDONNÉE À TRAVERS UNE COOPÉRATION EFFECTIVE ENTRE TOUS LES PARTENAIRES</w:t>
            </w:r>
          </w:p>
        </w:tc>
      </w:tr>
    </w:tbl>
    <w:p w14:paraId="665EACDE"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La nécessité de renforcer l’efficacité et la cohérence des actions interfédérales de lutte contre les violences basées sur le genre figure parmi les principaux points relevés par le GREVIO.</w:t>
      </w:r>
    </w:p>
    <w:p w14:paraId="591AA700" w14:textId="13CF06BF"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A travers le PAN 2021-2025, l’Etat fédéral, les Communautés et les Régions renforceront leur </w:t>
      </w:r>
      <w:r w:rsidRPr="003C29FE">
        <w:rPr>
          <w:rFonts w:ascii="Verdana" w:eastAsia="Verdana" w:hAnsi="Verdana" w:cs="Verdana"/>
          <w:b/>
          <w:sz w:val="20"/>
          <w:szCs w:val="20"/>
        </w:rPr>
        <w:t xml:space="preserve">stratégie concertée </w:t>
      </w:r>
      <w:r w:rsidRPr="003C29FE">
        <w:rPr>
          <w:rFonts w:ascii="Verdana" w:eastAsia="Verdana" w:hAnsi="Verdana" w:cs="Verdana"/>
          <w:sz w:val="20"/>
          <w:szCs w:val="20"/>
        </w:rPr>
        <w:t xml:space="preserve">en faveur de la lutte contre les violences basées sur le genre et accentueront leur coopération en la matière, à l’image des travaux réalisés dans le cadre la </w:t>
      </w:r>
      <w:r w:rsidR="00D73016" w:rsidRPr="003C29FE">
        <w:rPr>
          <w:rFonts w:ascii="Verdana" w:eastAsia="Verdana" w:hAnsi="Verdana" w:cs="Verdana"/>
          <w:sz w:val="20"/>
          <w:szCs w:val="20"/>
        </w:rPr>
        <w:t>CIM</w:t>
      </w:r>
      <w:r w:rsidRPr="003C29FE">
        <w:rPr>
          <w:rFonts w:ascii="Verdana" w:eastAsia="Verdana" w:hAnsi="Verdana" w:cs="Verdana"/>
          <w:sz w:val="20"/>
          <w:szCs w:val="20"/>
        </w:rPr>
        <w:t xml:space="preserve"> </w:t>
      </w:r>
      <w:r w:rsidR="00D73016" w:rsidRPr="003C29FE">
        <w:rPr>
          <w:rFonts w:ascii="Verdana" w:eastAsia="Verdana" w:hAnsi="Verdana" w:cs="Verdana"/>
          <w:sz w:val="20"/>
          <w:szCs w:val="20"/>
        </w:rPr>
        <w:t>D</w:t>
      </w:r>
      <w:r w:rsidRPr="003C29FE">
        <w:rPr>
          <w:rFonts w:ascii="Verdana" w:eastAsia="Verdana" w:hAnsi="Verdana" w:cs="Verdana"/>
          <w:sz w:val="20"/>
          <w:szCs w:val="20"/>
        </w:rPr>
        <w:t>roits des femmes.</w:t>
      </w:r>
    </w:p>
    <w:p w14:paraId="6E85897B" w14:textId="2F5865E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complexité institutionnelle, et la budgétisation décentralisée qui en découle, ne doivent pas empêcher de prendre des mesures permettant d’identifier les montants globalement dédiés à la prévention et à la lutte contre les violences basées sur le genre. </w:t>
      </w:r>
      <w:r w:rsidR="0011356E" w:rsidRPr="003C29FE">
        <w:rPr>
          <w:rFonts w:ascii="Verdana" w:eastAsia="Verdana" w:hAnsi="Verdana" w:cs="Verdana"/>
          <w:sz w:val="20"/>
          <w:szCs w:val="20"/>
        </w:rPr>
        <w:t xml:space="preserve">Dans le cadre du PAN, une réflexion sera menée sur la manière dont les </w:t>
      </w:r>
      <w:r w:rsidR="0011356E" w:rsidRPr="003C29FE">
        <w:rPr>
          <w:rFonts w:ascii="Verdana" w:eastAsia="Verdana" w:hAnsi="Verdana" w:cs="Verdana"/>
          <w:b/>
          <w:bCs/>
          <w:sz w:val="20"/>
          <w:szCs w:val="20"/>
        </w:rPr>
        <w:t>moyens</w:t>
      </w:r>
      <w:r w:rsidR="0011356E" w:rsidRPr="003C29FE">
        <w:rPr>
          <w:rFonts w:ascii="Verdana" w:eastAsia="Verdana" w:hAnsi="Verdana" w:cs="Verdana"/>
          <w:sz w:val="20"/>
          <w:szCs w:val="20"/>
        </w:rPr>
        <w:t xml:space="preserve"> engagés en la matière peuvent mieux être identifiés et valorisés.</w:t>
      </w:r>
    </w:p>
    <w:p w14:paraId="3FD4E87B" w14:textId="5061C29D" w:rsidR="005C31AA" w:rsidRPr="003C29FE" w:rsidRDefault="005C31AA" w:rsidP="005C31AA">
      <w:pPr>
        <w:spacing w:before="240" w:after="240"/>
        <w:jc w:val="both"/>
        <w:rPr>
          <w:rFonts w:ascii="Verdana" w:eastAsia="Verdana" w:hAnsi="Verdana" w:cs="Verdana"/>
          <w:sz w:val="20"/>
          <w:szCs w:val="20"/>
        </w:rPr>
      </w:pPr>
      <w:r w:rsidRPr="003C29FE">
        <w:rPr>
          <w:rFonts w:ascii="Verdana" w:eastAsia="Verdana" w:hAnsi="Verdana" w:cs="Verdana"/>
          <w:sz w:val="20"/>
          <w:szCs w:val="20"/>
        </w:rPr>
        <w:t>Toutes les mesures de lutte contre les violences de genre ne nécessitent pas un budget spécifique, mais ont néanmoins un impact important. Nous pensons par exemple à une nouvelle législation ou réglementation. D'autre part, les ressources allouées à certaines mesures sont reflétées dans les budgets ordinaires. En outre, certaines mesures sont financées par des programmes structurels, pour lesquels il n'est pas possible d'extraire les montants spécifiques alloués à la lutte contre l</w:t>
      </w:r>
      <w:r w:rsidR="00DC1C04" w:rsidRPr="003C29FE">
        <w:rPr>
          <w:rFonts w:ascii="Verdana" w:eastAsia="Verdana" w:hAnsi="Verdana" w:cs="Verdana"/>
          <w:sz w:val="20"/>
          <w:szCs w:val="20"/>
        </w:rPr>
        <w:t>es</w:t>
      </w:r>
      <w:r w:rsidRPr="003C29FE">
        <w:rPr>
          <w:rFonts w:ascii="Verdana" w:eastAsia="Verdana" w:hAnsi="Verdana" w:cs="Verdana"/>
          <w:sz w:val="20"/>
          <w:szCs w:val="20"/>
        </w:rPr>
        <w:t xml:space="preserve"> violence</w:t>
      </w:r>
      <w:r w:rsidR="00DC1C04" w:rsidRPr="003C29FE">
        <w:rPr>
          <w:rFonts w:ascii="Verdana" w:eastAsia="Verdana" w:hAnsi="Verdana" w:cs="Verdana"/>
          <w:sz w:val="20"/>
          <w:szCs w:val="20"/>
        </w:rPr>
        <w:t>s</w:t>
      </w:r>
      <w:r w:rsidRPr="003C29FE">
        <w:rPr>
          <w:rFonts w:ascii="Verdana" w:eastAsia="Verdana" w:hAnsi="Verdana" w:cs="Verdana"/>
          <w:sz w:val="20"/>
          <w:szCs w:val="20"/>
        </w:rPr>
        <w:t xml:space="preserve"> </w:t>
      </w:r>
      <w:r w:rsidR="00DC1C04" w:rsidRPr="003C29FE">
        <w:rPr>
          <w:rFonts w:ascii="Verdana" w:eastAsia="Verdana" w:hAnsi="Verdana" w:cs="Verdana"/>
          <w:sz w:val="20"/>
          <w:szCs w:val="20"/>
        </w:rPr>
        <w:t>de genre</w:t>
      </w:r>
      <w:r w:rsidRPr="003C29FE">
        <w:rPr>
          <w:rFonts w:ascii="Verdana" w:eastAsia="Verdana" w:hAnsi="Verdana" w:cs="Verdana"/>
          <w:sz w:val="20"/>
          <w:szCs w:val="20"/>
        </w:rPr>
        <w:t>. Nous pensons ici</w:t>
      </w:r>
      <w:r w:rsidR="00E346AC">
        <w:rPr>
          <w:rFonts w:ascii="Verdana" w:eastAsia="Verdana" w:hAnsi="Verdana" w:cs="Verdana"/>
          <w:sz w:val="20"/>
          <w:szCs w:val="20"/>
        </w:rPr>
        <w:t xml:space="preserve">, </w:t>
      </w:r>
      <w:r w:rsidR="0044607A">
        <w:rPr>
          <w:rFonts w:ascii="Verdana" w:eastAsia="Verdana" w:hAnsi="Verdana" w:cs="Verdana"/>
          <w:sz w:val="20"/>
          <w:szCs w:val="20"/>
        </w:rPr>
        <w:t>par exemple</w:t>
      </w:r>
      <w:r w:rsidR="00E346AC">
        <w:rPr>
          <w:rFonts w:ascii="Verdana" w:eastAsia="Verdana" w:hAnsi="Verdana" w:cs="Verdana"/>
          <w:sz w:val="20"/>
          <w:szCs w:val="20"/>
        </w:rPr>
        <w:t xml:space="preserve">, aux CAW, </w:t>
      </w:r>
      <w:r w:rsidR="00E346AC">
        <w:rPr>
          <w:rFonts w:ascii="Verdana" w:eastAsia="Verdana" w:hAnsi="Verdana" w:cs="Verdana"/>
          <w:sz w:val="20"/>
          <w:szCs w:val="20"/>
        </w:rPr>
        <w:lastRenderedPageBreak/>
        <w:t xml:space="preserve">aux </w:t>
      </w:r>
      <w:r w:rsidR="00760746">
        <w:rPr>
          <w:rFonts w:ascii="Verdana" w:eastAsia="Verdana" w:hAnsi="Verdana" w:cs="Verdana"/>
          <w:sz w:val="20"/>
          <w:szCs w:val="20"/>
        </w:rPr>
        <w:t>services d’accueil et d’hébergement des victimes de violences</w:t>
      </w:r>
      <w:r w:rsidR="0044607A">
        <w:rPr>
          <w:rFonts w:ascii="Verdana" w:eastAsia="Verdana" w:hAnsi="Verdana" w:cs="Verdana"/>
          <w:sz w:val="20"/>
          <w:szCs w:val="20"/>
        </w:rPr>
        <w:t xml:space="preserve">, </w:t>
      </w:r>
      <w:r w:rsidR="00E346AC">
        <w:rPr>
          <w:rFonts w:ascii="Verdana" w:eastAsia="Verdana" w:hAnsi="Verdana" w:cs="Verdana"/>
          <w:sz w:val="20"/>
          <w:szCs w:val="20"/>
        </w:rPr>
        <w:t xml:space="preserve">aux </w:t>
      </w:r>
      <w:r w:rsidR="0044607A">
        <w:rPr>
          <w:rFonts w:ascii="Verdana" w:eastAsia="Verdana" w:hAnsi="Verdana" w:cs="Verdana"/>
          <w:sz w:val="20"/>
          <w:szCs w:val="20"/>
        </w:rPr>
        <w:t xml:space="preserve"> Maisons de Justice, </w:t>
      </w:r>
      <w:r w:rsidR="00760746">
        <w:rPr>
          <w:rFonts w:ascii="Verdana" w:eastAsia="Verdana" w:hAnsi="Verdana" w:cs="Verdana"/>
          <w:sz w:val="20"/>
          <w:szCs w:val="20"/>
        </w:rPr>
        <w:t>etc</w:t>
      </w:r>
      <w:r w:rsidR="00FC7E61">
        <w:rPr>
          <w:rFonts w:ascii="Verdana" w:eastAsia="Verdana" w:hAnsi="Verdana" w:cs="Verdana"/>
          <w:sz w:val="20"/>
          <w:szCs w:val="20"/>
        </w:rPr>
        <w:t>.</w:t>
      </w:r>
      <w:r w:rsidRPr="003C29FE">
        <w:rPr>
          <w:rFonts w:ascii="Verdana" w:eastAsia="Verdana" w:hAnsi="Verdana" w:cs="Verdana"/>
          <w:sz w:val="20"/>
          <w:szCs w:val="20"/>
        </w:rPr>
        <w:t xml:space="preserve"> </w:t>
      </w:r>
      <w:r w:rsidR="009215A6">
        <w:rPr>
          <w:rFonts w:ascii="Verdana" w:eastAsia="Verdana" w:hAnsi="Verdana" w:cs="Verdana"/>
          <w:sz w:val="20"/>
          <w:szCs w:val="20"/>
        </w:rPr>
        <w:t xml:space="preserve">dont les thématiques vont souvent au-delà de question des violences de genre. </w:t>
      </w:r>
      <w:r w:rsidRPr="003C29FE">
        <w:rPr>
          <w:rFonts w:ascii="Verdana" w:eastAsia="Verdana" w:hAnsi="Verdana" w:cs="Verdana"/>
          <w:sz w:val="20"/>
          <w:szCs w:val="20"/>
        </w:rPr>
        <w:t xml:space="preserve">Il n'est donc pas toujours possible d'identifier spécifiquement le montant total des ressources financières dépensées dans le cadre de ce plan d'action. </w:t>
      </w:r>
    </w:p>
    <w:p w14:paraId="13F835C3" w14:textId="5A0E9A28" w:rsidR="00DC213A" w:rsidRPr="003C29FE" w:rsidRDefault="005C31AA" w:rsidP="00767ADB">
      <w:pPr>
        <w:jc w:val="both"/>
        <w:rPr>
          <w:rFonts w:ascii="Verdana" w:eastAsia="Verdana" w:hAnsi="Verdana" w:cs="Verdana"/>
          <w:sz w:val="20"/>
          <w:szCs w:val="20"/>
        </w:rPr>
      </w:pPr>
      <w:r w:rsidRPr="003C29FE">
        <w:rPr>
          <w:rFonts w:ascii="Verdana" w:eastAsia="Verdana" w:hAnsi="Verdana" w:cs="Verdana"/>
          <w:sz w:val="20"/>
          <w:szCs w:val="20"/>
        </w:rPr>
        <w:t>Compte tenu de l'importance  d'une meilleure cartographie des ressources financières pour la lutte contre l</w:t>
      </w:r>
      <w:r w:rsidR="00DC1C04" w:rsidRPr="003C29FE">
        <w:rPr>
          <w:rFonts w:ascii="Verdana" w:eastAsia="Verdana" w:hAnsi="Verdana" w:cs="Verdana"/>
          <w:sz w:val="20"/>
          <w:szCs w:val="20"/>
        </w:rPr>
        <w:t>es</w:t>
      </w:r>
      <w:r w:rsidRPr="003C29FE">
        <w:rPr>
          <w:rFonts w:ascii="Verdana" w:eastAsia="Verdana" w:hAnsi="Verdana" w:cs="Verdana"/>
          <w:sz w:val="20"/>
          <w:szCs w:val="20"/>
        </w:rPr>
        <w:t xml:space="preserve"> violence</w:t>
      </w:r>
      <w:r w:rsidR="00DC1C04" w:rsidRPr="003C29FE">
        <w:rPr>
          <w:rFonts w:ascii="Verdana" w:eastAsia="Verdana" w:hAnsi="Verdana" w:cs="Verdana"/>
          <w:sz w:val="20"/>
          <w:szCs w:val="20"/>
        </w:rPr>
        <w:t>s</w:t>
      </w:r>
      <w:r w:rsidRPr="003C29FE">
        <w:rPr>
          <w:rFonts w:ascii="Verdana" w:eastAsia="Verdana" w:hAnsi="Verdana" w:cs="Verdana"/>
          <w:sz w:val="20"/>
          <w:szCs w:val="20"/>
        </w:rPr>
        <w:t xml:space="preserve"> </w:t>
      </w:r>
      <w:r w:rsidR="00DC1C04" w:rsidRPr="003C29FE">
        <w:rPr>
          <w:rFonts w:ascii="Verdana" w:eastAsia="Verdana" w:hAnsi="Verdana" w:cs="Verdana"/>
          <w:sz w:val="20"/>
          <w:szCs w:val="20"/>
        </w:rPr>
        <w:t>de genre</w:t>
      </w:r>
      <w:r w:rsidRPr="003C29FE">
        <w:rPr>
          <w:rFonts w:ascii="Verdana" w:eastAsia="Verdana" w:hAnsi="Verdana" w:cs="Verdana"/>
          <w:sz w:val="20"/>
          <w:szCs w:val="20"/>
        </w:rPr>
        <w:t xml:space="preserve">, les budgets liés à des actions spécifiques et pouvant être identifiés seront mentionnés explicitement dans la mesure du possible dans le cadre de la mise en œuvre de ce plan d'action. De cette manière, bien que non exhaustive, les ressources déployées seront mieux reflétées. </w:t>
      </w:r>
      <w:r w:rsidR="007F5A36" w:rsidRPr="003C29FE">
        <w:rPr>
          <w:rFonts w:ascii="Verdana" w:eastAsia="Verdana" w:hAnsi="Verdana" w:cs="Verdana"/>
          <w:sz w:val="20"/>
          <w:szCs w:val="20"/>
        </w:rPr>
        <w:t>Le renforcement de la lutte contre les violences basées sur le genre requiert logiquement le renforcement de l’institution chargée de coordonner la politique en la matière. Conformément à l’accord de gouvernement fédéral, l'</w:t>
      </w:r>
      <w:r w:rsidR="007F5A36" w:rsidRPr="003C29FE">
        <w:rPr>
          <w:rFonts w:ascii="Verdana" w:eastAsia="Verdana" w:hAnsi="Verdana" w:cs="Verdana"/>
          <w:b/>
          <w:sz w:val="20"/>
          <w:szCs w:val="20"/>
        </w:rPr>
        <w:t xml:space="preserve">Institut pour l'égalité des femmes et des hommes </w:t>
      </w:r>
      <w:r w:rsidR="007F5A36" w:rsidRPr="003C29FE">
        <w:rPr>
          <w:rFonts w:ascii="Verdana" w:eastAsia="Verdana" w:hAnsi="Verdana" w:cs="Verdana"/>
          <w:sz w:val="20"/>
          <w:szCs w:val="20"/>
        </w:rPr>
        <w:t xml:space="preserve">sera renforcé en lui confiant un rôle central dans l'élaboration et la mise en œuvre des politiques </w:t>
      </w:r>
      <w:r w:rsidR="00AB7D52" w:rsidRPr="003C29FE">
        <w:rPr>
          <w:rFonts w:ascii="Verdana" w:eastAsia="Verdana" w:hAnsi="Verdana" w:cs="Verdana"/>
          <w:sz w:val="20"/>
          <w:szCs w:val="20"/>
        </w:rPr>
        <w:t xml:space="preserve">fédérales </w:t>
      </w:r>
      <w:r w:rsidR="007F5A36" w:rsidRPr="003C29FE">
        <w:rPr>
          <w:rFonts w:ascii="Verdana" w:eastAsia="Verdana" w:hAnsi="Verdana" w:cs="Verdana"/>
          <w:sz w:val="20"/>
          <w:szCs w:val="20"/>
        </w:rPr>
        <w:t>d’égalité entre les femmes et les hommes</w:t>
      </w:r>
      <w:r w:rsidR="0011356E" w:rsidRPr="003C29FE">
        <w:rPr>
          <w:rFonts w:ascii="Verdana" w:eastAsia="Verdana" w:hAnsi="Verdana" w:cs="Verdana"/>
          <w:sz w:val="20"/>
          <w:szCs w:val="20"/>
        </w:rPr>
        <w:t xml:space="preserve">, en concertation avec les </w:t>
      </w:r>
      <w:r w:rsidR="00C76286" w:rsidRPr="00C76286">
        <w:rPr>
          <w:rFonts w:ascii="Verdana" w:eastAsia="Verdana" w:hAnsi="Verdana" w:cs="Verdana"/>
          <w:sz w:val="20"/>
          <w:szCs w:val="20"/>
        </w:rPr>
        <w:t>administrations communautaires et régionales en charge des politiques d’égalité des chance</w:t>
      </w:r>
      <w:r w:rsidR="00C76286">
        <w:rPr>
          <w:rFonts w:ascii="Verdana" w:eastAsia="Verdana" w:hAnsi="Verdana" w:cs="Verdana"/>
          <w:sz w:val="20"/>
          <w:szCs w:val="20"/>
        </w:rPr>
        <w:t xml:space="preserve">s </w:t>
      </w:r>
      <w:r w:rsidR="0011356E" w:rsidRPr="003C29FE">
        <w:rPr>
          <w:rFonts w:ascii="Verdana" w:eastAsia="Verdana" w:hAnsi="Verdana" w:cs="Verdana"/>
          <w:sz w:val="20"/>
          <w:szCs w:val="20"/>
        </w:rPr>
        <w:t>.</w:t>
      </w:r>
      <w:r w:rsidR="001B2E8A" w:rsidRPr="003C29FE">
        <w:rPr>
          <w:rFonts w:ascii="Verdana" w:eastAsia="Verdana" w:hAnsi="Verdana" w:cs="Verdana"/>
          <w:sz w:val="20"/>
          <w:szCs w:val="20"/>
        </w:rPr>
        <w:t xml:space="preserve"> </w:t>
      </w:r>
      <w:r w:rsidR="00920400" w:rsidRPr="003C29FE">
        <w:rPr>
          <w:rFonts w:ascii="Verdana" w:hAnsi="Verdana"/>
          <w:sz w:val="20"/>
          <w:szCs w:val="20"/>
        </w:rPr>
        <w:t xml:space="preserve">Dans le cadre d’une politique intégrée, l’IEFH sera en contact avec toutes les administrations et acteurs </w:t>
      </w:r>
      <w:r w:rsidR="001B2E8A" w:rsidRPr="003C29FE">
        <w:rPr>
          <w:rFonts w:ascii="Verdana" w:hAnsi="Verdana"/>
          <w:sz w:val="20"/>
          <w:szCs w:val="20"/>
        </w:rPr>
        <w:t>de l’</w:t>
      </w:r>
      <w:r w:rsidR="00920400" w:rsidRPr="003C29FE">
        <w:rPr>
          <w:rFonts w:ascii="Verdana" w:hAnsi="Verdana"/>
          <w:sz w:val="20"/>
          <w:szCs w:val="20"/>
        </w:rPr>
        <w:t>égalité des genres des entités fédérées</w:t>
      </w:r>
      <w:r w:rsidR="00623131" w:rsidRPr="003C29FE">
        <w:rPr>
          <w:rFonts w:ascii="Verdana" w:hAnsi="Verdana"/>
          <w:sz w:val="20"/>
          <w:szCs w:val="20"/>
        </w:rPr>
        <w:t>.</w:t>
      </w:r>
      <w:r w:rsidR="00920400" w:rsidRPr="003C29FE" w:rsidDel="00920400">
        <w:rPr>
          <w:rFonts w:ascii="Verdana" w:eastAsia="Verdana" w:hAnsi="Verdana" w:cs="Verdana"/>
          <w:sz w:val="20"/>
          <w:szCs w:val="20"/>
        </w:rPr>
        <w:t xml:space="preserve"> </w:t>
      </w:r>
    </w:p>
    <w:p w14:paraId="343339E8" w14:textId="2331AD66" w:rsidR="00DC213A" w:rsidRPr="003C29FE" w:rsidRDefault="007F5A36" w:rsidP="00920400">
      <w:pPr>
        <w:spacing w:before="240" w:after="240"/>
        <w:jc w:val="both"/>
        <w:rPr>
          <w:rFonts w:ascii="Verdana" w:eastAsia="Verdana" w:hAnsi="Verdana" w:cs="Verdana"/>
          <w:b/>
          <w:sz w:val="20"/>
          <w:szCs w:val="20"/>
        </w:rPr>
      </w:pPr>
      <w:r w:rsidRPr="003C29FE">
        <w:rPr>
          <w:rFonts w:ascii="Verdana" w:eastAsia="Verdana" w:hAnsi="Verdana" w:cs="Verdana"/>
          <w:sz w:val="20"/>
          <w:szCs w:val="20"/>
        </w:rPr>
        <w:t>Enfin, des structures de concertation et d’échanges entre acteurs confrontés aux violences basées sur le genre s’avèrent indispensables afin</w:t>
      </w:r>
      <w:r w:rsidR="00920400" w:rsidRPr="003C29FE">
        <w:rPr>
          <w:rFonts w:ascii="Verdana" w:eastAsia="Verdana" w:hAnsi="Verdana" w:cs="Verdana"/>
          <w:sz w:val="20"/>
          <w:szCs w:val="20"/>
        </w:rPr>
        <w:t xml:space="preserve"> </w:t>
      </w:r>
      <w:r w:rsidRPr="003C29FE">
        <w:rPr>
          <w:rFonts w:ascii="Verdana" w:eastAsia="Verdana" w:hAnsi="Verdana" w:cs="Verdana"/>
          <w:sz w:val="20"/>
          <w:szCs w:val="20"/>
        </w:rPr>
        <w:t>de créer un maillage solide de prise en charge sur l’ensemble du territoire. Le PAN 2021-2025 favorisera dès lors une approche holistique au niveau local et encouragera le développement de</w:t>
      </w:r>
      <w:r w:rsidRPr="003C29FE">
        <w:rPr>
          <w:rFonts w:ascii="Verdana" w:eastAsia="Verdana" w:hAnsi="Verdana" w:cs="Verdana"/>
          <w:b/>
          <w:sz w:val="20"/>
          <w:szCs w:val="20"/>
        </w:rPr>
        <w:t xml:space="preserve"> projets pluridisciplinaires</w:t>
      </w:r>
      <w:r w:rsidR="00566073">
        <w:rPr>
          <w:rFonts w:ascii="Verdana" w:eastAsia="Verdana" w:hAnsi="Verdana" w:cs="Verdana"/>
          <w:b/>
          <w:sz w:val="20"/>
          <w:szCs w:val="20"/>
        </w:rPr>
        <w:t xml:space="preserve"> </w:t>
      </w:r>
      <w:r w:rsidR="00566073" w:rsidRPr="00566073">
        <w:rPr>
          <w:rFonts w:ascii="Verdana" w:eastAsia="Verdana" w:hAnsi="Verdana" w:cs="Verdana"/>
          <w:b/>
          <w:sz w:val="20"/>
          <w:szCs w:val="20"/>
        </w:rPr>
        <w:t>ou interdisciplinaires</w:t>
      </w:r>
      <w:r w:rsidRPr="003C29FE">
        <w:rPr>
          <w:rFonts w:ascii="Verdana" w:eastAsia="Verdana" w:hAnsi="Verdana" w:cs="Verdana"/>
          <w:b/>
          <w:sz w:val="20"/>
          <w:szCs w:val="20"/>
        </w:rPr>
        <w:t>.</w:t>
      </w:r>
      <w:r w:rsidRPr="003C29FE">
        <w:br w:type="page"/>
      </w:r>
    </w:p>
    <w:p w14:paraId="2C41385F" w14:textId="609BE9EB" w:rsidR="00DC213A" w:rsidRDefault="00DC213A">
      <w:pPr>
        <w:spacing w:before="240" w:after="240"/>
        <w:jc w:val="both"/>
        <w:rPr>
          <w:rFonts w:ascii="Verdana" w:eastAsia="Verdana" w:hAnsi="Verdana" w:cs="Verdana"/>
          <w:b/>
          <w:sz w:val="20"/>
          <w:szCs w:val="20"/>
        </w:rPr>
      </w:pPr>
    </w:p>
    <w:tbl>
      <w:tblPr>
        <w:tblStyle w:val="Grilledutableau"/>
        <w:tblW w:w="0" w:type="auto"/>
        <w:tblLook w:val="04A0" w:firstRow="1" w:lastRow="0" w:firstColumn="1" w:lastColumn="0" w:noHBand="0" w:noVBand="1"/>
      </w:tblPr>
      <w:tblGrid>
        <w:gridCol w:w="5665"/>
        <w:gridCol w:w="4820"/>
        <w:gridCol w:w="1984"/>
        <w:gridCol w:w="1475"/>
      </w:tblGrid>
      <w:tr w:rsidR="002D62F1" w:rsidRPr="00FD2A41" w14:paraId="698C631C" w14:textId="77777777" w:rsidTr="00907919">
        <w:tc>
          <w:tcPr>
            <w:tcW w:w="13944" w:type="dxa"/>
            <w:gridSpan w:val="4"/>
            <w:shd w:val="clear" w:color="auto" w:fill="auto"/>
          </w:tcPr>
          <w:p w14:paraId="6B384A6F" w14:textId="7E0D7D66" w:rsidR="002D62F1" w:rsidRPr="002D62F1" w:rsidRDefault="002D62F1" w:rsidP="002D62F1">
            <w:pPr>
              <w:jc w:val="center"/>
              <w:rPr>
                <w:rFonts w:ascii="Verdana" w:hAnsi="Verdana"/>
                <w:b/>
                <w:bCs/>
                <w:sz w:val="20"/>
                <w:szCs w:val="20"/>
              </w:rPr>
            </w:pPr>
            <w:r w:rsidRPr="002D62F1">
              <w:rPr>
                <w:rFonts w:ascii="Verdana" w:hAnsi="Verdana"/>
                <w:b/>
                <w:bCs/>
                <w:sz w:val="20"/>
                <w:szCs w:val="20"/>
              </w:rPr>
              <w:t>Mesures clés 8 à 15</w:t>
            </w:r>
          </w:p>
        </w:tc>
      </w:tr>
      <w:tr w:rsidR="00FD2A41" w:rsidRPr="00FD2A41" w14:paraId="2F320C66" w14:textId="77777777" w:rsidTr="002D62F1">
        <w:tc>
          <w:tcPr>
            <w:tcW w:w="5665" w:type="dxa"/>
            <w:shd w:val="clear" w:color="auto" w:fill="auto"/>
          </w:tcPr>
          <w:p w14:paraId="738FF42A" w14:textId="3B88B91D" w:rsidR="00FD2A41" w:rsidRPr="00FD2A41" w:rsidRDefault="002D62F1" w:rsidP="00FD2A41">
            <w:pPr>
              <w:jc w:val="both"/>
              <w:rPr>
                <w:rFonts w:ascii="Verdana" w:eastAsia="Verdana" w:hAnsi="Verdana" w:cs="Verdana"/>
                <w:b/>
                <w:sz w:val="20"/>
                <w:szCs w:val="20"/>
              </w:rPr>
            </w:pPr>
            <w:r>
              <w:rPr>
                <w:rFonts w:ascii="Verdana" w:eastAsia="Verdana" w:hAnsi="Verdana" w:cs="Verdana"/>
                <w:iCs/>
                <w:sz w:val="20"/>
                <w:szCs w:val="20"/>
                <w:lang w:val="fr-BE"/>
              </w:rPr>
              <w:t xml:space="preserve">8. </w:t>
            </w:r>
            <w:r w:rsidR="00FD2A41" w:rsidRPr="00FD2A41">
              <w:rPr>
                <w:rFonts w:ascii="Verdana" w:eastAsia="Verdana" w:hAnsi="Verdana" w:cs="Verdana"/>
                <w:iCs/>
                <w:sz w:val="20"/>
                <w:szCs w:val="20"/>
                <w:lang w:val="fr-BE"/>
              </w:rPr>
              <w:t>Renouveler le dispositif de coordination au sein du groupe interdépartemental de coordination du PAN 2021-2025.</w:t>
            </w:r>
          </w:p>
        </w:tc>
        <w:tc>
          <w:tcPr>
            <w:tcW w:w="4820" w:type="dxa"/>
          </w:tcPr>
          <w:p w14:paraId="7496DEF9"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d’État à l’Egalité des genres, à l’Egalité des chances et à la Diversité.</w:t>
            </w:r>
          </w:p>
          <w:p w14:paraId="5AF4F010" w14:textId="77777777" w:rsidR="00FD2A41" w:rsidRPr="00FD2A41" w:rsidRDefault="00FD2A41" w:rsidP="00FD2A41">
            <w:pPr>
              <w:jc w:val="both"/>
              <w:rPr>
                <w:rFonts w:ascii="Verdana" w:eastAsiaTheme="minorHAnsi" w:hAnsi="Verdana" w:cstheme="minorBidi"/>
                <w:sz w:val="20"/>
                <w:szCs w:val="20"/>
                <w:lang w:val="fr-FR" w:eastAsia="en-US"/>
              </w:rPr>
            </w:pPr>
          </w:p>
          <w:p w14:paraId="01AA8E87"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En collaboration avec l’ensemble des ministres fédéraux, communautaires et régionaux représentés au sein du GID</w:t>
            </w:r>
          </w:p>
        </w:tc>
        <w:tc>
          <w:tcPr>
            <w:tcW w:w="1984" w:type="dxa"/>
          </w:tcPr>
          <w:p w14:paraId="072A7610"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Budget ok (IEFH)</w:t>
            </w:r>
          </w:p>
        </w:tc>
        <w:tc>
          <w:tcPr>
            <w:tcW w:w="1475" w:type="dxa"/>
          </w:tcPr>
          <w:p w14:paraId="02FFECF4"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PBXL - 4</w:t>
            </w:r>
          </w:p>
        </w:tc>
      </w:tr>
      <w:tr w:rsidR="00FD2A41" w:rsidRPr="00FD2A41" w14:paraId="7683E558" w14:textId="77777777" w:rsidTr="002D62F1">
        <w:tc>
          <w:tcPr>
            <w:tcW w:w="5665" w:type="dxa"/>
            <w:shd w:val="clear" w:color="auto" w:fill="auto"/>
          </w:tcPr>
          <w:p w14:paraId="2E125F61" w14:textId="35407B50" w:rsidR="00FD2A41" w:rsidRPr="002D62F1" w:rsidRDefault="002D62F1" w:rsidP="00FD2A41">
            <w:pPr>
              <w:jc w:val="both"/>
              <w:rPr>
                <w:rFonts w:ascii="Verdana" w:eastAsia="Verdana" w:hAnsi="Verdana" w:cs="Verdana"/>
                <w:b/>
                <w:sz w:val="20"/>
                <w:szCs w:val="20"/>
                <w:lang w:val="fr-BE"/>
              </w:rPr>
            </w:pPr>
            <w:r>
              <w:rPr>
                <w:rFonts w:ascii="Verdana" w:eastAsia="Verdana" w:hAnsi="Verdana" w:cs="Verdana"/>
                <w:iCs/>
                <w:sz w:val="20"/>
                <w:szCs w:val="20"/>
                <w:lang w:val="fr-BE"/>
              </w:rPr>
              <w:t xml:space="preserve">9. </w:t>
            </w:r>
            <w:r w:rsidR="00FD2A41" w:rsidRPr="002D62F1">
              <w:rPr>
                <w:rFonts w:ascii="Verdana" w:eastAsia="Verdana" w:hAnsi="Verdana" w:cs="Verdana"/>
                <w:iCs/>
                <w:sz w:val="20"/>
                <w:szCs w:val="20"/>
                <w:lang w:val="fr-BE"/>
              </w:rPr>
              <w:t>Identifier et visibiliser les fonds consacrés à la politique de lutte contre les violences basées sur le genre</w:t>
            </w:r>
            <w:r w:rsidR="00FD2A41" w:rsidRPr="002D62F1">
              <w:rPr>
                <w:lang w:val="fr-BE"/>
              </w:rPr>
              <w:t xml:space="preserve"> </w:t>
            </w:r>
            <w:r w:rsidR="00FD2A41" w:rsidRPr="002D62F1">
              <w:rPr>
                <w:rFonts w:ascii="Verdana" w:eastAsia="Verdana" w:hAnsi="Verdana" w:cs="Verdana"/>
                <w:iCs/>
                <w:sz w:val="20"/>
                <w:szCs w:val="20"/>
                <w:lang w:val="fr-BE"/>
              </w:rPr>
              <w:t xml:space="preserve">en recensant dans la mesure du possible les budgets spécifiques consacrés à la lutte contre les violences basées sur le genre. </w:t>
            </w:r>
          </w:p>
        </w:tc>
        <w:tc>
          <w:tcPr>
            <w:tcW w:w="4820" w:type="dxa"/>
          </w:tcPr>
          <w:p w14:paraId="11E1EA47"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 xml:space="preserve">Chaque ministre ou secrétaire d’Etat </w:t>
            </w:r>
            <w:proofErr w:type="spellStart"/>
            <w:r w:rsidRPr="00FD2A41">
              <w:rPr>
                <w:rFonts w:ascii="Verdana" w:hAnsi="Verdana"/>
                <w:sz w:val="20"/>
                <w:szCs w:val="20"/>
              </w:rPr>
              <w:t>représenté-e</w:t>
            </w:r>
            <w:proofErr w:type="spellEnd"/>
            <w:r w:rsidRPr="00FD2A41">
              <w:rPr>
                <w:rFonts w:ascii="Verdana" w:hAnsi="Verdana"/>
                <w:sz w:val="20"/>
                <w:szCs w:val="20"/>
              </w:rPr>
              <w:t xml:space="preserve"> au sein du GID</w:t>
            </w:r>
          </w:p>
        </w:tc>
        <w:tc>
          <w:tcPr>
            <w:tcW w:w="1984" w:type="dxa"/>
          </w:tcPr>
          <w:p w14:paraId="22E557B3"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Sans impact budgétaire</w:t>
            </w:r>
          </w:p>
        </w:tc>
        <w:tc>
          <w:tcPr>
            <w:tcW w:w="1475" w:type="dxa"/>
          </w:tcPr>
          <w:p w14:paraId="53622074" w14:textId="77777777" w:rsidR="00FD2A41" w:rsidRPr="00FD2A41" w:rsidRDefault="00FD2A41" w:rsidP="00FD2A41">
            <w:pPr>
              <w:jc w:val="both"/>
              <w:rPr>
                <w:rFonts w:ascii="Verdana" w:eastAsia="Verdana" w:hAnsi="Verdana" w:cs="Verdana"/>
                <w:b/>
                <w:sz w:val="20"/>
                <w:szCs w:val="20"/>
              </w:rPr>
            </w:pPr>
          </w:p>
        </w:tc>
      </w:tr>
      <w:tr w:rsidR="00FD2A41" w:rsidRPr="00FD2A41" w14:paraId="07CFEBE3" w14:textId="77777777" w:rsidTr="002D62F1">
        <w:tc>
          <w:tcPr>
            <w:tcW w:w="5665" w:type="dxa"/>
            <w:shd w:val="clear" w:color="auto" w:fill="auto"/>
          </w:tcPr>
          <w:p w14:paraId="3D024DB1" w14:textId="2CA85596" w:rsidR="00FD2A41" w:rsidRPr="002D62F1" w:rsidRDefault="002D62F1" w:rsidP="00FD2A41">
            <w:pPr>
              <w:jc w:val="both"/>
              <w:rPr>
                <w:rFonts w:ascii="Verdana" w:eastAsia="Verdana" w:hAnsi="Verdana" w:cs="Verdana"/>
                <w:b/>
                <w:sz w:val="20"/>
                <w:szCs w:val="20"/>
                <w:lang w:val="fr-BE"/>
              </w:rPr>
            </w:pPr>
            <w:r w:rsidRPr="002D62F1">
              <w:rPr>
                <w:rFonts w:ascii="Verdana" w:eastAsia="Verdana" w:hAnsi="Verdana" w:cs="Verdana"/>
                <w:iCs/>
                <w:sz w:val="20"/>
                <w:szCs w:val="20"/>
                <w:lang w:val="fr-BE"/>
              </w:rPr>
              <w:t>10</w:t>
            </w:r>
            <w:r>
              <w:rPr>
                <w:rFonts w:ascii="Verdana" w:eastAsia="Verdana" w:hAnsi="Verdana" w:cs="Verdana"/>
                <w:iCs/>
                <w:sz w:val="20"/>
                <w:szCs w:val="20"/>
                <w:lang w:val="fr-BE"/>
              </w:rPr>
              <w:t xml:space="preserve">. </w:t>
            </w:r>
            <w:r w:rsidR="00FD2A41" w:rsidRPr="002D62F1">
              <w:rPr>
                <w:rFonts w:ascii="Verdana" w:eastAsia="Verdana" w:hAnsi="Verdana" w:cs="Verdana"/>
                <w:iCs/>
                <w:sz w:val="20"/>
                <w:szCs w:val="20"/>
                <w:lang w:val="fr-BE"/>
              </w:rPr>
              <w:t>Augmenter les moyens mis à la disposition de l’Institut pour l’égalité des femmes et des hommes pour renforcer ses missions en matière de lutte contre les violences basées sur le genre et de coordination du PAN 2021-2025.</w:t>
            </w:r>
          </w:p>
        </w:tc>
        <w:tc>
          <w:tcPr>
            <w:tcW w:w="4820" w:type="dxa"/>
          </w:tcPr>
          <w:p w14:paraId="1C6B485C"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Secrétaire d’État à l’Egalité des genres, à l’Egalité des chances et à la Diversité.</w:t>
            </w:r>
          </w:p>
        </w:tc>
        <w:tc>
          <w:tcPr>
            <w:tcW w:w="1984" w:type="dxa"/>
          </w:tcPr>
          <w:p w14:paraId="5AC3A8B8"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 xml:space="preserve">Note « Go for </w:t>
            </w:r>
            <w:proofErr w:type="spellStart"/>
            <w:r w:rsidRPr="00FD2A41">
              <w:rPr>
                <w:rFonts w:ascii="Verdana" w:hAnsi="Verdana"/>
                <w:sz w:val="20"/>
                <w:szCs w:val="20"/>
              </w:rPr>
              <w:t>Equality</w:t>
            </w:r>
            <w:proofErr w:type="spellEnd"/>
            <w:r w:rsidRPr="00FD2A41">
              <w:rPr>
                <w:rFonts w:ascii="Verdana" w:hAnsi="Verdana"/>
                <w:sz w:val="20"/>
                <w:szCs w:val="20"/>
              </w:rPr>
              <w:t xml:space="preserve"> »</w:t>
            </w:r>
          </w:p>
        </w:tc>
        <w:tc>
          <w:tcPr>
            <w:tcW w:w="1475" w:type="dxa"/>
          </w:tcPr>
          <w:p w14:paraId="1F2C76A2" w14:textId="77777777" w:rsidR="00FD2A41" w:rsidRPr="00FD2A41" w:rsidRDefault="00FD2A41" w:rsidP="00FD2A41">
            <w:pPr>
              <w:jc w:val="both"/>
              <w:rPr>
                <w:rFonts w:ascii="Verdana" w:eastAsia="Verdana" w:hAnsi="Verdana" w:cs="Verdana"/>
                <w:b/>
                <w:sz w:val="20"/>
                <w:szCs w:val="20"/>
              </w:rPr>
            </w:pPr>
          </w:p>
        </w:tc>
      </w:tr>
      <w:tr w:rsidR="00FD2A41" w:rsidRPr="00FD2A41" w14:paraId="57155743" w14:textId="77777777" w:rsidTr="002D62F1">
        <w:tc>
          <w:tcPr>
            <w:tcW w:w="5665" w:type="dxa"/>
            <w:shd w:val="clear" w:color="auto" w:fill="auto"/>
          </w:tcPr>
          <w:p w14:paraId="4E991E6F" w14:textId="2DD6BEEB" w:rsidR="00FD2A41" w:rsidRPr="00BF20D2" w:rsidRDefault="002D62F1" w:rsidP="00FD2A41">
            <w:pPr>
              <w:jc w:val="both"/>
              <w:rPr>
                <w:rFonts w:ascii="Verdana" w:eastAsia="Verdana" w:hAnsi="Verdana" w:cs="Verdana"/>
                <w:b/>
                <w:sz w:val="20"/>
                <w:szCs w:val="20"/>
                <w:lang w:val="fr-BE"/>
              </w:rPr>
            </w:pPr>
            <w:r>
              <w:rPr>
                <w:rFonts w:ascii="Verdana" w:eastAsia="Verdana" w:hAnsi="Verdana" w:cs="Verdana"/>
                <w:iCs/>
                <w:sz w:val="20"/>
                <w:szCs w:val="20"/>
                <w:lang w:val="fr-BE"/>
              </w:rPr>
              <w:t xml:space="preserve">11. </w:t>
            </w:r>
            <w:r w:rsidR="00FD2A41" w:rsidRPr="00FD2A41">
              <w:rPr>
                <w:rFonts w:ascii="Verdana" w:eastAsia="Verdana" w:hAnsi="Verdana" w:cs="Verdana"/>
                <w:iCs/>
                <w:sz w:val="20"/>
                <w:szCs w:val="20"/>
                <w:lang w:val="fr-BE"/>
              </w:rPr>
              <w:t>Mettre sur pied un centre d’expertise multidisciplinaire indépendant au sein de l’Institut pour l’égalité des femmes et des hommes dont les missions seraient le suivi et l’évaluation des politiques de lutte contre les violences basées sur le genre. Il serait également chargé de récolter des données, de mener des recherches et de coordonner les formations.</w:t>
            </w:r>
          </w:p>
        </w:tc>
        <w:tc>
          <w:tcPr>
            <w:tcW w:w="4820" w:type="dxa"/>
          </w:tcPr>
          <w:p w14:paraId="6331604A"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d’État à l’Egalité des genres, à l’Egalité des chances et à la Diversité.</w:t>
            </w:r>
          </w:p>
          <w:p w14:paraId="7847DA29" w14:textId="77777777" w:rsidR="00FD2A41" w:rsidRPr="00FD2A41" w:rsidRDefault="00FD2A41" w:rsidP="00FD2A41">
            <w:pPr>
              <w:jc w:val="both"/>
              <w:rPr>
                <w:rFonts w:ascii="Verdana" w:eastAsiaTheme="minorHAnsi" w:hAnsi="Verdana" w:cstheme="minorBidi"/>
                <w:sz w:val="20"/>
                <w:szCs w:val="20"/>
                <w:lang w:val="fr-FR" w:eastAsia="en-US"/>
              </w:rPr>
            </w:pPr>
          </w:p>
          <w:p w14:paraId="77894A95" w14:textId="114A662D" w:rsid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En collaboration avec les ministres fédéraux, communautaires et régionaux concernés.</w:t>
            </w:r>
          </w:p>
          <w:p w14:paraId="6E3E98EC" w14:textId="77777777" w:rsidR="009869CC" w:rsidRPr="00FD2A41" w:rsidRDefault="009869CC" w:rsidP="00FD2A41">
            <w:pPr>
              <w:jc w:val="both"/>
              <w:rPr>
                <w:rFonts w:ascii="Verdana" w:eastAsiaTheme="minorHAnsi" w:hAnsi="Verdana" w:cstheme="minorBidi"/>
                <w:sz w:val="20"/>
                <w:szCs w:val="20"/>
                <w:lang w:val="fr-FR" w:eastAsia="en-US"/>
              </w:rPr>
            </w:pPr>
          </w:p>
          <w:p w14:paraId="68FF2159"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d’Etat à la Région de Bruxelles-Capitale, en charge de l’Egalité des chances</w:t>
            </w:r>
          </w:p>
          <w:p w14:paraId="1EAF50D7" w14:textId="5173E8F6"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Ministre de la Communauté française, en charge des Droits des Femmes</w:t>
            </w:r>
          </w:p>
          <w:p w14:paraId="4EBC05BA" w14:textId="29B338CB" w:rsidR="00FD2A41" w:rsidRDefault="00FD2A41" w:rsidP="00FD2A41">
            <w:pPr>
              <w:jc w:val="both"/>
              <w:rPr>
                <w:rFonts w:ascii="Verdana" w:hAnsi="Verdana"/>
                <w:sz w:val="20"/>
                <w:szCs w:val="20"/>
              </w:rPr>
            </w:pPr>
            <w:r w:rsidRPr="00FD2A41">
              <w:rPr>
                <w:rFonts w:ascii="Verdana" w:hAnsi="Verdana"/>
                <w:sz w:val="20"/>
                <w:szCs w:val="20"/>
              </w:rPr>
              <w:t>Ministre de la Communauté française en charge de l’Aide à la jeunesse</w:t>
            </w:r>
            <w:r w:rsidR="009869CC">
              <w:rPr>
                <w:rFonts w:ascii="Verdana" w:hAnsi="Verdana"/>
                <w:sz w:val="20"/>
                <w:szCs w:val="20"/>
              </w:rPr>
              <w:t xml:space="preserve"> et</w:t>
            </w:r>
            <w:r w:rsidRPr="00FD2A41">
              <w:rPr>
                <w:rFonts w:ascii="Verdana" w:hAnsi="Verdana"/>
                <w:sz w:val="20"/>
                <w:szCs w:val="20"/>
              </w:rPr>
              <w:t xml:space="preserve"> des Maisons de Justice</w:t>
            </w:r>
          </w:p>
          <w:p w14:paraId="211289F3" w14:textId="0E157190" w:rsidR="009869CC" w:rsidRDefault="006D0A05" w:rsidP="00FD2A41">
            <w:pPr>
              <w:jc w:val="both"/>
              <w:rPr>
                <w:rFonts w:ascii="Verdana" w:eastAsia="Verdana" w:hAnsi="Verdana" w:cs="Verdana"/>
                <w:bCs/>
                <w:sz w:val="20"/>
                <w:szCs w:val="20"/>
              </w:rPr>
            </w:pPr>
            <w:r w:rsidRPr="008A6B7D">
              <w:rPr>
                <w:rFonts w:ascii="Verdana" w:eastAsia="Verdana" w:hAnsi="Verdana" w:cs="Verdana"/>
                <w:bCs/>
                <w:sz w:val="20"/>
                <w:szCs w:val="20"/>
              </w:rPr>
              <w:t>Ministre wallon</w:t>
            </w:r>
            <w:r>
              <w:rPr>
                <w:rFonts w:ascii="Verdana" w:eastAsia="Verdana" w:hAnsi="Verdana" w:cs="Verdana"/>
                <w:bCs/>
                <w:sz w:val="20"/>
                <w:szCs w:val="20"/>
              </w:rPr>
              <w:t>ne</w:t>
            </w:r>
            <w:r w:rsidRPr="008A6B7D">
              <w:rPr>
                <w:rFonts w:ascii="Verdana" w:eastAsia="Verdana" w:hAnsi="Verdana" w:cs="Verdana"/>
                <w:bCs/>
                <w:sz w:val="20"/>
                <w:szCs w:val="20"/>
              </w:rPr>
              <w:t xml:space="preserve"> des Droits des femmes</w:t>
            </w:r>
          </w:p>
          <w:p w14:paraId="46BD0519" w14:textId="68BF8648" w:rsidR="00F07E30" w:rsidRPr="008A6B7D" w:rsidRDefault="00F07E30" w:rsidP="00FD2A41">
            <w:pPr>
              <w:jc w:val="both"/>
              <w:rPr>
                <w:rFonts w:ascii="Verdana" w:eastAsia="Verdana" w:hAnsi="Verdana" w:cs="Verdana"/>
                <w:bCs/>
                <w:sz w:val="20"/>
                <w:szCs w:val="20"/>
              </w:rPr>
            </w:pPr>
            <w:r>
              <w:rPr>
                <w:rFonts w:ascii="Verdana" w:eastAsia="Verdana" w:hAnsi="Verdana" w:cs="Verdana"/>
                <w:bCs/>
                <w:sz w:val="20"/>
                <w:szCs w:val="20"/>
              </w:rPr>
              <w:t xml:space="preserve">Ministre </w:t>
            </w:r>
            <w:r w:rsidRPr="00FD2A41">
              <w:rPr>
                <w:rFonts w:ascii="Verdana" w:hAnsi="Verdana"/>
                <w:sz w:val="20"/>
                <w:szCs w:val="20"/>
              </w:rPr>
              <w:t xml:space="preserve">de </w:t>
            </w:r>
            <w:r>
              <w:rPr>
                <w:rFonts w:ascii="Verdana" w:hAnsi="Verdana"/>
                <w:sz w:val="20"/>
                <w:szCs w:val="20"/>
              </w:rPr>
              <w:t xml:space="preserve">la Communauté germanophone en charge de </w:t>
            </w:r>
            <w:r w:rsidRPr="00FD2A41">
              <w:rPr>
                <w:rFonts w:ascii="Verdana" w:hAnsi="Verdana"/>
                <w:sz w:val="20"/>
                <w:szCs w:val="20"/>
              </w:rPr>
              <w:t>l’Aide à la jeunesse</w:t>
            </w:r>
            <w:r>
              <w:rPr>
                <w:rFonts w:ascii="Verdana" w:hAnsi="Verdana"/>
                <w:sz w:val="20"/>
                <w:szCs w:val="20"/>
              </w:rPr>
              <w:t xml:space="preserve">, </w:t>
            </w:r>
            <w:r w:rsidRPr="00FD2A41">
              <w:rPr>
                <w:rFonts w:ascii="Verdana" w:hAnsi="Verdana"/>
                <w:sz w:val="20"/>
                <w:szCs w:val="20"/>
              </w:rPr>
              <w:t>des Maisons de Justice</w:t>
            </w:r>
            <w:r>
              <w:rPr>
                <w:rFonts w:ascii="Verdana" w:hAnsi="Verdana"/>
                <w:sz w:val="20"/>
                <w:szCs w:val="20"/>
              </w:rPr>
              <w:t>, de l’égalité de</w:t>
            </w:r>
            <w:r w:rsidR="00DE6D94">
              <w:rPr>
                <w:rFonts w:ascii="Verdana" w:hAnsi="Verdana"/>
                <w:sz w:val="20"/>
                <w:szCs w:val="20"/>
              </w:rPr>
              <w:t>s</w:t>
            </w:r>
            <w:r>
              <w:rPr>
                <w:rFonts w:ascii="Verdana" w:hAnsi="Verdana"/>
                <w:sz w:val="20"/>
                <w:szCs w:val="20"/>
              </w:rPr>
              <w:t xml:space="preserve"> chance</w:t>
            </w:r>
            <w:r w:rsidR="00DE6D94">
              <w:rPr>
                <w:rFonts w:ascii="Verdana" w:hAnsi="Verdana"/>
                <w:sz w:val="20"/>
                <w:szCs w:val="20"/>
              </w:rPr>
              <w:t>s</w:t>
            </w:r>
          </w:p>
        </w:tc>
        <w:tc>
          <w:tcPr>
            <w:tcW w:w="1984" w:type="dxa"/>
          </w:tcPr>
          <w:p w14:paraId="5C796460"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 xml:space="preserve">Note « Go for </w:t>
            </w:r>
            <w:proofErr w:type="spellStart"/>
            <w:r w:rsidRPr="00FD2A41">
              <w:rPr>
                <w:rFonts w:ascii="Verdana" w:hAnsi="Verdana"/>
                <w:sz w:val="20"/>
                <w:szCs w:val="20"/>
              </w:rPr>
              <w:t>Equality</w:t>
            </w:r>
            <w:proofErr w:type="spellEnd"/>
            <w:r w:rsidRPr="00FD2A41">
              <w:rPr>
                <w:rFonts w:ascii="Verdana" w:hAnsi="Verdana"/>
                <w:sz w:val="20"/>
                <w:szCs w:val="20"/>
              </w:rPr>
              <w:t xml:space="preserve"> »</w:t>
            </w:r>
          </w:p>
        </w:tc>
        <w:tc>
          <w:tcPr>
            <w:tcW w:w="1475" w:type="dxa"/>
          </w:tcPr>
          <w:p w14:paraId="380C9DFA" w14:textId="77777777" w:rsidR="00FD2A41" w:rsidRPr="00FD2A41" w:rsidRDefault="00FD2A41" w:rsidP="00FD2A41">
            <w:pPr>
              <w:jc w:val="both"/>
              <w:rPr>
                <w:rFonts w:ascii="Verdana" w:eastAsia="Verdana" w:hAnsi="Verdana" w:cs="Verdana"/>
                <w:b/>
                <w:sz w:val="20"/>
                <w:szCs w:val="20"/>
              </w:rPr>
            </w:pPr>
          </w:p>
        </w:tc>
      </w:tr>
      <w:tr w:rsidR="00FD2A41" w:rsidRPr="00FD2A41" w14:paraId="6E0E70FE" w14:textId="77777777" w:rsidTr="002D62F1">
        <w:tc>
          <w:tcPr>
            <w:tcW w:w="5665" w:type="dxa"/>
            <w:shd w:val="clear" w:color="auto" w:fill="auto"/>
          </w:tcPr>
          <w:p w14:paraId="68C17E34" w14:textId="26CA494F" w:rsidR="00FD2A41" w:rsidRPr="00FD2A41" w:rsidRDefault="002D62F1" w:rsidP="00FD2A41">
            <w:pPr>
              <w:jc w:val="both"/>
              <w:rPr>
                <w:rFonts w:ascii="Verdana" w:eastAsia="Verdana" w:hAnsi="Verdana" w:cs="Verdana"/>
                <w:b/>
                <w:sz w:val="20"/>
                <w:szCs w:val="20"/>
              </w:rPr>
            </w:pPr>
            <w:r>
              <w:rPr>
                <w:rFonts w:ascii="Verdana" w:eastAsia="Verdana" w:hAnsi="Verdana" w:cs="Verdana"/>
                <w:iCs/>
                <w:sz w:val="20"/>
                <w:szCs w:val="20"/>
                <w:lang w:val="fr-BE"/>
              </w:rPr>
              <w:lastRenderedPageBreak/>
              <w:t xml:space="preserve">12. </w:t>
            </w:r>
            <w:r w:rsidR="00FD2A41" w:rsidRPr="00FD2A41">
              <w:rPr>
                <w:rFonts w:ascii="Verdana" w:eastAsia="Verdana" w:hAnsi="Verdana" w:cs="Verdana"/>
                <w:iCs/>
                <w:sz w:val="20"/>
                <w:szCs w:val="20"/>
                <w:lang w:val="fr-BE"/>
              </w:rPr>
              <w:t>Créer au sein du nouveau centre d’expertise multidisciplinaire</w:t>
            </w:r>
            <w:r w:rsidR="00BB5F3A">
              <w:rPr>
                <w:rFonts w:ascii="Verdana" w:eastAsia="Verdana" w:hAnsi="Verdana" w:cs="Verdana"/>
                <w:iCs/>
                <w:sz w:val="20"/>
                <w:szCs w:val="20"/>
                <w:lang w:val="fr-BE"/>
              </w:rPr>
              <w:t xml:space="preserve"> (</w:t>
            </w:r>
            <w:proofErr w:type="spellStart"/>
            <w:r w:rsidR="00082DC4">
              <w:rPr>
                <w:rFonts w:ascii="Verdana" w:eastAsia="Verdana" w:hAnsi="Verdana" w:cs="Verdana"/>
                <w:iCs/>
                <w:sz w:val="20"/>
                <w:szCs w:val="20"/>
                <w:lang w:val="fr-BE"/>
              </w:rPr>
              <w:t>cfr</w:t>
            </w:r>
            <w:proofErr w:type="spellEnd"/>
            <w:r w:rsidR="00082DC4">
              <w:rPr>
                <w:rFonts w:ascii="Verdana" w:eastAsia="Verdana" w:hAnsi="Verdana" w:cs="Verdana"/>
                <w:iCs/>
                <w:sz w:val="20"/>
                <w:szCs w:val="20"/>
                <w:lang w:val="fr-BE"/>
              </w:rPr>
              <w:t xml:space="preserve">. </w:t>
            </w:r>
            <w:r w:rsidR="00BB5F3A">
              <w:rPr>
                <w:rFonts w:ascii="Verdana" w:eastAsia="Verdana" w:hAnsi="Verdana" w:cs="Verdana"/>
                <w:iCs/>
                <w:sz w:val="20"/>
                <w:szCs w:val="20"/>
                <w:lang w:val="fr-BE"/>
              </w:rPr>
              <w:t>mesure 11)</w:t>
            </w:r>
            <w:r w:rsidR="00FD2A41" w:rsidRPr="00FD2A41">
              <w:rPr>
                <w:rFonts w:ascii="Verdana" w:eastAsia="Verdana" w:hAnsi="Verdana" w:cs="Verdana"/>
                <w:iCs/>
                <w:sz w:val="20"/>
                <w:szCs w:val="20"/>
                <w:lang w:val="fr-BE"/>
              </w:rPr>
              <w:t xml:space="preserve"> une cellule chargée de réunir, de développer et de diffuser l’expertise nécessaire et de soutenir les professionnels dans des situations concrètes de violences liées à l’honneur et de mariages forcés</w:t>
            </w:r>
            <w:bookmarkStart w:id="29" w:name="_Hlk86446813"/>
            <w:r w:rsidR="00FD2A41" w:rsidRPr="00FD2A41">
              <w:rPr>
                <w:lang w:val="fr-BE"/>
              </w:rPr>
              <w:t xml:space="preserve">, </w:t>
            </w:r>
            <w:r w:rsidR="00FD2A41" w:rsidRPr="00FD2A41">
              <w:rPr>
                <w:rFonts w:ascii="Verdana" w:eastAsia="Verdana" w:hAnsi="Verdana" w:cs="Verdana"/>
                <w:iCs/>
                <w:sz w:val="20"/>
                <w:szCs w:val="20"/>
                <w:lang w:val="fr-BE"/>
              </w:rPr>
              <w:t>en collaboration avec les institutions des entités fédérées</w:t>
            </w:r>
            <w:bookmarkEnd w:id="29"/>
            <w:r w:rsidR="00FD2A41" w:rsidRPr="00FD2A41">
              <w:rPr>
                <w:rFonts w:ascii="Verdana" w:eastAsia="Verdana" w:hAnsi="Verdana" w:cs="Verdana"/>
                <w:iCs/>
                <w:sz w:val="20"/>
                <w:szCs w:val="20"/>
                <w:lang w:val="fr-BE"/>
              </w:rPr>
              <w:t xml:space="preserve"> ayant une expertise dans ce domaine (par exemple, les CAW, les FJC, le Réseau Mariage et Migration, etc.).</w:t>
            </w:r>
          </w:p>
        </w:tc>
        <w:tc>
          <w:tcPr>
            <w:tcW w:w="4820" w:type="dxa"/>
          </w:tcPr>
          <w:p w14:paraId="62137B10"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d’État à l’Egalité des genres, à l’Egalité des chances et à la Diversité.</w:t>
            </w:r>
          </w:p>
          <w:p w14:paraId="2064FD6A" w14:textId="77777777" w:rsidR="00FD2A41" w:rsidRPr="00FD2A41" w:rsidRDefault="00FD2A41" w:rsidP="00FD2A41">
            <w:pPr>
              <w:jc w:val="both"/>
              <w:rPr>
                <w:rFonts w:ascii="Verdana" w:eastAsiaTheme="minorHAnsi" w:hAnsi="Verdana" w:cstheme="minorBidi"/>
                <w:sz w:val="20"/>
                <w:szCs w:val="20"/>
                <w:lang w:val="fr-FR" w:eastAsia="en-US"/>
              </w:rPr>
            </w:pPr>
          </w:p>
          <w:p w14:paraId="5D5A94DC"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En collaboration avec les ministres fédéraux, communautaires et régionaux concernés.</w:t>
            </w:r>
          </w:p>
          <w:p w14:paraId="770DB574" w14:textId="77777777" w:rsidR="00FD2A41" w:rsidRPr="00FD2A41" w:rsidRDefault="00FD2A41" w:rsidP="00FD2A41">
            <w:pPr>
              <w:jc w:val="both"/>
              <w:rPr>
                <w:rFonts w:ascii="Verdana" w:eastAsiaTheme="minorHAnsi" w:hAnsi="Verdana" w:cstheme="minorBidi"/>
                <w:sz w:val="20"/>
                <w:szCs w:val="20"/>
                <w:lang w:val="fr-FR" w:eastAsia="en-US"/>
              </w:rPr>
            </w:pPr>
          </w:p>
          <w:p w14:paraId="63F714CE"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d’Etat à la Région de Bruxelles-Capitale, en charge de l’Egalité des chances</w:t>
            </w:r>
          </w:p>
          <w:p w14:paraId="18E611CF" w14:textId="02AF5D6F" w:rsidR="00FD2A41" w:rsidRPr="00FD2A41" w:rsidRDefault="009869CC" w:rsidP="00FD2A41">
            <w:pPr>
              <w:jc w:val="both"/>
              <w:rPr>
                <w:rFonts w:ascii="Verdana" w:eastAsiaTheme="minorHAnsi" w:hAnsi="Verdana" w:cstheme="minorBidi"/>
                <w:sz w:val="20"/>
                <w:szCs w:val="20"/>
                <w:lang w:val="fr-FR" w:eastAsia="en-US"/>
              </w:rPr>
            </w:pPr>
            <w:r w:rsidRPr="00FD2A41">
              <w:rPr>
                <w:rFonts w:ascii="Verdana" w:hAnsi="Verdana"/>
                <w:sz w:val="20"/>
                <w:szCs w:val="20"/>
              </w:rPr>
              <w:t>Ministre de la Communauté française, en charge des Droits des Femmes</w:t>
            </w:r>
            <w:r w:rsidRPr="00FD2A41">
              <w:rPr>
                <w:rFonts w:ascii="Verdana" w:eastAsiaTheme="minorHAnsi" w:hAnsi="Verdana" w:cstheme="minorBidi"/>
                <w:sz w:val="20"/>
                <w:szCs w:val="20"/>
                <w:lang w:val="fr-FR" w:eastAsia="en-US"/>
              </w:rPr>
              <w:t xml:space="preserve"> </w:t>
            </w:r>
            <w:r w:rsidR="00FD2A41" w:rsidRPr="00FD2A41">
              <w:rPr>
                <w:rFonts w:ascii="Verdana" w:eastAsiaTheme="minorHAnsi" w:hAnsi="Verdana" w:cstheme="minorBidi"/>
                <w:sz w:val="20"/>
                <w:szCs w:val="20"/>
                <w:lang w:val="fr-FR" w:eastAsia="en-US"/>
              </w:rPr>
              <w:t>Ministre de la Communauté française en charge de l’Aide à la jeunesse</w:t>
            </w:r>
            <w:r>
              <w:rPr>
                <w:rFonts w:ascii="Verdana" w:eastAsiaTheme="minorHAnsi" w:hAnsi="Verdana" w:cstheme="minorBidi"/>
                <w:sz w:val="20"/>
                <w:szCs w:val="20"/>
                <w:lang w:val="fr-FR" w:eastAsia="en-US"/>
              </w:rPr>
              <w:t xml:space="preserve"> et</w:t>
            </w:r>
            <w:r w:rsidR="00FD2A41" w:rsidRPr="00FD2A41">
              <w:rPr>
                <w:rFonts w:ascii="Verdana" w:eastAsiaTheme="minorHAnsi" w:hAnsi="Verdana" w:cstheme="minorBidi"/>
                <w:sz w:val="20"/>
                <w:szCs w:val="20"/>
                <w:lang w:val="fr-FR" w:eastAsia="en-US"/>
              </w:rPr>
              <w:t xml:space="preserve"> des Maisons de Justice,</w:t>
            </w:r>
          </w:p>
          <w:p w14:paraId="4D45E60D" w14:textId="6259E5AE" w:rsidR="00FD2A41" w:rsidRPr="00FD2A41" w:rsidRDefault="009869CC" w:rsidP="00FD2A41">
            <w:pPr>
              <w:jc w:val="both"/>
              <w:rPr>
                <w:rFonts w:ascii="Verdana" w:eastAsia="Verdana" w:hAnsi="Verdana" w:cs="Verdana"/>
                <w:b/>
                <w:sz w:val="20"/>
                <w:szCs w:val="20"/>
              </w:rPr>
            </w:pPr>
            <w:r w:rsidRPr="009869CC">
              <w:rPr>
                <w:rFonts w:ascii="Verdana" w:hAnsi="Verdana"/>
                <w:sz w:val="20"/>
                <w:szCs w:val="20"/>
              </w:rPr>
              <w:t>Ministre wallon</w:t>
            </w:r>
            <w:r w:rsidR="00C25F1E">
              <w:rPr>
                <w:rFonts w:ascii="Verdana" w:hAnsi="Verdana"/>
                <w:sz w:val="20"/>
                <w:szCs w:val="20"/>
              </w:rPr>
              <w:t>ne</w:t>
            </w:r>
            <w:r w:rsidRPr="009869CC">
              <w:rPr>
                <w:rFonts w:ascii="Verdana" w:hAnsi="Verdana"/>
                <w:sz w:val="20"/>
                <w:szCs w:val="20"/>
              </w:rPr>
              <w:t xml:space="preserve"> des Droits des femmes</w:t>
            </w:r>
          </w:p>
        </w:tc>
        <w:tc>
          <w:tcPr>
            <w:tcW w:w="1984" w:type="dxa"/>
          </w:tcPr>
          <w:p w14:paraId="0D974EE0"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 xml:space="preserve">Note « Go for </w:t>
            </w:r>
            <w:proofErr w:type="spellStart"/>
            <w:r w:rsidRPr="00FD2A41">
              <w:rPr>
                <w:rFonts w:ascii="Verdana" w:hAnsi="Verdana"/>
                <w:sz w:val="20"/>
                <w:szCs w:val="20"/>
              </w:rPr>
              <w:t>Equality</w:t>
            </w:r>
            <w:proofErr w:type="spellEnd"/>
            <w:r w:rsidRPr="00FD2A41">
              <w:rPr>
                <w:rFonts w:ascii="Verdana" w:hAnsi="Verdana"/>
                <w:sz w:val="20"/>
                <w:szCs w:val="20"/>
              </w:rPr>
              <w:t xml:space="preserve"> »</w:t>
            </w:r>
          </w:p>
        </w:tc>
        <w:tc>
          <w:tcPr>
            <w:tcW w:w="1475" w:type="dxa"/>
          </w:tcPr>
          <w:p w14:paraId="00B9AC2A"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PBXL 25</w:t>
            </w:r>
          </w:p>
        </w:tc>
      </w:tr>
      <w:tr w:rsidR="00FD2A41" w:rsidRPr="00FD2A41" w14:paraId="45B3C14A" w14:textId="77777777" w:rsidTr="002D62F1">
        <w:tc>
          <w:tcPr>
            <w:tcW w:w="5665" w:type="dxa"/>
            <w:shd w:val="clear" w:color="auto" w:fill="auto"/>
          </w:tcPr>
          <w:p w14:paraId="3B11A0C8" w14:textId="23A30599" w:rsidR="00FD2A41" w:rsidRPr="002D62F1" w:rsidRDefault="002D62F1" w:rsidP="00FD2A41">
            <w:pPr>
              <w:jc w:val="both"/>
              <w:rPr>
                <w:rFonts w:ascii="Verdana" w:eastAsia="Verdana" w:hAnsi="Verdana" w:cs="Verdana"/>
                <w:b/>
                <w:sz w:val="20"/>
                <w:szCs w:val="20"/>
                <w:lang w:val="fr-BE"/>
              </w:rPr>
            </w:pPr>
            <w:bookmarkStart w:id="30" w:name="_Hlk83223657"/>
            <w:r>
              <w:rPr>
                <w:rFonts w:ascii="Verdana" w:eastAsia="Verdana" w:hAnsi="Verdana" w:cs="Verdana"/>
                <w:iCs/>
                <w:sz w:val="20"/>
                <w:szCs w:val="20"/>
                <w:lang w:val="fr-BE"/>
              </w:rPr>
              <w:t xml:space="preserve">13. </w:t>
            </w:r>
            <w:r w:rsidR="00FD2A41" w:rsidRPr="00FD2A41">
              <w:rPr>
                <w:rFonts w:ascii="Verdana" w:eastAsia="Verdana" w:hAnsi="Verdana" w:cs="Verdana"/>
                <w:iCs/>
                <w:sz w:val="20"/>
                <w:szCs w:val="20"/>
                <w:lang w:val="fr-BE"/>
              </w:rPr>
              <w:t xml:space="preserve">Renforcer le déploiement des dispositifs de prise en charge interdisciplinaires des violences entre partenaires et/ou intrafamiliales </w:t>
            </w:r>
            <w:r w:rsidR="00FD2A41" w:rsidRPr="00FD2A41">
              <w:rPr>
                <w:rFonts w:ascii="Verdana" w:hAnsi="Verdana"/>
                <w:sz w:val="20"/>
                <w:szCs w:val="20"/>
                <w:lang w:val="fr-BE"/>
              </w:rPr>
              <w:t>sur l’ensemble du territoire (Family Justice Center/Centres-VIF en Flandre, projet-pilote bruxellois visant une approche intersectorielle des violences intrafamiliales, développement de Centres interdisciplinaires en Wallonie, etc.)</w:t>
            </w:r>
            <w:r w:rsidR="00FD2A41" w:rsidRPr="00FD2A41">
              <w:rPr>
                <w:rFonts w:ascii="Verdana" w:eastAsia="Verdana" w:hAnsi="Verdana" w:cs="Verdana"/>
                <w:iCs/>
                <w:sz w:val="20"/>
                <w:szCs w:val="20"/>
                <w:lang w:val="fr-BE"/>
              </w:rPr>
              <w:t>.</w:t>
            </w:r>
            <w:bookmarkEnd w:id="30"/>
          </w:p>
        </w:tc>
        <w:tc>
          <w:tcPr>
            <w:tcW w:w="4820" w:type="dxa"/>
          </w:tcPr>
          <w:p w14:paraId="2E51FC3D"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Communautés et Régions</w:t>
            </w:r>
          </w:p>
          <w:p w14:paraId="1A467300" w14:textId="77777777" w:rsidR="00FD2A41" w:rsidRPr="00FD2A41" w:rsidRDefault="00FD2A41" w:rsidP="00FD2A41">
            <w:pPr>
              <w:jc w:val="both"/>
              <w:rPr>
                <w:rFonts w:ascii="Verdana" w:eastAsiaTheme="minorHAnsi" w:hAnsi="Verdana" w:cstheme="minorBidi"/>
                <w:sz w:val="20"/>
                <w:szCs w:val="20"/>
                <w:lang w:val="fr-FR" w:eastAsia="en-US"/>
              </w:rPr>
            </w:pPr>
          </w:p>
          <w:p w14:paraId="1BB67B61" w14:textId="28764F36" w:rsidR="00FD2A41" w:rsidRDefault="00601E83" w:rsidP="00FD2A41">
            <w:pPr>
              <w:jc w:val="both"/>
              <w:rPr>
                <w:rFonts w:ascii="Verdana" w:eastAsiaTheme="minorHAnsi" w:hAnsi="Verdana" w:cstheme="minorBidi"/>
                <w:sz w:val="20"/>
                <w:szCs w:val="20"/>
                <w:lang w:val="fr-BE" w:eastAsia="en-US"/>
              </w:rPr>
            </w:pPr>
            <w:r w:rsidRPr="00601E83">
              <w:rPr>
                <w:rFonts w:ascii="Verdana" w:eastAsiaTheme="minorHAnsi" w:hAnsi="Verdana" w:cstheme="minorBidi"/>
                <w:sz w:val="20"/>
                <w:szCs w:val="20"/>
                <w:lang w:val="fr-BE" w:eastAsia="en-US"/>
              </w:rPr>
              <w:t>Ministre flamand d</w:t>
            </w:r>
            <w:r w:rsidRPr="008A6B7D">
              <w:rPr>
                <w:rFonts w:ascii="Verdana" w:eastAsiaTheme="minorHAnsi" w:hAnsi="Verdana" w:cstheme="minorBidi"/>
                <w:sz w:val="20"/>
                <w:szCs w:val="20"/>
                <w:lang w:val="fr-BE" w:eastAsia="en-US"/>
              </w:rPr>
              <w:t>e la J</w:t>
            </w:r>
            <w:r>
              <w:rPr>
                <w:rFonts w:ascii="Verdana" w:eastAsiaTheme="minorHAnsi" w:hAnsi="Verdana" w:cstheme="minorBidi"/>
                <w:sz w:val="20"/>
                <w:szCs w:val="20"/>
                <w:lang w:val="fr-BE" w:eastAsia="en-US"/>
              </w:rPr>
              <w:t>ustice et du Maintien</w:t>
            </w:r>
            <w:r w:rsidR="0017352D">
              <w:rPr>
                <w:rFonts w:ascii="Verdana" w:eastAsiaTheme="minorHAnsi" w:hAnsi="Verdana" w:cstheme="minorBidi"/>
                <w:sz w:val="20"/>
                <w:szCs w:val="20"/>
                <w:lang w:val="fr-BE" w:eastAsia="en-US"/>
              </w:rPr>
              <w:t xml:space="preserve"> de l’ordre</w:t>
            </w:r>
          </w:p>
          <w:p w14:paraId="0C01BC08" w14:textId="27C80626" w:rsidR="00601E83" w:rsidRDefault="00601E83" w:rsidP="00FD2A41">
            <w:pPr>
              <w:jc w:val="both"/>
              <w:rPr>
                <w:rFonts w:ascii="Verdana" w:eastAsiaTheme="minorHAnsi" w:hAnsi="Verdana" w:cstheme="minorBidi"/>
                <w:sz w:val="20"/>
                <w:szCs w:val="20"/>
                <w:lang w:val="fr-BE" w:eastAsia="en-US"/>
              </w:rPr>
            </w:pPr>
            <w:r w:rsidRPr="00601E83">
              <w:rPr>
                <w:rFonts w:ascii="Verdana" w:eastAsiaTheme="minorHAnsi" w:hAnsi="Verdana" w:cstheme="minorBidi"/>
                <w:sz w:val="20"/>
                <w:szCs w:val="20"/>
                <w:lang w:val="fr-BE" w:eastAsia="en-US"/>
              </w:rPr>
              <w:t>Mini</w:t>
            </w:r>
            <w:r w:rsidRPr="008A6B7D">
              <w:rPr>
                <w:rFonts w:ascii="Verdana" w:eastAsiaTheme="minorHAnsi" w:hAnsi="Verdana" w:cstheme="minorBidi"/>
                <w:sz w:val="20"/>
                <w:szCs w:val="20"/>
                <w:lang w:val="fr-BE" w:eastAsia="en-US"/>
              </w:rPr>
              <w:t>stre flamand du Bien-</w:t>
            </w:r>
            <w:r>
              <w:rPr>
                <w:rFonts w:ascii="Verdana" w:eastAsiaTheme="minorHAnsi" w:hAnsi="Verdana" w:cstheme="minorBidi"/>
                <w:sz w:val="20"/>
                <w:szCs w:val="20"/>
                <w:lang w:val="fr-BE" w:eastAsia="en-US"/>
              </w:rPr>
              <w:t>être</w:t>
            </w:r>
          </w:p>
          <w:p w14:paraId="3FA09D52" w14:textId="743BB02C" w:rsidR="00601E83" w:rsidRPr="00601E83" w:rsidRDefault="00601E83" w:rsidP="00FD2A41">
            <w:pPr>
              <w:jc w:val="both"/>
              <w:rPr>
                <w:rFonts w:ascii="Verdana" w:eastAsiaTheme="minorHAnsi" w:hAnsi="Verdana" w:cstheme="minorBidi"/>
                <w:sz w:val="20"/>
                <w:szCs w:val="20"/>
                <w:lang w:val="fr-BE" w:eastAsia="en-US"/>
              </w:rPr>
            </w:pPr>
            <w:r w:rsidRPr="00601E83">
              <w:rPr>
                <w:rFonts w:ascii="Verdana" w:eastAsiaTheme="minorHAnsi" w:hAnsi="Verdana" w:cstheme="minorBidi"/>
                <w:sz w:val="20"/>
                <w:szCs w:val="20"/>
                <w:lang w:val="fr-BE" w:eastAsia="en-US"/>
              </w:rPr>
              <w:t>Mi</w:t>
            </w:r>
            <w:r w:rsidRPr="008A6B7D">
              <w:rPr>
                <w:rFonts w:ascii="Verdana" w:eastAsiaTheme="minorHAnsi" w:hAnsi="Verdana" w:cstheme="minorBidi"/>
                <w:sz w:val="20"/>
                <w:szCs w:val="20"/>
                <w:lang w:val="fr-BE" w:eastAsia="en-US"/>
              </w:rPr>
              <w:t>nistre flamand des Affaires i</w:t>
            </w:r>
            <w:r>
              <w:rPr>
                <w:rFonts w:ascii="Verdana" w:eastAsiaTheme="minorHAnsi" w:hAnsi="Verdana" w:cstheme="minorBidi"/>
                <w:sz w:val="20"/>
                <w:szCs w:val="20"/>
                <w:lang w:val="fr-BE" w:eastAsia="en-US"/>
              </w:rPr>
              <w:t>ntérieures</w:t>
            </w:r>
          </w:p>
          <w:p w14:paraId="428EB26B" w14:textId="77777777"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Secrétaire d’Etat à la Région de Bruxelles-Capitale, en charge de l’Egalité des chances</w:t>
            </w:r>
          </w:p>
          <w:p w14:paraId="775F7AB9" w14:textId="7ACA222E"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la Communauté française, en charge Droits des Femmes</w:t>
            </w:r>
          </w:p>
          <w:p w14:paraId="24F412D4" w14:textId="0EF024DF"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la Communauté française en charge de l’Aide à la jeunesse</w:t>
            </w:r>
            <w:r w:rsidR="00601E83">
              <w:rPr>
                <w:rFonts w:ascii="Verdana" w:eastAsiaTheme="minorHAnsi" w:hAnsi="Verdana" w:cstheme="minorBidi"/>
                <w:sz w:val="20"/>
                <w:szCs w:val="20"/>
                <w:lang w:val="fr-BE" w:eastAsia="en-US"/>
              </w:rPr>
              <w:t xml:space="preserve"> et</w:t>
            </w:r>
            <w:r w:rsidRPr="00FD2A41">
              <w:rPr>
                <w:rFonts w:ascii="Verdana" w:eastAsiaTheme="minorHAnsi" w:hAnsi="Verdana" w:cstheme="minorBidi"/>
                <w:sz w:val="20"/>
                <w:szCs w:val="20"/>
                <w:lang w:val="fr-BE" w:eastAsia="en-US"/>
              </w:rPr>
              <w:t xml:space="preserve"> des Maisons de Justice</w:t>
            </w:r>
          </w:p>
          <w:p w14:paraId="4283202A" w14:textId="6663C0AC" w:rsid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la Communauté française en charge de l’Education</w:t>
            </w:r>
          </w:p>
          <w:p w14:paraId="1BE361C0" w14:textId="35F4919F" w:rsidR="00601E83" w:rsidRPr="00FD2A41" w:rsidRDefault="00601E83" w:rsidP="00FD2A41">
            <w:pPr>
              <w:jc w:val="both"/>
              <w:rPr>
                <w:rFonts w:ascii="Verdana" w:eastAsiaTheme="minorHAnsi" w:hAnsi="Verdana" w:cstheme="minorBidi"/>
                <w:sz w:val="20"/>
                <w:szCs w:val="20"/>
                <w:lang w:val="fr-BE" w:eastAsia="en-US"/>
              </w:rPr>
            </w:pPr>
            <w:r w:rsidRPr="00601E83">
              <w:rPr>
                <w:rFonts w:ascii="Verdana" w:eastAsiaTheme="minorHAnsi" w:hAnsi="Verdana" w:cstheme="minorBidi"/>
                <w:sz w:val="20"/>
                <w:szCs w:val="20"/>
                <w:lang w:val="fr-BE" w:eastAsia="en-US"/>
              </w:rPr>
              <w:t>Ministre wallon</w:t>
            </w:r>
            <w:r w:rsidR="00C25F1E">
              <w:rPr>
                <w:rFonts w:ascii="Verdana" w:eastAsiaTheme="minorHAnsi" w:hAnsi="Verdana" w:cstheme="minorBidi"/>
                <w:sz w:val="20"/>
                <w:szCs w:val="20"/>
                <w:lang w:val="fr-BE" w:eastAsia="en-US"/>
              </w:rPr>
              <w:t>ne</w:t>
            </w:r>
            <w:r w:rsidRPr="00601E83">
              <w:rPr>
                <w:rFonts w:ascii="Verdana" w:eastAsiaTheme="minorHAnsi" w:hAnsi="Verdana" w:cstheme="minorBidi"/>
                <w:sz w:val="20"/>
                <w:szCs w:val="20"/>
                <w:lang w:val="fr-BE" w:eastAsia="en-US"/>
              </w:rPr>
              <w:t xml:space="preserve"> des Droits des femmes</w:t>
            </w:r>
          </w:p>
          <w:p w14:paraId="3B75BA3C" w14:textId="77777777" w:rsidR="00FD2A41" w:rsidRPr="00FD2A41" w:rsidRDefault="00FD2A41" w:rsidP="00FD2A41">
            <w:pPr>
              <w:jc w:val="both"/>
              <w:rPr>
                <w:rFonts w:ascii="Verdana" w:eastAsiaTheme="minorHAnsi" w:hAnsi="Verdana" w:cstheme="minorBidi"/>
                <w:sz w:val="20"/>
                <w:szCs w:val="20"/>
                <w:lang w:val="fr-BE" w:eastAsia="en-US"/>
              </w:rPr>
            </w:pPr>
          </w:p>
          <w:p w14:paraId="2E765482"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En collaboration avec la Secrétaire d’État à l’Egalité des genres, à l’Egalité des chances et à la Diversité et le Ministre fédéral de la Justice</w:t>
            </w:r>
          </w:p>
        </w:tc>
        <w:tc>
          <w:tcPr>
            <w:tcW w:w="1984" w:type="dxa"/>
          </w:tcPr>
          <w:p w14:paraId="0C94C85C" w14:textId="77777777" w:rsidR="00FD2A41" w:rsidRPr="00FD2A41" w:rsidRDefault="00FD2A41" w:rsidP="00FD2A41">
            <w:pPr>
              <w:jc w:val="both"/>
              <w:rPr>
                <w:rFonts w:ascii="Verdana" w:eastAsia="Verdana" w:hAnsi="Verdana" w:cs="Verdana"/>
                <w:b/>
                <w:sz w:val="20"/>
                <w:szCs w:val="20"/>
              </w:rPr>
            </w:pPr>
          </w:p>
        </w:tc>
        <w:tc>
          <w:tcPr>
            <w:tcW w:w="1475" w:type="dxa"/>
          </w:tcPr>
          <w:p w14:paraId="42D72FB0"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PBXL - 46</w:t>
            </w:r>
          </w:p>
          <w:p w14:paraId="544D4A9A"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PVIF - 49</w:t>
            </w:r>
          </w:p>
          <w:p w14:paraId="3433E3B7" w14:textId="77777777" w:rsidR="00FD2A41" w:rsidRPr="00FD2A41" w:rsidRDefault="00FD2A41" w:rsidP="00FD2A41">
            <w:pPr>
              <w:jc w:val="both"/>
              <w:rPr>
                <w:rFonts w:ascii="Verdana" w:eastAsia="Verdana" w:hAnsi="Verdana" w:cs="Verdana"/>
                <w:b/>
                <w:sz w:val="20"/>
                <w:szCs w:val="20"/>
              </w:rPr>
            </w:pPr>
          </w:p>
        </w:tc>
      </w:tr>
      <w:tr w:rsidR="00FD2A41" w:rsidRPr="00FD2A41" w14:paraId="77A8CE54" w14:textId="77777777" w:rsidTr="002D62F1">
        <w:tc>
          <w:tcPr>
            <w:tcW w:w="5665" w:type="dxa"/>
            <w:shd w:val="clear" w:color="auto" w:fill="auto"/>
          </w:tcPr>
          <w:p w14:paraId="1C0B1D9C" w14:textId="664793D7" w:rsidR="00FD2A41" w:rsidRPr="002D62F1" w:rsidRDefault="002D62F1" w:rsidP="00FD2A41">
            <w:pPr>
              <w:jc w:val="both"/>
              <w:rPr>
                <w:rFonts w:ascii="Verdana" w:eastAsia="Verdana" w:hAnsi="Verdana" w:cs="Verdana"/>
                <w:b/>
                <w:sz w:val="20"/>
                <w:szCs w:val="20"/>
                <w:lang w:val="fr-BE"/>
              </w:rPr>
            </w:pPr>
            <w:bookmarkStart w:id="31" w:name="_Hlk87525415"/>
            <w:r>
              <w:rPr>
                <w:rFonts w:ascii="Verdana" w:eastAsia="Verdana" w:hAnsi="Verdana" w:cs="Verdana"/>
                <w:iCs/>
                <w:sz w:val="20"/>
                <w:szCs w:val="20"/>
                <w:lang w:val="fr-BE"/>
              </w:rPr>
              <w:lastRenderedPageBreak/>
              <w:t xml:space="preserve">14. </w:t>
            </w:r>
            <w:r w:rsidR="00FD2A41" w:rsidRPr="002D62F1">
              <w:rPr>
                <w:rFonts w:ascii="Verdana" w:eastAsia="Verdana" w:hAnsi="Verdana" w:cs="Verdana"/>
                <w:iCs/>
                <w:sz w:val="20"/>
                <w:szCs w:val="20"/>
                <w:lang w:val="fr-BE"/>
              </w:rPr>
              <w:t>Soutenir l’élaboration d’une politique locale de lutte contre les violences intrafamiliales, entre autres la mise en œuvre d’une politique d’impulsion dans 15 villes du pays afin de développer des approches et des solutions innovantes en matière de lutte contre les violences intrafamiliales</w:t>
            </w:r>
            <w:bookmarkEnd w:id="31"/>
            <w:r w:rsidR="00FD2A41" w:rsidRPr="002D62F1">
              <w:rPr>
                <w:rFonts w:ascii="Verdana" w:eastAsia="Verdana" w:hAnsi="Verdana" w:cs="Verdana"/>
                <w:iCs/>
                <w:sz w:val="20"/>
                <w:szCs w:val="20"/>
                <w:lang w:val="fr-BE"/>
              </w:rPr>
              <w:t>.</w:t>
            </w:r>
          </w:p>
        </w:tc>
        <w:tc>
          <w:tcPr>
            <w:tcW w:w="4820" w:type="dxa"/>
          </w:tcPr>
          <w:p w14:paraId="717BA876" w14:textId="77777777"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l’Intérieur</w:t>
            </w:r>
          </w:p>
          <w:p w14:paraId="2FFA98F3" w14:textId="77777777" w:rsidR="00FD2A41" w:rsidRPr="00FD2A41" w:rsidRDefault="00FD2A41" w:rsidP="00FD2A41">
            <w:pPr>
              <w:jc w:val="both"/>
              <w:rPr>
                <w:rFonts w:ascii="Verdana" w:eastAsiaTheme="minorHAnsi" w:hAnsi="Verdana" w:cstheme="minorBidi"/>
                <w:sz w:val="20"/>
                <w:szCs w:val="20"/>
                <w:lang w:val="fr-BE" w:eastAsia="en-US"/>
              </w:rPr>
            </w:pPr>
          </w:p>
          <w:p w14:paraId="3BCA7347" w14:textId="77777777" w:rsidR="00FD2A41" w:rsidRPr="00FD2A41" w:rsidRDefault="00FD2A41" w:rsidP="00FD2A41">
            <w:pPr>
              <w:jc w:val="both"/>
              <w:rPr>
                <w:rFonts w:ascii="Verdana" w:eastAsiaTheme="minorHAnsi" w:hAnsi="Verdana" w:cstheme="minorBidi"/>
                <w:sz w:val="20"/>
                <w:szCs w:val="20"/>
                <w:lang w:val="fr-BE" w:eastAsia="en-US"/>
              </w:rPr>
            </w:pPr>
          </w:p>
          <w:p w14:paraId="60B52BD4" w14:textId="77777777"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En collaboration avec les Communautés et Régions</w:t>
            </w:r>
          </w:p>
          <w:p w14:paraId="215F5755" w14:textId="77777777" w:rsidR="00FD2A41" w:rsidRPr="00FD2A41" w:rsidRDefault="00FD2A41" w:rsidP="00FD2A41">
            <w:pPr>
              <w:jc w:val="both"/>
              <w:rPr>
                <w:rFonts w:ascii="Verdana" w:eastAsiaTheme="minorHAnsi" w:hAnsi="Verdana" w:cstheme="minorBidi"/>
                <w:sz w:val="20"/>
                <w:szCs w:val="20"/>
                <w:lang w:val="fr-BE" w:eastAsia="en-US"/>
              </w:rPr>
            </w:pPr>
          </w:p>
          <w:p w14:paraId="2217A379" w14:textId="2DC348F8" w:rsidR="00601E83" w:rsidRDefault="00601E83" w:rsidP="00FD2A41">
            <w:pPr>
              <w:jc w:val="both"/>
              <w:rPr>
                <w:rFonts w:ascii="Verdana" w:eastAsiaTheme="minorHAnsi" w:hAnsi="Verdana" w:cstheme="minorBidi"/>
                <w:sz w:val="20"/>
                <w:szCs w:val="20"/>
                <w:lang w:val="fr-BE" w:eastAsia="en-US"/>
              </w:rPr>
            </w:pPr>
            <w:r w:rsidRPr="008A6B7D">
              <w:rPr>
                <w:rFonts w:ascii="Verdana" w:eastAsiaTheme="minorHAnsi" w:hAnsi="Verdana" w:cstheme="minorBidi"/>
                <w:sz w:val="20"/>
                <w:szCs w:val="20"/>
                <w:lang w:val="fr-BE" w:eastAsia="en-US"/>
              </w:rPr>
              <w:t>Ministre flamand de la Just</w:t>
            </w:r>
            <w:r>
              <w:rPr>
                <w:rFonts w:ascii="Verdana" w:eastAsiaTheme="minorHAnsi" w:hAnsi="Verdana" w:cstheme="minorBidi"/>
                <w:sz w:val="20"/>
                <w:szCs w:val="20"/>
                <w:lang w:val="fr-BE" w:eastAsia="en-US"/>
              </w:rPr>
              <w:t>ice et du Maintien</w:t>
            </w:r>
          </w:p>
          <w:p w14:paraId="626F207D" w14:textId="77777777" w:rsidR="00601E83" w:rsidRDefault="00601E83" w:rsidP="00FD2A41">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Bien-être</w:t>
            </w:r>
          </w:p>
          <w:p w14:paraId="61A62042" w14:textId="46E4DEDF" w:rsidR="00FD2A41" w:rsidRPr="008A6B7D" w:rsidRDefault="00601E83" w:rsidP="00FD2A41">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des Affaires intérieures</w:t>
            </w:r>
            <w:r w:rsidRPr="008A6B7D">
              <w:rPr>
                <w:rFonts w:ascii="Verdana" w:eastAsiaTheme="minorHAnsi" w:hAnsi="Verdana" w:cstheme="minorBidi"/>
                <w:sz w:val="20"/>
                <w:szCs w:val="20"/>
                <w:lang w:val="fr-BE" w:eastAsia="en-US"/>
              </w:rPr>
              <w:t xml:space="preserve"> </w:t>
            </w:r>
          </w:p>
          <w:p w14:paraId="2F76F4F3" w14:textId="77777777"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Secrétaire d’Etat à la Région de Bruxelles-Capitale, en charge de l’Egalité des chances</w:t>
            </w:r>
          </w:p>
          <w:p w14:paraId="31CC8840" w14:textId="0E93D6C5" w:rsidR="00601E83" w:rsidRDefault="00601E83" w:rsidP="00FD2A41">
            <w:pPr>
              <w:jc w:val="both"/>
              <w:rPr>
                <w:rFonts w:ascii="Verdana" w:eastAsiaTheme="minorHAnsi" w:hAnsi="Verdana" w:cstheme="minorBidi"/>
                <w:sz w:val="20"/>
                <w:szCs w:val="20"/>
                <w:lang w:val="fr-BE" w:eastAsia="en-US"/>
              </w:rPr>
            </w:pPr>
            <w:r w:rsidRPr="00FD2A41">
              <w:rPr>
                <w:rFonts w:ascii="Verdana" w:hAnsi="Verdana"/>
                <w:sz w:val="20"/>
                <w:szCs w:val="20"/>
                <w:lang w:val="fr-BE"/>
              </w:rPr>
              <w:t>Ministre de la Communauté française en charge de l’Egalité des chances</w:t>
            </w:r>
            <w:r w:rsidRPr="00FD2A41">
              <w:rPr>
                <w:rFonts w:ascii="Verdana" w:eastAsiaTheme="minorHAnsi" w:hAnsi="Verdana" w:cstheme="minorBidi"/>
                <w:sz w:val="20"/>
                <w:szCs w:val="20"/>
                <w:lang w:val="fr-BE" w:eastAsia="en-US"/>
              </w:rPr>
              <w:t xml:space="preserve"> </w:t>
            </w:r>
          </w:p>
          <w:p w14:paraId="019FE8F2" w14:textId="109D3473" w:rsid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la Communauté française, en charge des Droits des Femmes</w:t>
            </w:r>
          </w:p>
          <w:p w14:paraId="6EB83725" w14:textId="033D82DF" w:rsidR="00FD2A41" w:rsidRPr="00FD2A41" w:rsidRDefault="00601E83" w:rsidP="00FD2A41">
            <w:pPr>
              <w:jc w:val="both"/>
              <w:rPr>
                <w:rFonts w:ascii="Verdana" w:eastAsia="Verdana" w:hAnsi="Verdana" w:cs="Verdana"/>
                <w:b/>
                <w:sz w:val="20"/>
                <w:szCs w:val="20"/>
              </w:rPr>
            </w:pPr>
            <w:r w:rsidRPr="00601E83">
              <w:rPr>
                <w:rFonts w:ascii="Verdana" w:eastAsiaTheme="minorHAnsi" w:hAnsi="Verdana" w:cstheme="minorBidi"/>
                <w:sz w:val="20"/>
                <w:szCs w:val="20"/>
                <w:lang w:val="fr-BE" w:eastAsia="en-US"/>
              </w:rPr>
              <w:t>Ministre wallon</w:t>
            </w:r>
            <w:r w:rsidR="00C25F1E">
              <w:rPr>
                <w:rFonts w:ascii="Verdana" w:eastAsiaTheme="minorHAnsi" w:hAnsi="Verdana" w:cstheme="minorBidi"/>
                <w:sz w:val="20"/>
                <w:szCs w:val="20"/>
                <w:lang w:val="fr-BE" w:eastAsia="en-US"/>
              </w:rPr>
              <w:t>ne</w:t>
            </w:r>
            <w:r w:rsidRPr="00601E83">
              <w:rPr>
                <w:rFonts w:ascii="Verdana" w:eastAsiaTheme="minorHAnsi" w:hAnsi="Verdana" w:cstheme="minorBidi"/>
                <w:sz w:val="20"/>
                <w:szCs w:val="20"/>
                <w:lang w:val="fr-BE" w:eastAsia="en-US"/>
              </w:rPr>
              <w:t xml:space="preserve"> des Droits des femmes</w:t>
            </w:r>
          </w:p>
        </w:tc>
        <w:tc>
          <w:tcPr>
            <w:tcW w:w="1984" w:type="dxa"/>
          </w:tcPr>
          <w:p w14:paraId="2C287F3B"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lang w:val="en-US"/>
              </w:rPr>
              <w:t xml:space="preserve">Budget ok (task force </w:t>
            </w:r>
            <w:proofErr w:type="spellStart"/>
            <w:r w:rsidRPr="00FD2A41">
              <w:rPr>
                <w:rFonts w:ascii="Verdana" w:hAnsi="Verdana"/>
                <w:sz w:val="20"/>
                <w:szCs w:val="20"/>
                <w:lang w:val="en-US"/>
              </w:rPr>
              <w:t>groupes</w:t>
            </w:r>
            <w:proofErr w:type="spellEnd"/>
            <w:r w:rsidRPr="00FD2A41">
              <w:rPr>
                <w:rFonts w:ascii="Verdana" w:hAnsi="Verdana"/>
                <w:sz w:val="20"/>
                <w:szCs w:val="20"/>
                <w:lang w:val="en-US"/>
              </w:rPr>
              <w:t xml:space="preserve"> </w:t>
            </w:r>
            <w:proofErr w:type="spellStart"/>
            <w:r w:rsidRPr="00FD2A41">
              <w:rPr>
                <w:rFonts w:ascii="Verdana" w:hAnsi="Verdana"/>
                <w:sz w:val="20"/>
                <w:szCs w:val="20"/>
                <w:lang w:val="en-US"/>
              </w:rPr>
              <w:t>vulnérables</w:t>
            </w:r>
            <w:proofErr w:type="spellEnd"/>
            <w:r w:rsidRPr="00FD2A41">
              <w:rPr>
                <w:rFonts w:ascii="Verdana" w:hAnsi="Verdana"/>
                <w:sz w:val="20"/>
                <w:szCs w:val="20"/>
                <w:lang w:val="en-US"/>
              </w:rPr>
              <w:t>)</w:t>
            </w:r>
          </w:p>
        </w:tc>
        <w:tc>
          <w:tcPr>
            <w:tcW w:w="1475" w:type="dxa"/>
          </w:tcPr>
          <w:p w14:paraId="28A5B1F5" w14:textId="77777777" w:rsidR="00FD2A41" w:rsidRPr="00FD2A41" w:rsidRDefault="00FD2A41" w:rsidP="00FD2A41">
            <w:pPr>
              <w:jc w:val="both"/>
              <w:rPr>
                <w:rFonts w:ascii="Verdana" w:eastAsia="Verdana" w:hAnsi="Verdana" w:cs="Verdana"/>
                <w:b/>
                <w:sz w:val="20"/>
                <w:szCs w:val="20"/>
              </w:rPr>
            </w:pPr>
          </w:p>
        </w:tc>
      </w:tr>
      <w:tr w:rsidR="00FD2A41" w:rsidRPr="00FD2A41" w14:paraId="65FE7574" w14:textId="77777777" w:rsidTr="002D62F1">
        <w:tc>
          <w:tcPr>
            <w:tcW w:w="5665" w:type="dxa"/>
            <w:shd w:val="clear" w:color="auto" w:fill="auto"/>
          </w:tcPr>
          <w:p w14:paraId="220073EA" w14:textId="55C12EED" w:rsidR="00FD2A41" w:rsidRPr="002D62F1" w:rsidRDefault="002D62F1" w:rsidP="00FD2A41">
            <w:pPr>
              <w:jc w:val="both"/>
              <w:rPr>
                <w:rFonts w:ascii="Verdana" w:eastAsia="Verdana" w:hAnsi="Verdana" w:cs="Verdana"/>
                <w:b/>
                <w:sz w:val="20"/>
                <w:szCs w:val="20"/>
                <w:lang w:val="fr-BE"/>
              </w:rPr>
            </w:pPr>
            <w:r>
              <w:rPr>
                <w:rFonts w:ascii="Verdana" w:hAnsi="Verdana"/>
                <w:bCs/>
                <w:iCs/>
                <w:sz w:val="20"/>
                <w:szCs w:val="20"/>
                <w:lang w:val="fr-BE"/>
              </w:rPr>
              <w:t xml:space="preserve">15. </w:t>
            </w:r>
            <w:r w:rsidR="00FD2A41" w:rsidRPr="00FD2A41">
              <w:rPr>
                <w:rFonts w:ascii="Verdana" w:hAnsi="Verdana"/>
                <w:bCs/>
                <w:iCs/>
                <w:sz w:val="20"/>
                <w:szCs w:val="20"/>
                <w:lang w:val="fr-BE"/>
              </w:rPr>
              <w:t>Accentuer la concertation de cas prévue par l’article 458ter du Code pénal relatif au secret professionnel en Région flamande et poursuivre la réflexion en la matière en Région wallonne et Région de Bruxelles-Capitale.</w:t>
            </w:r>
          </w:p>
        </w:tc>
        <w:tc>
          <w:tcPr>
            <w:tcW w:w="4820" w:type="dxa"/>
          </w:tcPr>
          <w:p w14:paraId="066B942E"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Ministre de la Justice</w:t>
            </w:r>
          </w:p>
          <w:p w14:paraId="682056B7"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Ministre de l’Intérieur</w:t>
            </w:r>
          </w:p>
          <w:p w14:paraId="3BAB988D" w14:textId="77777777" w:rsidR="00FD2A41" w:rsidRPr="00FD2A41" w:rsidRDefault="00FD2A41" w:rsidP="00FD2A41">
            <w:pPr>
              <w:jc w:val="both"/>
              <w:rPr>
                <w:rFonts w:ascii="Verdana" w:eastAsiaTheme="minorHAnsi" w:hAnsi="Verdana" w:cstheme="minorBidi"/>
                <w:sz w:val="20"/>
                <w:szCs w:val="20"/>
                <w:lang w:val="fr-FR" w:eastAsia="en-US"/>
              </w:rPr>
            </w:pPr>
          </w:p>
          <w:p w14:paraId="41082C8B"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Communautés et Régions</w:t>
            </w:r>
          </w:p>
          <w:p w14:paraId="71A1A9BC" w14:textId="4F184B9E" w:rsidR="00FD2A41" w:rsidRDefault="00FD2A41" w:rsidP="00FD2A41">
            <w:pPr>
              <w:jc w:val="both"/>
              <w:rPr>
                <w:rFonts w:ascii="Verdana" w:eastAsiaTheme="minorHAnsi" w:hAnsi="Verdana" w:cstheme="minorBidi"/>
                <w:sz w:val="20"/>
                <w:szCs w:val="20"/>
                <w:lang w:val="fr-FR" w:eastAsia="en-US"/>
              </w:rPr>
            </w:pPr>
          </w:p>
          <w:p w14:paraId="7219DED0" w14:textId="789B46CD" w:rsidR="00356D35" w:rsidRDefault="00356D35" w:rsidP="00FD2A41">
            <w:pPr>
              <w:jc w:val="both"/>
              <w:rPr>
                <w:rFonts w:ascii="Verdana" w:eastAsiaTheme="minorHAnsi" w:hAnsi="Verdana" w:cstheme="minorBidi"/>
                <w:sz w:val="20"/>
                <w:szCs w:val="20"/>
                <w:lang w:val="fr-BE" w:eastAsia="en-US"/>
              </w:rPr>
            </w:pPr>
            <w:r w:rsidRPr="008A6B7D">
              <w:rPr>
                <w:rFonts w:ascii="Verdana" w:eastAsiaTheme="minorHAnsi" w:hAnsi="Verdana" w:cstheme="minorBidi"/>
                <w:sz w:val="20"/>
                <w:szCs w:val="20"/>
                <w:lang w:val="fr-BE" w:eastAsia="en-US"/>
              </w:rPr>
              <w:t>Ministre flamand de la Jus</w:t>
            </w:r>
            <w:r>
              <w:rPr>
                <w:rFonts w:ascii="Verdana" w:eastAsiaTheme="minorHAnsi" w:hAnsi="Verdana" w:cstheme="minorBidi"/>
                <w:sz w:val="20"/>
                <w:szCs w:val="20"/>
                <w:lang w:val="fr-BE" w:eastAsia="en-US"/>
              </w:rPr>
              <w:t>tice et du Maintien</w:t>
            </w:r>
            <w:r w:rsidR="0017352D">
              <w:rPr>
                <w:rFonts w:ascii="Verdana" w:eastAsiaTheme="minorHAnsi" w:hAnsi="Verdana" w:cstheme="minorBidi"/>
                <w:sz w:val="20"/>
                <w:szCs w:val="20"/>
                <w:lang w:val="fr-BE" w:eastAsia="en-US"/>
              </w:rPr>
              <w:t xml:space="preserve"> de l’ordre</w:t>
            </w:r>
          </w:p>
          <w:p w14:paraId="7E67D10D" w14:textId="38516260" w:rsidR="00356D35" w:rsidRPr="000D069E" w:rsidRDefault="00356D35" w:rsidP="00FD2A41">
            <w:pPr>
              <w:jc w:val="both"/>
              <w:rPr>
                <w:rFonts w:ascii="Verdana" w:eastAsiaTheme="minorHAnsi" w:hAnsi="Verdana" w:cstheme="minorBidi"/>
                <w:sz w:val="20"/>
                <w:szCs w:val="20"/>
                <w:lang w:val="fr-BE" w:eastAsia="en-US"/>
              </w:rPr>
            </w:pPr>
            <w:r w:rsidRPr="00356D35">
              <w:rPr>
                <w:rFonts w:ascii="Verdana" w:eastAsiaTheme="minorHAnsi" w:hAnsi="Verdana" w:cstheme="minorBidi"/>
                <w:sz w:val="20"/>
                <w:szCs w:val="20"/>
                <w:lang w:val="fr-BE" w:eastAsia="en-US"/>
              </w:rPr>
              <w:t>Ministr</w:t>
            </w:r>
            <w:r w:rsidRPr="008A6B7D">
              <w:rPr>
                <w:rFonts w:ascii="Verdana" w:eastAsiaTheme="minorHAnsi" w:hAnsi="Verdana" w:cstheme="minorBidi"/>
                <w:sz w:val="20"/>
                <w:szCs w:val="20"/>
                <w:lang w:val="fr-BE" w:eastAsia="en-US"/>
              </w:rPr>
              <w:t>e flamand du Bien</w:t>
            </w:r>
            <w:r>
              <w:rPr>
                <w:rFonts w:ascii="Verdana" w:eastAsiaTheme="minorHAnsi" w:hAnsi="Verdana" w:cstheme="minorBidi"/>
                <w:sz w:val="20"/>
                <w:szCs w:val="20"/>
                <w:lang w:val="fr-BE" w:eastAsia="en-US"/>
              </w:rPr>
              <w:t>-être</w:t>
            </w:r>
          </w:p>
          <w:p w14:paraId="1E1F11BE" w14:textId="77777777"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Secrétaire d’Etat à la Région de Bruxelles-Capitale, en charge de l’Egalité des chances</w:t>
            </w:r>
          </w:p>
          <w:p w14:paraId="28F857C7" w14:textId="77777777"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Ministre-Président de la Région de Bruxelles-Capitale, en charge de la prévention et de la sécurité</w:t>
            </w:r>
          </w:p>
          <w:p w14:paraId="2AABE49E" w14:textId="77777777" w:rsidR="00353BB1" w:rsidRPr="00FD2A41" w:rsidRDefault="00353BB1" w:rsidP="00353BB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Ministre-Président du Gouvernement de la Communauté française</w:t>
            </w:r>
          </w:p>
          <w:p w14:paraId="5A4C3825" w14:textId="2979B8F8"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la Communauté française, en charge de l’Enfance et des Droits des Femmes</w:t>
            </w:r>
          </w:p>
          <w:p w14:paraId="3912CEE4" w14:textId="134195E3"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la Communauté française en charge des Maisons de Justice</w:t>
            </w:r>
          </w:p>
          <w:p w14:paraId="2197C670" w14:textId="77777777" w:rsidR="00FD2A41" w:rsidRPr="00FD2A41" w:rsidRDefault="00FD2A41" w:rsidP="00FD2A41">
            <w:pPr>
              <w:jc w:val="both"/>
              <w:rPr>
                <w:rFonts w:ascii="Verdana" w:eastAsiaTheme="minorHAnsi" w:hAnsi="Verdana" w:cstheme="minorBidi"/>
                <w:sz w:val="20"/>
                <w:szCs w:val="20"/>
                <w:lang w:val="fr-BE" w:eastAsia="en-US"/>
              </w:rPr>
            </w:pPr>
            <w:r w:rsidRPr="00FD2A41">
              <w:rPr>
                <w:rFonts w:ascii="Verdana" w:eastAsiaTheme="minorHAnsi" w:hAnsi="Verdana" w:cstheme="minorBidi"/>
                <w:sz w:val="20"/>
                <w:szCs w:val="20"/>
                <w:lang w:val="fr-BE" w:eastAsia="en-US"/>
              </w:rPr>
              <w:t>Ministre de la Communauté française en charge de l’Education</w:t>
            </w:r>
          </w:p>
          <w:p w14:paraId="0347D03C" w14:textId="77777777" w:rsidR="00FD2A41" w:rsidRDefault="00FD2A41" w:rsidP="00FD2A41">
            <w:pPr>
              <w:jc w:val="both"/>
              <w:rPr>
                <w:rFonts w:ascii="Verdana" w:hAnsi="Verdana"/>
                <w:sz w:val="20"/>
                <w:szCs w:val="20"/>
                <w:lang w:val="fr-BE"/>
              </w:rPr>
            </w:pPr>
            <w:r w:rsidRPr="00FD2A41">
              <w:rPr>
                <w:rFonts w:ascii="Verdana" w:hAnsi="Verdana"/>
                <w:sz w:val="20"/>
                <w:szCs w:val="20"/>
                <w:lang w:val="fr-BE"/>
              </w:rPr>
              <w:lastRenderedPageBreak/>
              <w:t>Ministre de la Communauté française en charge de l’Education</w:t>
            </w:r>
          </w:p>
          <w:p w14:paraId="00D0CDA9" w14:textId="478525F7" w:rsidR="00E872C1" w:rsidRPr="006D0A05" w:rsidRDefault="00E872C1" w:rsidP="00FD2A41">
            <w:pPr>
              <w:jc w:val="both"/>
              <w:rPr>
                <w:rFonts w:ascii="Verdana" w:eastAsia="Verdana" w:hAnsi="Verdana" w:cs="Verdana"/>
                <w:bCs/>
                <w:sz w:val="20"/>
                <w:szCs w:val="20"/>
              </w:rPr>
            </w:pPr>
            <w:r w:rsidRPr="006D0A05">
              <w:rPr>
                <w:rFonts w:ascii="Verdana" w:eastAsia="Verdana" w:hAnsi="Verdana" w:cs="Verdana"/>
                <w:bCs/>
                <w:sz w:val="20"/>
                <w:szCs w:val="20"/>
              </w:rPr>
              <w:t>Ministre wallon</w:t>
            </w:r>
            <w:r w:rsidR="00C25F1E">
              <w:rPr>
                <w:rFonts w:ascii="Verdana" w:eastAsia="Verdana" w:hAnsi="Verdana" w:cs="Verdana"/>
                <w:bCs/>
                <w:sz w:val="20"/>
                <w:szCs w:val="20"/>
              </w:rPr>
              <w:t>ne</w:t>
            </w:r>
            <w:r w:rsidRPr="006D0A05">
              <w:rPr>
                <w:rFonts w:ascii="Verdana" w:eastAsia="Verdana" w:hAnsi="Verdana" w:cs="Verdana"/>
                <w:bCs/>
                <w:sz w:val="20"/>
                <w:szCs w:val="20"/>
              </w:rPr>
              <w:t xml:space="preserve"> des Droits des femmes</w:t>
            </w:r>
          </w:p>
        </w:tc>
        <w:tc>
          <w:tcPr>
            <w:tcW w:w="1984" w:type="dxa"/>
          </w:tcPr>
          <w:p w14:paraId="656E8231"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lastRenderedPageBreak/>
              <w:t>Sans impact budgétaire</w:t>
            </w:r>
          </w:p>
        </w:tc>
        <w:tc>
          <w:tcPr>
            <w:tcW w:w="1475" w:type="dxa"/>
          </w:tcPr>
          <w:p w14:paraId="5B857BAD"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 xml:space="preserve">PBXL 46 </w:t>
            </w:r>
          </w:p>
          <w:p w14:paraId="2AE6740A" w14:textId="77777777" w:rsidR="00FD2A41" w:rsidRPr="00FD2A41" w:rsidRDefault="00FD2A41" w:rsidP="00FD2A41">
            <w:pPr>
              <w:jc w:val="both"/>
              <w:rPr>
                <w:rFonts w:ascii="Verdana" w:eastAsia="Verdana" w:hAnsi="Verdana" w:cs="Verdana"/>
                <w:b/>
                <w:sz w:val="20"/>
                <w:szCs w:val="20"/>
              </w:rPr>
            </w:pPr>
            <w:r w:rsidRPr="00FD2A41">
              <w:rPr>
                <w:rFonts w:ascii="Verdana" w:hAnsi="Verdana"/>
                <w:sz w:val="20"/>
                <w:szCs w:val="20"/>
              </w:rPr>
              <w:t>PGSP 1.4</w:t>
            </w:r>
          </w:p>
        </w:tc>
      </w:tr>
    </w:tbl>
    <w:p w14:paraId="5869B3D0" w14:textId="77777777" w:rsidR="00FD2A41" w:rsidRPr="003C29FE" w:rsidRDefault="00FD2A41">
      <w:pPr>
        <w:spacing w:before="240" w:after="240"/>
        <w:jc w:val="both"/>
        <w:rPr>
          <w:rFonts w:ascii="Verdana" w:eastAsia="Verdana" w:hAnsi="Verdana" w:cs="Verdana"/>
          <w:b/>
          <w:sz w:val="20"/>
          <w:szCs w:val="20"/>
        </w:rPr>
      </w:pPr>
    </w:p>
    <w:p w14:paraId="5EED2A4F" w14:textId="6FFA4E5A" w:rsidR="00DC213A" w:rsidRPr="003C29FE" w:rsidRDefault="007F5A36" w:rsidP="00452B16">
      <w:pPr>
        <w:jc w:val="both"/>
        <w:rPr>
          <w:rFonts w:ascii="Verdana" w:eastAsia="Verdana" w:hAnsi="Verdana" w:cs="Verdana"/>
          <w:b/>
          <w:sz w:val="20"/>
          <w:szCs w:val="20"/>
        </w:rPr>
      </w:pPr>
      <w:r w:rsidRPr="003C29FE">
        <w:rPr>
          <w:rFonts w:ascii="Verdana" w:eastAsia="Verdana" w:hAnsi="Verdana" w:cs="Verdana"/>
          <w:b/>
          <w:sz w:val="20"/>
          <w:szCs w:val="20"/>
        </w:rPr>
        <w:t xml:space="preserve"> </w:t>
      </w:r>
    </w:p>
    <w:p w14:paraId="60403BF0" w14:textId="77777777" w:rsidR="007A22B0" w:rsidRPr="003C29FE" w:rsidRDefault="007A22B0">
      <w:pPr>
        <w:spacing w:before="240" w:after="240"/>
        <w:jc w:val="both"/>
        <w:rPr>
          <w:rFonts w:ascii="Verdana" w:eastAsia="Verdana" w:hAnsi="Verdana" w:cs="Verdana"/>
          <w:b/>
          <w:sz w:val="20"/>
          <w:szCs w:val="20"/>
        </w:rPr>
      </w:pPr>
    </w:p>
    <w:tbl>
      <w:tblPr>
        <w:tblStyle w:val="a8"/>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1787BABC" w14:textId="77777777" w:rsidTr="00FD2A41">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B7D0DD0"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7D59D219" w14:textId="77777777" w:rsidTr="00C853C0">
        <w:trPr>
          <w:trHeight w:val="5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D136D6D" w14:textId="221CD119"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COLLECTER DES DONNÉES ET MENER DES RECHERCHES QUALITATIVES ET QUANTITATIVES</w:t>
            </w:r>
          </w:p>
        </w:tc>
      </w:tr>
    </w:tbl>
    <w:p w14:paraId="79DE11AC" w14:textId="03DC05D4" w:rsidR="00DC213A" w:rsidRPr="003C29FE" w:rsidRDefault="003F62AB">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statistiques constituent des preuves fiables pour orienter les politiques et contrôler la mise en œuvre et l’efficacité des mesures mises en place. Elles sont importantes pour sensibiliser les décideurs politiques et l’opinion publique à la gravité du problème. Elles sont utiles pour encourager les victimes et les témoins à signaler ces faits. Et enfin, les données chiffrées constituent une base pour évaluer les politiques publiques et le coût administratif et sociétal des violences basées sur le genre. </w:t>
      </w:r>
    </w:p>
    <w:p w14:paraId="5758F8C8" w14:textId="3D23ED66"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pouvoirs publics </w:t>
      </w:r>
      <w:r w:rsidR="003F62AB" w:rsidRPr="003C29FE">
        <w:rPr>
          <w:rFonts w:ascii="Verdana" w:eastAsia="Verdana" w:hAnsi="Verdana" w:cs="Verdana"/>
          <w:sz w:val="20"/>
          <w:szCs w:val="20"/>
        </w:rPr>
        <w:t>doivent</w:t>
      </w:r>
      <w:r w:rsidRPr="003C29FE">
        <w:rPr>
          <w:rFonts w:ascii="Verdana" w:eastAsia="Verdana" w:hAnsi="Verdana" w:cs="Verdana"/>
          <w:sz w:val="20"/>
          <w:szCs w:val="20"/>
        </w:rPr>
        <w:t xml:space="preserve"> cerner les problèmes auxquels ils sont confrontés, pour trouver les solutions les plus appropriées et pour évaluer l’impact réel des politiques mises en œuvre. Dans ce cadre, les informations statistiques occupent une place importante dans le processus de décision politique. La collecte systématique et adéquate de données administratives </w:t>
      </w:r>
      <w:r w:rsidR="003A5BBA" w:rsidRPr="003C29FE">
        <w:rPr>
          <w:rFonts w:ascii="Verdana" w:eastAsia="Verdana" w:hAnsi="Verdana" w:cs="Verdana"/>
          <w:sz w:val="20"/>
          <w:szCs w:val="20"/>
        </w:rPr>
        <w:t xml:space="preserve">(police, justice, hôpitaux, </w:t>
      </w:r>
      <w:r w:rsidR="001913ED" w:rsidRPr="003C29FE">
        <w:rPr>
          <w:rFonts w:ascii="Verdana" w:eastAsia="Verdana" w:hAnsi="Verdana" w:cs="Verdana"/>
          <w:sz w:val="20"/>
          <w:szCs w:val="20"/>
        </w:rPr>
        <w:t xml:space="preserve">assistance, </w:t>
      </w:r>
      <w:r w:rsidR="003A5BBA" w:rsidRPr="003C29FE">
        <w:rPr>
          <w:rFonts w:ascii="Verdana" w:eastAsia="Verdana" w:hAnsi="Verdana" w:cs="Verdana"/>
          <w:sz w:val="20"/>
          <w:szCs w:val="20"/>
        </w:rPr>
        <w:t xml:space="preserve">etc.) </w:t>
      </w:r>
      <w:r w:rsidRPr="003C29FE">
        <w:rPr>
          <w:rFonts w:ascii="Verdana" w:eastAsia="Verdana" w:hAnsi="Verdana" w:cs="Verdana"/>
          <w:sz w:val="20"/>
          <w:szCs w:val="20"/>
        </w:rPr>
        <w:t>est reconnue comme une composante essentielle de l’élaboration des politiques dans le domaine de la prévention et de la lutte contre toutes les formes de violence basée sur le genre.</w:t>
      </w:r>
    </w:p>
    <w:p w14:paraId="219BD280" w14:textId="5249E444"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Belgique dispose de nombreuses statistiques relatives à ces violences mais le manque de données genrées et l’absence de centralisation de ces données restent problématiques. Le PAN 2021-2025 aura donc pour but d’augmenter la disponibilité et la fiabilité des </w:t>
      </w:r>
      <w:r w:rsidRPr="003C29FE">
        <w:rPr>
          <w:rFonts w:ascii="Verdana" w:eastAsia="Verdana" w:hAnsi="Verdana" w:cs="Verdana"/>
          <w:b/>
          <w:sz w:val="20"/>
          <w:szCs w:val="20"/>
        </w:rPr>
        <w:t>statistiques  genr</w:t>
      </w:r>
      <w:r w:rsidR="00B12225">
        <w:rPr>
          <w:rFonts w:ascii="Verdana" w:eastAsia="Verdana" w:hAnsi="Verdana" w:cs="Verdana"/>
          <w:b/>
          <w:sz w:val="20"/>
          <w:szCs w:val="20"/>
        </w:rPr>
        <w:t>é</w:t>
      </w:r>
      <w:r w:rsidR="00014636">
        <w:rPr>
          <w:rFonts w:ascii="Verdana" w:eastAsia="Verdana" w:hAnsi="Verdana" w:cs="Verdana"/>
          <w:b/>
          <w:sz w:val="20"/>
          <w:szCs w:val="20"/>
        </w:rPr>
        <w:t>e</w:t>
      </w:r>
      <w:r w:rsidR="0068678E">
        <w:rPr>
          <w:rFonts w:ascii="Verdana" w:eastAsia="Verdana" w:hAnsi="Verdana" w:cs="Verdana"/>
          <w:b/>
          <w:sz w:val="20"/>
          <w:szCs w:val="20"/>
        </w:rPr>
        <w:t>s</w:t>
      </w:r>
      <w:r w:rsidRPr="003C29FE">
        <w:rPr>
          <w:rFonts w:ascii="Verdana" w:eastAsia="Verdana" w:hAnsi="Verdana" w:cs="Verdana"/>
          <w:sz w:val="20"/>
          <w:szCs w:val="20"/>
        </w:rPr>
        <w:t xml:space="preserve"> en rendant obligatoire, le cas échéant, de disposer des données concernant les auteurs, les victimes, leur identité de genre et la nature de la relation entre victime et auteur.</w:t>
      </w:r>
      <w:r w:rsidR="006906D2" w:rsidRPr="003C29FE">
        <w:t xml:space="preserve"> </w:t>
      </w:r>
      <w:r w:rsidR="006906D2" w:rsidRPr="003C29FE">
        <w:rPr>
          <w:rFonts w:ascii="Verdana" w:eastAsia="Verdana" w:hAnsi="Verdana" w:cs="Verdana"/>
          <w:sz w:val="20"/>
          <w:szCs w:val="20"/>
        </w:rPr>
        <w:t>Une attention particulière est accordée aux chiffres relatifs aux victimes de violences basées sur le genre afin de prévenir l'escalade des situations de violence et leurs conséquences fatales.</w:t>
      </w:r>
    </w:p>
    <w:p w14:paraId="71E735B7" w14:textId="08428E6E"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lastRenderedPageBreak/>
        <w:t>En outre, une centralisation des données statistiques sera mise en place afin de contribuer à une meilleure visibilité de l’ensemble de ces statistiques.</w:t>
      </w:r>
      <w:r w:rsidRPr="003C29FE">
        <w:rPr>
          <w:rFonts w:ascii="Verdana" w:eastAsia="Verdana" w:hAnsi="Verdana" w:cs="Verdana"/>
          <w:b/>
          <w:sz w:val="20"/>
          <w:szCs w:val="20"/>
        </w:rPr>
        <w:t xml:space="preserve"> </w:t>
      </w:r>
      <w:r w:rsidRPr="003C29FE">
        <w:rPr>
          <w:rFonts w:ascii="Verdana" w:eastAsia="Verdana" w:hAnsi="Verdana" w:cs="Verdana"/>
          <w:sz w:val="20"/>
          <w:szCs w:val="20"/>
        </w:rPr>
        <w:t>Le but sera de s’orienter progressivement vers une</w:t>
      </w:r>
      <w:r w:rsidRPr="003C29FE">
        <w:rPr>
          <w:rFonts w:ascii="Verdana" w:eastAsia="Verdana" w:hAnsi="Verdana" w:cs="Verdana"/>
          <w:b/>
          <w:sz w:val="20"/>
          <w:szCs w:val="20"/>
        </w:rPr>
        <w:t xml:space="preserve"> récolte de statistiques intégrée et harmonisée </w:t>
      </w:r>
      <w:r w:rsidRPr="003C29FE">
        <w:rPr>
          <w:rFonts w:ascii="Verdana" w:eastAsia="Verdana" w:hAnsi="Verdana" w:cs="Verdana"/>
          <w:sz w:val="20"/>
          <w:szCs w:val="20"/>
        </w:rPr>
        <w:t xml:space="preserve">en centralisant les données. </w:t>
      </w:r>
      <w:r w:rsidR="006906D2" w:rsidRPr="003C29FE">
        <w:rPr>
          <w:rFonts w:ascii="Verdana" w:eastAsia="Verdana" w:hAnsi="Verdana" w:cs="Verdana"/>
          <w:sz w:val="20"/>
          <w:szCs w:val="20"/>
        </w:rPr>
        <w:t>Un enregistrement officiel du nombre de féminicides sera effectué</w:t>
      </w:r>
      <w:r w:rsidR="008F6187" w:rsidRPr="003C29FE">
        <w:t xml:space="preserve"> </w:t>
      </w:r>
      <w:r w:rsidR="008F6187" w:rsidRPr="003C29FE">
        <w:rPr>
          <w:rFonts w:ascii="Verdana" w:eastAsia="Verdana" w:hAnsi="Verdana" w:cs="Verdana"/>
          <w:sz w:val="20"/>
          <w:szCs w:val="20"/>
        </w:rPr>
        <w:t>sur la base de la définition développée sur le féminicide</w:t>
      </w:r>
      <w:r w:rsidR="006906D2" w:rsidRPr="003C29FE">
        <w:rPr>
          <w:rFonts w:ascii="Verdana" w:eastAsia="Verdana" w:hAnsi="Verdana" w:cs="Verdana"/>
          <w:sz w:val="20"/>
          <w:szCs w:val="20"/>
        </w:rPr>
        <w:t>.</w:t>
      </w:r>
    </w:p>
    <w:p w14:paraId="4E0496AE" w14:textId="0CF3CD1D"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De nombreuses études scientifiques sont menées en Belgique. Conduire des </w:t>
      </w:r>
      <w:r w:rsidR="00C76286">
        <w:rPr>
          <w:rFonts w:ascii="Verdana" w:eastAsia="Verdana" w:hAnsi="Verdana" w:cs="Verdana"/>
          <w:sz w:val="20"/>
          <w:szCs w:val="20"/>
        </w:rPr>
        <w:t xml:space="preserve">études </w:t>
      </w:r>
      <w:r w:rsidRPr="003C29FE">
        <w:rPr>
          <w:rFonts w:ascii="Verdana" w:eastAsia="Verdana" w:hAnsi="Verdana" w:cs="Verdana"/>
          <w:sz w:val="20"/>
          <w:szCs w:val="20"/>
        </w:rPr>
        <w:t xml:space="preserve">régulièrement permet non seulement de percevoir la problématique plus précisément et de manière plus approfondie, mais également d’améliorer les politiques menées par les différents niveaux de pouvoir. Deux importantes </w:t>
      </w:r>
      <w:r w:rsidR="00C76286">
        <w:rPr>
          <w:rFonts w:ascii="Verdana" w:eastAsia="Verdana" w:hAnsi="Verdana" w:cs="Verdana"/>
          <w:sz w:val="20"/>
          <w:szCs w:val="20"/>
        </w:rPr>
        <w:t xml:space="preserve">études </w:t>
      </w:r>
      <w:r w:rsidRPr="003C29FE">
        <w:rPr>
          <w:rFonts w:ascii="Verdana" w:eastAsia="Verdana" w:hAnsi="Verdana" w:cs="Verdana"/>
          <w:sz w:val="20"/>
          <w:szCs w:val="20"/>
        </w:rPr>
        <w:t>menées sur les violences sexuelles et les violences entre partenaires dans le cadre du programme BRAIN de BELSPO</w:t>
      </w:r>
      <w:r w:rsidR="001313A9">
        <w:rPr>
          <w:rFonts w:ascii="Verdana" w:eastAsia="Verdana" w:hAnsi="Verdana" w:cs="Verdana"/>
          <w:sz w:val="20"/>
          <w:szCs w:val="20"/>
        </w:rPr>
        <w:t xml:space="preserve"> sont clôturées ou en cours </w:t>
      </w:r>
      <w:r w:rsidR="0089337A">
        <w:rPr>
          <w:rFonts w:ascii="Verdana" w:eastAsia="Verdana" w:hAnsi="Verdana" w:cs="Verdana"/>
          <w:sz w:val="20"/>
          <w:szCs w:val="20"/>
        </w:rPr>
        <w:t>de finalisation</w:t>
      </w:r>
      <w:r w:rsidR="001B2E8A" w:rsidRPr="003C29FE">
        <w:rPr>
          <w:rStyle w:val="Appelnotedebasdep"/>
          <w:rFonts w:ascii="Verdana" w:eastAsia="Verdana" w:hAnsi="Verdana" w:cs="Verdana"/>
          <w:sz w:val="20"/>
          <w:szCs w:val="20"/>
        </w:rPr>
        <w:footnoteReference w:id="31"/>
      </w:r>
      <w:r w:rsidRPr="003C29FE">
        <w:rPr>
          <w:rFonts w:ascii="Verdana" w:eastAsia="Verdana" w:hAnsi="Verdana" w:cs="Verdana"/>
          <w:sz w:val="20"/>
          <w:szCs w:val="20"/>
        </w:rPr>
        <w:t xml:space="preserve">. Le PAN 2021-2025 continuera d’améliorer les connaissances en menant de </w:t>
      </w:r>
      <w:r w:rsidRPr="003C29FE">
        <w:rPr>
          <w:rFonts w:ascii="Verdana" w:eastAsia="Verdana" w:hAnsi="Verdana" w:cs="Verdana"/>
          <w:b/>
          <w:sz w:val="20"/>
          <w:szCs w:val="20"/>
        </w:rPr>
        <w:t xml:space="preserve">nouvelles </w:t>
      </w:r>
      <w:r w:rsidR="00C76286">
        <w:rPr>
          <w:rFonts w:ascii="Verdana" w:eastAsia="Verdana" w:hAnsi="Verdana" w:cs="Verdana"/>
          <w:b/>
          <w:sz w:val="20"/>
          <w:szCs w:val="20"/>
        </w:rPr>
        <w:t xml:space="preserve">études </w:t>
      </w:r>
      <w:r w:rsidRPr="003C29FE">
        <w:rPr>
          <w:rFonts w:ascii="Verdana" w:eastAsia="Verdana" w:hAnsi="Verdana" w:cs="Verdana"/>
          <w:b/>
          <w:sz w:val="20"/>
          <w:szCs w:val="20"/>
        </w:rPr>
        <w:t>scientifiques</w:t>
      </w:r>
      <w:r w:rsidRPr="003C29FE">
        <w:rPr>
          <w:rFonts w:ascii="Verdana" w:eastAsia="Verdana" w:hAnsi="Verdana" w:cs="Verdana"/>
          <w:sz w:val="20"/>
          <w:szCs w:val="20"/>
        </w:rPr>
        <w:t xml:space="preserve"> sur les causes, les conséquences et la fréquence des violences basée sur le genre.</w:t>
      </w:r>
    </w:p>
    <w:p w14:paraId="21156BF4"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enquêtes de population permettent d’établir un tableau plus « sociologique » de l’importance, de la nature, des déterminants et des conséquences des violences. Elles apportent des données sur les expériences de violence subies par les victimes, les raisons qui poussent à ne pas déposer plainte, la satisfaction vis-à-vis de l’accueil et de la prise en charge reçue, les opinions et les comportements des victimes, des auteurs et des témoins à l’égard de ces violences. Avec le PAN 2021-2025, de </w:t>
      </w:r>
      <w:r w:rsidRPr="003C29FE">
        <w:rPr>
          <w:rFonts w:ascii="Verdana" w:eastAsia="Verdana" w:hAnsi="Verdana" w:cs="Verdana"/>
          <w:b/>
          <w:sz w:val="20"/>
          <w:szCs w:val="20"/>
        </w:rPr>
        <w:t>nouvelles enquêtes de prévalence</w:t>
      </w:r>
      <w:r w:rsidRPr="003C29FE">
        <w:rPr>
          <w:rFonts w:ascii="Verdana" w:eastAsia="Verdana" w:hAnsi="Verdana" w:cs="Verdana"/>
          <w:sz w:val="20"/>
          <w:szCs w:val="20"/>
        </w:rPr>
        <w:t xml:space="preserve"> seront menées. Elles porteront spécifiquement sur une ou plusieurs formes de violences basées sur le genre ou à l’intégration de ces problématiques au sein d’enquêtes plus larges à l’image du moniteur de sécurité ou de l’enquête nationale de santé.</w:t>
      </w:r>
    </w:p>
    <w:p w14:paraId="4DDB21D8" w14:textId="2AA4CF46"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 féminicide</w:t>
      </w:r>
      <w:r w:rsidR="00C418EF">
        <w:rPr>
          <w:rFonts w:ascii="Verdana" w:eastAsia="Verdana" w:hAnsi="Verdana" w:cs="Verdana"/>
          <w:sz w:val="20"/>
          <w:szCs w:val="20"/>
        </w:rPr>
        <w:t xml:space="preserve">, ou le meurtre du partenaire, </w:t>
      </w:r>
      <w:r w:rsidRPr="003C29FE">
        <w:rPr>
          <w:rFonts w:ascii="Verdana" w:eastAsia="Verdana" w:hAnsi="Verdana" w:cs="Verdana"/>
          <w:sz w:val="20"/>
          <w:szCs w:val="20"/>
        </w:rPr>
        <w:t>constitue la forme la plus extrême de violence à l’égard d’une femme et se répercute dramatiquement sur ses proches. Le PAN présente différentes mesures pour prévenir ce type de crimes. La collecte des statistiques permettra de mieux cerner l’ampleur et l’évolution des féminicides dans notre pays.</w:t>
      </w:r>
    </w:p>
    <w:p w14:paraId="36853D4A" w14:textId="46F74006" w:rsidR="00DC213A" w:rsidRDefault="00DC213A">
      <w:pPr>
        <w:spacing w:before="240" w:after="24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665"/>
        <w:gridCol w:w="4898"/>
        <w:gridCol w:w="1774"/>
        <w:gridCol w:w="1607"/>
      </w:tblGrid>
      <w:tr w:rsidR="002D62F1" w14:paraId="67CE0630" w14:textId="77777777" w:rsidTr="00907919">
        <w:tc>
          <w:tcPr>
            <w:tcW w:w="13944" w:type="dxa"/>
            <w:gridSpan w:val="4"/>
            <w:shd w:val="clear" w:color="auto" w:fill="auto"/>
          </w:tcPr>
          <w:p w14:paraId="0CEC7EED" w14:textId="6C7A3D58" w:rsidR="002D62F1" w:rsidRPr="002D62F1" w:rsidRDefault="002D62F1" w:rsidP="002D62F1">
            <w:pPr>
              <w:pStyle w:val="Sansinterligne"/>
              <w:jc w:val="center"/>
              <w:rPr>
                <w:rFonts w:ascii="Verdana" w:hAnsi="Verdana"/>
                <w:b/>
                <w:bCs/>
                <w:sz w:val="20"/>
                <w:szCs w:val="20"/>
              </w:rPr>
            </w:pPr>
            <w:r w:rsidRPr="002D62F1">
              <w:rPr>
                <w:rFonts w:ascii="Verdana" w:hAnsi="Verdana"/>
                <w:b/>
                <w:bCs/>
                <w:sz w:val="20"/>
                <w:szCs w:val="20"/>
              </w:rPr>
              <w:t>Mesures clés 16 à 26</w:t>
            </w:r>
          </w:p>
        </w:tc>
      </w:tr>
      <w:tr w:rsidR="00FD2A41" w14:paraId="6B1053ED" w14:textId="77777777" w:rsidTr="002D62F1">
        <w:tc>
          <w:tcPr>
            <w:tcW w:w="5665" w:type="dxa"/>
            <w:shd w:val="clear" w:color="auto" w:fill="auto"/>
          </w:tcPr>
          <w:p w14:paraId="577F334B" w14:textId="77931698" w:rsidR="00FD2A41" w:rsidRPr="002D62F1" w:rsidRDefault="002D62F1" w:rsidP="00F81D62">
            <w:pPr>
              <w:pStyle w:val="Sansinterligne"/>
              <w:jc w:val="both"/>
              <w:rPr>
                <w:rFonts w:ascii="Verdana" w:hAnsi="Verdana"/>
                <w:sz w:val="20"/>
                <w:szCs w:val="20"/>
              </w:rPr>
            </w:pPr>
            <w:bookmarkStart w:id="32" w:name="_Hlk88124599"/>
            <w:r w:rsidRPr="002D62F1">
              <w:rPr>
                <w:rFonts w:ascii="Verdana" w:hAnsi="Verdana"/>
                <w:sz w:val="20"/>
                <w:szCs w:val="20"/>
                <w:lang w:val="fr-BE"/>
              </w:rPr>
              <w:t xml:space="preserve">16. </w:t>
            </w:r>
            <w:r w:rsidR="00FD2A41" w:rsidRPr="002D62F1">
              <w:rPr>
                <w:rFonts w:ascii="Verdana" w:hAnsi="Verdana"/>
                <w:sz w:val="20"/>
                <w:szCs w:val="20"/>
                <w:lang w:val="fr-BE"/>
              </w:rPr>
              <w:t>Mettre en place un groupe de travail sur les données administratives et rédiger une publication nationale annuelle sur les statistiques relatives aux violences basées sur le genre.</w:t>
            </w:r>
          </w:p>
        </w:tc>
        <w:tc>
          <w:tcPr>
            <w:tcW w:w="4898" w:type="dxa"/>
          </w:tcPr>
          <w:p w14:paraId="199D10B1" w14:textId="77777777" w:rsidR="00FD2A41" w:rsidRPr="00EF541B" w:rsidRDefault="00FD2A41" w:rsidP="00FD2A41">
            <w:pPr>
              <w:pStyle w:val="Sansinterligne"/>
              <w:jc w:val="both"/>
              <w:rPr>
                <w:rFonts w:ascii="Verdana" w:hAnsi="Verdana"/>
                <w:sz w:val="20"/>
                <w:szCs w:val="20"/>
                <w:lang w:val="fr-BE"/>
              </w:rPr>
            </w:pPr>
            <w:r w:rsidRPr="00EF541B">
              <w:rPr>
                <w:rFonts w:ascii="Verdana" w:hAnsi="Verdana"/>
                <w:sz w:val="20"/>
                <w:szCs w:val="20"/>
              </w:rPr>
              <w:t>Secrétaire d’État à l’Egalité des genres, à l’Egalité des chances et à la Diversité.</w:t>
            </w:r>
          </w:p>
          <w:p w14:paraId="3996208E" w14:textId="77777777" w:rsidR="00FD2A41" w:rsidRPr="00EF541B" w:rsidRDefault="00FD2A41" w:rsidP="00FD2A41">
            <w:pPr>
              <w:pStyle w:val="Sansinterligne"/>
              <w:jc w:val="both"/>
              <w:rPr>
                <w:rFonts w:ascii="Verdana" w:hAnsi="Verdana"/>
                <w:sz w:val="20"/>
                <w:szCs w:val="20"/>
              </w:rPr>
            </w:pPr>
          </w:p>
          <w:p w14:paraId="45DFB670" w14:textId="4F6BC1A6"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En collaboration avec les ministres fédéraux, communautaires et régionaux concernés</w:t>
            </w:r>
            <w:r>
              <w:rPr>
                <w:rFonts w:ascii="Verdana" w:hAnsi="Verdana"/>
                <w:sz w:val="20"/>
                <w:szCs w:val="20"/>
              </w:rPr>
              <w:t xml:space="preserve"> au sein du GID</w:t>
            </w:r>
            <w:r w:rsidRPr="00EF541B">
              <w:rPr>
                <w:rFonts w:ascii="Verdana" w:hAnsi="Verdana"/>
                <w:sz w:val="20"/>
                <w:szCs w:val="20"/>
              </w:rPr>
              <w:t xml:space="preserve">. </w:t>
            </w:r>
          </w:p>
        </w:tc>
        <w:tc>
          <w:tcPr>
            <w:tcW w:w="1774" w:type="dxa"/>
          </w:tcPr>
          <w:p w14:paraId="3266B9A2" w14:textId="73F0E3E1"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Sans impact budgétaire</w:t>
            </w:r>
          </w:p>
        </w:tc>
        <w:tc>
          <w:tcPr>
            <w:tcW w:w="1607" w:type="dxa"/>
          </w:tcPr>
          <w:p w14:paraId="7B632220" w14:textId="77777777" w:rsidR="00FD2A41" w:rsidRPr="00EF541B" w:rsidRDefault="00FD2A41" w:rsidP="00FD2A41">
            <w:pPr>
              <w:pStyle w:val="Sansinterligne"/>
              <w:jc w:val="both"/>
              <w:rPr>
                <w:rFonts w:ascii="Verdana" w:hAnsi="Verdana"/>
                <w:sz w:val="20"/>
                <w:szCs w:val="20"/>
              </w:rPr>
            </w:pPr>
            <w:r w:rsidRPr="00EF541B">
              <w:rPr>
                <w:rFonts w:ascii="Verdana" w:hAnsi="Verdana"/>
                <w:sz w:val="20"/>
                <w:szCs w:val="20"/>
              </w:rPr>
              <w:t>PBXL – 6 et 8</w:t>
            </w:r>
          </w:p>
          <w:p w14:paraId="29EC589D" w14:textId="25211B57"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PVIF – 1, 2 et 4</w:t>
            </w:r>
          </w:p>
        </w:tc>
      </w:tr>
      <w:tr w:rsidR="00FD2A41" w14:paraId="08EBE673" w14:textId="77777777" w:rsidTr="002D62F1">
        <w:tc>
          <w:tcPr>
            <w:tcW w:w="5665" w:type="dxa"/>
            <w:shd w:val="clear" w:color="auto" w:fill="auto"/>
          </w:tcPr>
          <w:p w14:paraId="6C70A394" w14:textId="2CE9FF8A" w:rsidR="00FD2A41" w:rsidRPr="00D30616" w:rsidRDefault="00D30616" w:rsidP="00F81D62">
            <w:pPr>
              <w:pStyle w:val="Sansinterligne"/>
              <w:jc w:val="both"/>
              <w:rPr>
                <w:rFonts w:ascii="Verdana" w:hAnsi="Verdana"/>
                <w:sz w:val="20"/>
                <w:szCs w:val="20"/>
              </w:rPr>
            </w:pPr>
            <w:r>
              <w:rPr>
                <w:rFonts w:ascii="Verdana" w:hAnsi="Verdana"/>
                <w:sz w:val="20"/>
                <w:szCs w:val="20"/>
              </w:rPr>
              <w:lastRenderedPageBreak/>
              <w:t xml:space="preserve">17. </w:t>
            </w:r>
            <w:r w:rsidR="00FD2A41" w:rsidRPr="00D30616">
              <w:rPr>
                <w:rFonts w:ascii="Verdana" w:hAnsi="Verdana"/>
                <w:sz w:val="20"/>
                <w:szCs w:val="20"/>
              </w:rPr>
              <w:t>Adapter les divers outils policiers d’enregistrement en vue de refléter correctement l’information quant aux victimes et aux auteurs (procéder aux adaptations informatiques et fonctionnelles afin de disposer de chiffres fiables dans le cadre du développement de la nouvelle plateforme technique i-Police) / poursuivre les travaux afin d’améliorer et rendre le champ relatif aux violences basées sur le genre et intrafamiliales techniquement transférable et exploitable).</w:t>
            </w:r>
          </w:p>
        </w:tc>
        <w:tc>
          <w:tcPr>
            <w:tcW w:w="4898" w:type="dxa"/>
          </w:tcPr>
          <w:p w14:paraId="384067F7" w14:textId="0475BB82" w:rsidR="00FD2A41" w:rsidRPr="006D0A05" w:rsidRDefault="00FD2A41" w:rsidP="006D0A05">
            <w:pPr>
              <w:pStyle w:val="Sansinterligne"/>
              <w:rPr>
                <w:rFonts w:ascii="Verdana" w:eastAsia="Verdana" w:hAnsi="Verdana" w:cs="Verdana"/>
                <w:sz w:val="20"/>
                <w:szCs w:val="20"/>
              </w:rPr>
            </w:pPr>
            <w:r w:rsidRPr="006D0A05">
              <w:rPr>
                <w:rFonts w:ascii="Verdana" w:hAnsi="Verdana"/>
                <w:sz w:val="20"/>
                <w:szCs w:val="20"/>
              </w:rPr>
              <w:t>Ministre de l’Intérieur</w:t>
            </w:r>
          </w:p>
        </w:tc>
        <w:tc>
          <w:tcPr>
            <w:tcW w:w="1774" w:type="dxa"/>
          </w:tcPr>
          <w:p w14:paraId="19E14AAC" w14:textId="33A7263F"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607" w:type="dxa"/>
          </w:tcPr>
          <w:p w14:paraId="2E731C50" w14:textId="77777777" w:rsidR="00FD2A41" w:rsidRPr="00EF541B" w:rsidRDefault="00FD2A41" w:rsidP="00FD2A41">
            <w:pPr>
              <w:pStyle w:val="Sansinterligne"/>
              <w:jc w:val="both"/>
              <w:rPr>
                <w:rFonts w:ascii="Verdana" w:hAnsi="Verdana"/>
                <w:sz w:val="20"/>
                <w:szCs w:val="20"/>
              </w:rPr>
            </w:pPr>
            <w:r w:rsidRPr="00EF541B">
              <w:rPr>
                <w:rFonts w:ascii="Verdana" w:hAnsi="Verdana"/>
                <w:sz w:val="20"/>
                <w:szCs w:val="20"/>
              </w:rPr>
              <w:t>PBXL - 7 et 53</w:t>
            </w:r>
          </w:p>
          <w:p w14:paraId="72FA5716" w14:textId="11120710"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PGSP 1.7</w:t>
            </w:r>
          </w:p>
        </w:tc>
      </w:tr>
      <w:tr w:rsidR="00FD2A41" w14:paraId="6627F099" w14:textId="77777777" w:rsidTr="002D62F1">
        <w:tc>
          <w:tcPr>
            <w:tcW w:w="5665" w:type="dxa"/>
            <w:shd w:val="clear" w:color="auto" w:fill="auto"/>
          </w:tcPr>
          <w:p w14:paraId="5CF47C34" w14:textId="18E0B069" w:rsidR="00FD2A41" w:rsidRPr="00D30616" w:rsidRDefault="00D30616" w:rsidP="00F81D62">
            <w:pPr>
              <w:jc w:val="both"/>
              <w:rPr>
                <w:rFonts w:ascii="Verdana" w:eastAsia="Verdana" w:hAnsi="Verdana" w:cs="Verdana"/>
                <w:sz w:val="20"/>
                <w:szCs w:val="20"/>
              </w:rPr>
            </w:pPr>
            <w:r>
              <w:rPr>
                <w:rFonts w:ascii="Verdana" w:hAnsi="Verdana"/>
                <w:bCs/>
                <w:sz w:val="20"/>
                <w:szCs w:val="20"/>
              </w:rPr>
              <w:t xml:space="preserve">18. </w:t>
            </w:r>
            <w:r w:rsidR="00FD2A41" w:rsidRPr="00D30616">
              <w:rPr>
                <w:rFonts w:ascii="Verdana" w:hAnsi="Verdana"/>
                <w:bCs/>
                <w:sz w:val="20"/>
                <w:szCs w:val="20"/>
              </w:rPr>
              <w:t>Inviter le Collège des procureurs généraux à poursuivre les travaux menés par le groupe de travail concernant la disponibilité de statistiques judiciaires désagrégées par genre.</w:t>
            </w:r>
          </w:p>
        </w:tc>
        <w:tc>
          <w:tcPr>
            <w:tcW w:w="4898" w:type="dxa"/>
          </w:tcPr>
          <w:p w14:paraId="2A4DBA19" w14:textId="1EBA542E" w:rsidR="00FD2A41" w:rsidRPr="006D0A05" w:rsidRDefault="00FD2A41" w:rsidP="006D0A05">
            <w:pPr>
              <w:pStyle w:val="Sansinterligne"/>
              <w:rPr>
                <w:rFonts w:ascii="Verdana" w:eastAsia="Verdana" w:hAnsi="Verdana" w:cs="Verdana"/>
                <w:sz w:val="20"/>
                <w:szCs w:val="20"/>
              </w:rPr>
            </w:pPr>
            <w:r w:rsidRPr="006D0A05">
              <w:rPr>
                <w:rFonts w:ascii="Verdana" w:hAnsi="Verdana"/>
                <w:sz w:val="20"/>
                <w:szCs w:val="20"/>
              </w:rPr>
              <w:t>Ministre de la Justice</w:t>
            </w:r>
          </w:p>
        </w:tc>
        <w:tc>
          <w:tcPr>
            <w:tcW w:w="1774" w:type="dxa"/>
          </w:tcPr>
          <w:p w14:paraId="02E91772" w14:textId="6D3C257A"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607" w:type="dxa"/>
          </w:tcPr>
          <w:p w14:paraId="43351308" w14:textId="77777777" w:rsidR="00FD2A41" w:rsidRDefault="00FD2A41" w:rsidP="00FD2A41">
            <w:pPr>
              <w:spacing w:before="240" w:after="240"/>
              <w:jc w:val="both"/>
              <w:rPr>
                <w:rFonts w:ascii="Verdana" w:eastAsia="Verdana" w:hAnsi="Verdana" w:cs="Verdana"/>
                <w:sz w:val="20"/>
                <w:szCs w:val="20"/>
              </w:rPr>
            </w:pPr>
          </w:p>
        </w:tc>
      </w:tr>
      <w:tr w:rsidR="00FD2A41" w14:paraId="04462D0B" w14:textId="77777777" w:rsidTr="002D62F1">
        <w:tc>
          <w:tcPr>
            <w:tcW w:w="5665" w:type="dxa"/>
            <w:shd w:val="clear" w:color="auto" w:fill="auto"/>
          </w:tcPr>
          <w:p w14:paraId="2546147F" w14:textId="54BE81ED" w:rsidR="00FD2A41" w:rsidRPr="00D30616" w:rsidRDefault="00D30616" w:rsidP="00F81D62">
            <w:pPr>
              <w:pStyle w:val="Sansinterligne"/>
              <w:jc w:val="both"/>
              <w:rPr>
                <w:rFonts w:ascii="Verdana" w:eastAsia="Verdana" w:hAnsi="Verdana" w:cs="Verdana"/>
                <w:sz w:val="20"/>
                <w:szCs w:val="20"/>
              </w:rPr>
            </w:pPr>
            <w:r w:rsidRPr="00D30616">
              <w:rPr>
                <w:rFonts w:ascii="Verdana" w:hAnsi="Verdana"/>
                <w:sz w:val="20"/>
                <w:szCs w:val="20"/>
              </w:rPr>
              <w:t xml:space="preserve">19. </w:t>
            </w:r>
            <w:r w:rsidR="00FD2A41" w:rsidRPr="00D30616">
              <w:rPr>
                <w:rFonts w:ascii="Verdana" w:hAnsi="Verdana"/>
                <w:sz w:val="20"/>
                <w:szCs w:val="20"/>
              </w:rPr>
              <w:t>Améliorer la collecte de statistiques concernant les violences basées sur le genre au travail.</w:t>
            </w:r>
          </w:p>
        </w:tc>
        <w:tc>
          <w:tcPr>
            <w:tcW w:w="4898" w:type="dxa"/>
          </w:tcPr>
          <w:p w14:paraId="0C8D09BB" w14:textId="5CC16927" w:rsidR="00FD2A41" w:rsidRPr="006D0A05" w:rsidRDefault="00FD2A41" w:rsidP="006D0A05">
            <w:pPr>
              <w:pStyle w:val="Sansinterligne"/>
              <w:rPr>
                <w:rFonts w:ascii="Verdana" w:eastAsia="Verdana" w:hAnsi="Verdana" w:cs="Verdana"/>
                <w:sz w:val="20"/>
                <w:szCs w:val="20"/>
              </w:rPr>
            </w:pPr>
            <w:r w:rsidRPr="006D0A05">
              <w:rPr>
                <w:rFonts w:ascii="Verdana" w:hAnsi="Verdana"/>
                <w:sz w:val="20"/>
                <w:szCs w:val="20"/>
              </w:rPr>
              <w:t>Ministre de l’Economie et du Travail</w:t>
            </w:r>
          </w:p>
        </w:tc>
        <w:tc>
          <w:tcPr>
            <w:tcW w:w="1774" w:type="dxa"/>
          </w:tcPr>
          <w:p w14:paraId="19BB0A40" w14:textId="02EBE16D"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607" w:type="dxa"/>
          </w:tcPr>
          <w:p w14:paraId="3784FF62" w14:textId="77777777" w:rsidR="00FD2A41" w:rsidRDefault="00FD2A41" w:rsidP="00FD2A41">
            <w:pPr>
              <w:spacing w:before="240" w:after="240"/>
              <w:jc w:val="both"/>
              <w:rPr>
                <w:rFonts w:ascii="Verdana" w:eastAsia="Verdana" w:hAnsi="Verdana" w:cs="Verdana"/>
                <w:sz w:val="20"/>
                <w:szCs w:val="20"/>
              </w:rPr>
            </w:pPr>
          </w:p>
        </w:tc>
      </w:tr>
      <w:tr w:rsidR="00FD2A41" w14:paraId="03F62CE0" w14:textId="77777777" w:rsidTr="002D62F1">
        <w:tc>
          <w:tcPr>
            <w:tcW w:w="5665" w:type="dxa"/>
            <w:shd w:val="clear" w:color="auto" w:fill="auto"/>
          </w:tcPr>
          <w:p w14:paraId="133ABBB1" w14:textId="4B765159" w:rsidR="00FD2A41" w:rsidRPr="00D30616" w:rsidRDefault="00D30616" w:rsidP="00F81D62">
            <w:pPr>
              <w:pStyle w:val="Sansinterligne"/>
              <w:jc w:val="both"/>
              <w:rPr>
                <w:rFonts w:ascii="Verdana" w:eastAsia="Verdana" w:hAnsi="Verdana" w:cs="Verdana"/>
                <w:sz w:val="20"/>
                <w:szCs w:val="20"/>
              </w:rPr>
            </w:pPr>
            <w:r w:rsidRPr="00D30616">
              <w:rPr>
                <w:rFonts w:ascii="Verdana" w:hAnsi="Verdana"/>
                <w:sz w:val="20"/>
                <w:szCs w:val="20"/>
              </w:rPr>
              <w:t xml:space="preserve">20. </w:t>
            </w:r>
            <w:r w:rsidR="00FD2A41" w:rsidRPr="00D30616">
              <w:rPr>
                <w:rFonts w:ascii="Verdana" w:hAnsi="Verdana"/>
                <w:sz w:val="20"/>
                <w:szCs w:val="20"/>
              </w:rPr>
              <w:t>Accorder une attention accrue aux différentes formes de violence basée sur le genre au sein du prochain moniteur de sécurité organisé par la Police Fédérale.</w:t>
            </w:r>
          </w:p>
        </w:tc>
        <w:tc>
          <w:tcPr>
            <w:tcW w:w="4898" w:type="dxa"/>
          </w:tcPr>
          <w:p w14:paraId="4F3F2DB9" w14:textId="13765640" w:rsidR="00FD2A41" w:rsidRPr="006D0A05" w:rsidRDefault="00FD2A41" w:rsidP="006D0A05">
            <w:pPr>
              <w:pStyle w:val="Sansinterligne"/>
              <w:rPr>
                <w:rFonts w:ascii="Verdana" w:eastAsia="Verdana" w:hAnsi="Verdana" w:cs="Verdana"/>
                <w:sz w:val="20"/>
                <w:szCs w:val="20"/>
              </w:rPr>
            </w:pPr>
            <w:r w:rsidRPr="006D0A05">
              <w:rPr>
                <w:rFonts w:ascii="Verdana" w:hAnsi="Verdana"/>
                <w:sz w:val="20"/>
                <w:szCs w:val="20"/>
              </w:rPr>
              <w:t>Ministre de l’Intérieur</w:t>
            </w:r>
          </w:p>
        </w:tc>
        <w:tc>
          <w:tcPr>
            <w:tcW w:w="1774" w:type="dxa"/>
          </w:tcPr>
          <w:p w14:paraId="45C9E36E" w14:textId="3DD7A1D4"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Sans impact budgétaire</w:t>
            </w:r>
          </w:p>
        </w:tc>
        <w:tc>
          <w:tcPr>
            <w:tcW w:w="1607" w:type="dxa"/>
          </w:tcPr>
          <w:p w14:paraId="6D26C8E7" w14:textId="77777777" w:rsidR="00FD2A41" w:rsidRDefault="00FD2A41" w:rsidP="00FD2A41">
            <w:pPr>
              <w:spacing w:before="240" w:after="240"/>
              <w:jc w:val="both"/>
              <w:rPr>
                <w:rFonts w:ascii="Verdana" w:eastAsia="Verdana" w:hAnsi="Verdana" w:cs="Verdana"/>
                <w:sz w:val="20"/>
                <w:szCs w:val="20"/>
              </w:rPr>
            </w:pPr>
          </w:p>
        </w:tc>
      </w:tr>
      <w:tr w:rsidR="00FD2A41" w14:paraId="2A8F3EF9" w14:textId="77777777" w:rsidTr="002D62F1">
        <w:tc>
          <w:tcPr>
            <w:tcW w:w="5665" w:type="dxa"/>
            <w:shd w:val="clear" w:color="auto" w:fill="auto"/>
          </w:tcPr>
          <w:p w14:paraId="162430AB" w14:textId="7EE37661" w:rsidR="00FD2A41" w:rsidRPr="00D30616" w:rsidRDefault="00D30616" w:rsidP="00F81D62">
            <w:pPr>
              <w:pStyle w:val="Sansinterligne"/>
              <w:jc w:val="both"/>
              <w:rPr>
                <w:rFonts w:ascii="Verdana" w:eastAsia="Verdana" w:hAnsi="Verdana" w:cs="Verdana"/>
                <w:sz w:val="20"/>
                <w:szCs w:val="20"/>
              </w:rPr>
            </w:pPr>
            <w:r w:rsidRPr="00D30616">
              <w:rPr>
                <w:rFonts w:ascii="Verdana" w:hAnsi="Verdana"/>
                <w:sz w:val="20"/>
                <w:szCs w:val="20"/>
                <w:lang w:val="fr-BE"/>
              </w:rPr>
              <w:t xml:space="preserve">21. </w:t>
            </w:r>
            <w:r w:rsidR="00FD2A41" w:rsidRPr="00D30616">
              <w:rPr>
                <w:rFonts w:ascii="Verdana" w:hAnsi="Verdana"/>
                <w:sz w:val="20"/>
                <w:szCs w:val="20"/>
                <w:lang w:val="fr-BE"/>
              </w:rPr>
              <w:t>Approfondir la prise en compte des violences basées sur le genre au sein de la prochaine enquête nationale de santé.</w:t>
            </w:r>
          </w:p>
        </w:tc>
        <w:tc>
          <w:tcPr>
            <w:tcW w:w="4898" w:type="dxa"/>
          </w:tcPr>
          <w:p w14:paraId="056BD8CE" w14:textId="76EACA48" w:rsidR="00FD2A41" w:rsidRPr="006D0A05" w:rsidRDefault="00FD2A41" w:rsidP="006D0A05">
            <w:pPr>
              <w:pStyle w:val="Sansinterligne"/>
              <w:rPr>
                <w:rFonts w:ascii="Verdana" w:eastAsia="Verdana" w:hAnsi="Verdana" w:cs="Verdana"/>
                <w:sz w:val="20"/>
                <w:szCs w:val="20"/>
              </w:rPr>
            </w:pPr>
            <w:r w:rsidRPr="006D0A05">
              <w:rPr>
                <w:rFonts w:ascii="Verdana" w:hAnsi="Verdana"/>
                <w:sz w:val="20"/>
                <w:szCs w:val="20"/>
              </w:rPr>
              <w:t>Ministre des Affaires sociales et de la Santé publique</w:t>
            </w:r>
          </w:p>
        </w:tc>
        <w:tc>
          <w:tcPr>
            <w:tcW w:w="1774" w:type="dxa"/>
          </w:tcPr>
          <w:p w14:paraId="156911A8" w14:textId="285F2B29"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Sans impact budgétaire</w:t>
            </w:r>
          </w:p>
        </w:tc>
        <w:tc>
          <w:tcPr>
            <w:tcW w:w="1607" w:type="dxa"/>
          </w:tcPr>
          <w:p w14:paraId="7AD7240F" w14:textId="77777777" w:rsidR="00FD2A41" w:rsidRDefault="00FD2A41" w:rsidP="00FD2A41">
            <w:pPr>
              <w:spacing w:before="240" w:after="240"/>
              <w:jc w:val="both"/>
              <w:rPr>
                <w:rFonts w:ascii="Verdana" w:eastAsia="Verdana" w:hAnsi="Verdana" w:cs="Verdana"/>
                <w:sz w:val="20"/>
                <w:szCs w:val="20"/>
              </w:rPr>
            </w:pPr>
          </w:p>
        </w:tc>
      </w:tr>
      <w:tr w:rsidR="00FD2A41" w14:paraId="405DBFCD" w14:textId="77777777" w:rsidTr="002D62F1">
        <w:tc>
          <w:tcPr>
            <w:tcW w:w="5665" w:type="dxa"/>
            <w:shd w:val="clear" w:color="auto" w:fill="auto"/>
          </w:tcPr>
          <w:p w14:paraId="546FA31C" w14:textId="11AFA865" w:rsidR="00FD2A41" w:rsidRPr="00D30616" w:rsidRDefault="00D30616" w:rsidP="00F81D62">
            <w:pPr>
              <w:pStyle w:val="Sansinterligne"/>
              <w:jc w:val="both"/>
              <w:rPr>
                <w:rFonts w:ascii="Verdana" w:eastAsia="Verdana" w:hAnsi="Verdana" w:cs="Verdana"/>
                <w:sz w:val="20"/>
                <w:szCs w:val="20"/>
              </w:rPr>
            </w:pPr>
            <w:r w:rsidRPr="00D30616">
              <w:rPr>
                <w:rFonts w:ascii="Verdana" w:hAnsi="Verdana"/>
                <w:sz w:val="20"/>
                <w:szCs w:val="20"/>
              </w:rPr>
              <w:t xml:space="preserve">22. </w:t>
            </w:r>
            <w:r w:rsidR="00FD2A41" w:rsidRPr="00D30616">
              <w:rPr>
                <w:rFonts w:ascii="Verdana" w:hAnsi="Verdana"/>
                <w:sz w:val="20"/>
                <w:szCs w:val="20"/>
              </w:rPr>
              <w:t>Mener une enquête nationale de prévalence des violences basées sur le genre.</w:t>
            </w:r>
          </w:p>
        </w:tc>
        <w:tc>
          <w:tcPr>
            <w:tcW w:w="4898" w:type="dxa"/>
          </w:tcPr>
          <w:p w14:paraId="4C8E8EBA"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1406600C" w14:textId="77777777" w:rsidR="00FD2A41" w:rsidRPr="00EF541B" w:rsidRDefault="00FD2A41" w:rsidP="00FD2A41">
            <w:pPr>
              <w:pStyle w:val="Sansinterligne"/>
              <w:jc w:val="both"/>
              <w:rPr>
                <w:rFonts w:ascii="Verdana" w:hAnsi="Verdana"/>
                <w:sz w:val="20"/>
                <w:szCs w:val="20"/>
              </w:rPr>
            </w:pPr>
          </w:p>
          <w:p w14:paraId="539F641B" w14:textId="77777777" w:rsidR="00FD2A41" w:rsidRPr="006D0A05" w:rsidRDefault="00FD2A41" w:rsidP="00FD2A41">
            <w:pPr>
              <w:pStyle w:val="Sansinterligne"/>
              <w:jc w:val="both"/>
              <w:rPr>
                <w:rFonts w:ascii="Verdana" w:hAnsi="Verdana"/>
                <w:sz w:val="20"/>
                <w:szCs w:val="20"/>
                <w:lang w:val="fr-BE"/>
              </w:rPr>
            </w:pPr>
            <w:r w:rsidRPr="006D0A05">
              <w:rPr>
                <w:rFonts w:ascii="Verdana" w:hAnsi="Verdana"/>
                <w:sz w:val="20"/>
                <w:szCs w:val="20"/>
                <w:lang w:val="fr-BE"/>
              </w:rPr>
              <w:t>Régions et Communautés</w:t>
            </w:r>
          </w:p>
          <w:p w14:paraId="24D03F0B" w14:textId="77777777" w:rsidR="00FD2A41" w:rsidRPr="006D0A05" w:rsidRDefault="00FD2A41" w:rsidP="00FD2A41">
            <w:pPr>
              <w:pStyle w:val="Sansinterligne"/>
              <w:jc w:val="both"/>
              <w:rPr>
                <w:rFonts w:ascii="Verdana" w:hAnsi="Verdana"/>
                <w:sz w:val="20"/>
                <w:szCs w:val="20"/>
                <w:lang w:val="fr-BE"/>
              </w:rPr>
            </w:pPr>
          </w:p>
          <w:p w14:paraId="640F5DAA" w14:textId="490573AF" w:rsidR="00FD2A41" w:rsidRDefault="0013714C" w:rsidP="00FD2A41">
            <w:pPr>
              <w:pStyle w:val="Sansinterligne"/>
              <w:jc w:val="both"/>
              <w:rPr>
                <w:rFonts w:ascii="Verdana" w:hAnsi="Verdana"/>
                <w:sz w:val="20"/>
                <w:szCs w:val="20"/>
                <w:lang w:val="fr-BE"/>
              </w:rPr>
            </w:pPr>
            <w:r w:rsidRPr="006D0A05">
              <w:rPr>
                <w:rFonts w:ascii="Verdana" w:hAnsi="Verdana"/>
                <w:sz w:val="20"/>
                <w:szCs w:val="20"/>
                <w:lang w:val="fr-BE"/>
              </w:rPr>
              <w:t>Ministre flamand de la J</w:t>
            </w:r>
            <w:r>
              <w:rPr>
                <w:rFonts w:ascii="Verdana" w:hAnsi="Verdana"/>
                <w:sz w:val="20"/>
                <w:szCs w:val="20"/>
                <w:lang w:val="fr-BE"/>
              </w:rPr>
              <w:t>ustice et du Maintien</w:t>
            </w:r>
            <w:r w:rsidR="0017352D">
              <w:rPr>
                <w:rFonts w:ascii="Verdana" w:hAnsi="Verdana"/>
                <w:sz w:val="20"/>
                <w:szCs w:val="20"/>
                <w:lang w:val="fr-BE"/>
              </w:rPr>
              <w:t xml:space="preserve"> de l’ordre</w:t>
            </w:r>
          </w:p>
          <w:p w14:paraId="38BE0DC2" w14:textId="2F16D3B5" w:rsidR="0013714C" w:rsidRDefault="0013714C" w:rsidP="00FD2A41">
            <w:pPr>
              <w:pStyle w:val="Sansinterligne"/>
              <w:jc w:val="both"/>
              <w:rPr>
                <w:rFonts w:ascii="Verdana" w:hAnsi="Verdana"/>
                <w:sz w:val="20"/>
                <w:szCs w:val="20"/>
                <w:lang w:val="fr-BE"/>
              </w:rPr>
            </w:pPr>
            <w:r w:rsidRPr="0013714C">
              <w:rPr>
                <w:rFonts w:ascii="Verdana" w:hAnsi="Verdana"/>
                <w:sz w:val="20"/>
                <w:szCs w:val="20"/>
                <w:lang w:val="fr-BE"/>
              </w:rPr>
              <w:t>Ministre flam</w:t>
            </w:r>
            <w:r w:rsidRPr="006D0A05">
              <w:rPr>
                <w:rFonts w:ascii="Verdana" w:hAnsi="Verdana"/>
                <w:sz w:val="20"/>
                <w:szCs w:val="20"/>
                <w:lang w:val="fr-BE"/>
              </w:rPr>
              <w:t>and du Bien-</w:t>
            </w:r>
            <w:r>
              <w:rPr>
                <w:rFonts w:ascii="Verdana" w:hAnsi="Verdana"/>
                <w:sz w:val="20"/>
                <w:szCs w:val="20"/>
                <w:lang w:val="fr-BE"/>
              </w:rPr>
              <w:t>être</w:t>
            </w:r>
          </w:p>
          <w:p w14:paraId="19C486F8" w14:textId="440F6948" w:rsidR="0013714C" w:rsidRPr="006D0A05" w:rsidRDefault="0013714C" w:rsidP="00FD2A41">
            <w:pPr>
              <w:pStyle w:val="Sansinterligne"/>
              <w:jc w:val="both"/>
              <w:rPr>
                <w:rFonts w:ascii="Verdana" w:hAnsi="Verdana"/>
                <w:sz w:val="20"/>
                <w:szCs w:val="20"/>
                <w:lang w:val="fr-BE"/>
              </w:rPr>
            </w:pPr>
            <w:r w:rsidRPr="0013714C">
              <w:rPr>
                <w:rFonts w:ascii="Verdana" w:hAnsi="Verdana"/>
                <w:sz w:val="20"/>
                <w:szCs w:val="20"/>
                <w:lang w:val="fr-BE"/>
              </w:rPr>
              <w:t>Mi</w:t>
            </w:r>
            <w:r w:rsidRPr="006D0A05">
              <w:rPr>
                <w:rFonts w:ascii="Verdana" w:hAnsi="Verdana"/>
                <w:sz w:val="20"/>
                <w:szCs w:val="20"/>
                <w:lang w:val="fr-BE"/>
              </w:rPr>
              <w:t>nistre flamand de l’Egalité d</w:t>
            </w:r>
            <w:r>
              <w:rPr>
                <w:rFonts w:ascii="Verdana" w:hAnsi="Verdana"/>
                <w:sz w:val="20"/>
                <w:szCs w:val="20"/>
                <w:lang w:val="fr-BE"/>
              </w:rPr>
              <w:t>es chances</w:t>
            </w:r>
          </w:p>
          <w:p w14:paraId="6A81BBC9" w14:textId="77777777" w:rsidR="00FD2A41" w:rsidRDefault="00FD2A41" w:rsidP="00FD2A41">
            <w:pPr>
              <w:pStyle w:val="Sansinterligne"/>
              <w:jc w:val="both"/>
              <w:rPr>
                <w:rFonts w:ascii="Verdana" w:hAnsi="Verdana"/>
                <w:sz w:val="20"/>
                <w:szCs w:val="20"/>
                <w:lang w:val="fr-BE"/>
              </w:rPr>
            </w:pPr>
            <w:r w:rsidRPr="00FE4B7E">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FE4B7E">
              <w:rPr>
                <w:rFonts w:ascii="Verdana" w:hAnsi="Verdana"/>
                <w:sz w:val="20"/>
                <w:szCs w:val="20"/>
                <w:lang w:val="fr-BE"/>
              </w:rPr>
              <w:t>charge de l’Egalité des chances</w:t>
            </w:r>
          </w:p>
          <w:p w14:paraId="07BB41B5" w14:textId="77777777" w:rsidR="0013714C" w:rsidRDefault="0013714C" w:rsidP="00FD2A41">
            <w:pPr>
              <w:pStyle w:val="Sansinterligne"/>
              <w:jc w:val="both"/>
              <w:rPr>
                <w:rFonts w:ascii="Verdana" w:hAnsi="Verdana"/>
                <w:sz w:val="20"/>
                <w:szCs w:val="20"/>
                <w:lang w:val="fr-BE"/>
              </w:rPr>
            </w:pPr>
            <w:r w:rsidRPr="00965FC3">
              <w:rPr>
                <w:rFonts w:ascii="Verdana" w:hAnsi="Verdana"/>
                <w:sz w:val="20"/>
                <w:szCs w:val="20"/>
                <w:lang w:val="fr-BE"/>
              </w:rPr>
              <w:lastRenderedPageBreak/>
              <w:t>Ministre-Président du Gouvernement de la Communauté française</w:t>
            </w:r>
            <w:r w:rsidRPr="001740DC">
              <w:rPr>
                <w:rFonts w:ascii="Verdana" w:hAnsi="Verdana"/>
                <w:sz w:val="20"/>
                <w:szCs w:val="20"/>
                <w:lang w:val="fr-BE"/>
              </w:rPr>
              <w:t xml:space="preserve"> </w:t>
            </w:r>
          </w:p>
          <w:p w14:paraId="0E0E0D07" w14:textId="25FE95D6" w:rsidR="00FD2A41" w:rsidRDefault="00FD2A41" w:rsidP="00FD2A41">
            <w:pPr>
              <w:pStyle w:val="Sansinterligne"/>
              <w:jc w:val="both"/>
              <w:rPr>
                <w:rFonts w:ascii="Verdana" w:hAnsi="Verdana"/>
                <w:sz w:val="20"/>
                <w:szCs w:val="20"/>
                <w:lang w:val="fr-BE"/>
              </w:rPr>
            </w:pPr>
            <w:r w:rsidRPr="001740DC">
              <w:rPr>
                <w:rFonts w:ascii="Verdana" w:hAnsi="Verdana"/>
                <w:sz w:val="20"/>
                <w:szCs w:val="20"/>
                <w:lang w:val="fr-BE"/>
              </w:rPr>
              <w:t>Ministre de la Communauté française, en charge Droits des Femmes</w:t>
            </w:r>
          </w:p>
          <w:p w14:paraId="31C0C1A3" w14:textId="587359C3" w:rsidR="00FD2A41" w:rsidRDefault="0013714C" w:rsidP="006D0A05">
            <w:pPr>
              <w:pStyle w:val="Sansinterligne"/>
              <w:jc w:val="both"/>
              <w:rPr>
                <w:rFonts w:ascii="Verdana" w:hAnsi="Verdana"/>
                <w:sz w:val="20"/>
                <w:szCs w:val="20"/>
                <w:lang w:val="fr-BE"/>
              </w:rPr>
            </w:pPr>
            <w:r w:rsidRPr="0013714C">
              <w:rPr>
                <w:rFonts w:ascii="Verdana" w:hAnsi="Verdana"/>
                <w:sz w:val="20"/>
                <w:szCs w:val="20"/>
                <w:lang w:val="fr-BE"/>
              </w:rPr>
              <w:t>Ministre wallon</w:t>
            </w:r>
            <w:r w:rsidR="00C25F1E">
              <w:rPr>
                <w:rFonts w:ascii="Verdana" w:hAnsi="Verdana"/>
                <w:sz w:val="20"/>
                <w:szCs w:val="20"/>
                <w:lang w:val="fr-BE"/>
              </w:rPr>
              <w:t>ne</w:t>
            </w:r>
            <w:r w:rsidRPr="0013714C">
              <w:rPr>
                <w:rFonts w:ascii="Verdana" w:hAnsi="Verdana"/>
                <w:sz w:val="20"/>
                <w:szCs w:val="20"/>
                <w:lang w:val="fr-BE"/>
              </w:rPr>
              <w:t xml:space="preserve"> des Droits des femmes</w:t>
            </w:r>
          </w:p>
          <w:p w14:paraId="5C4765BB" w14:textId="13DCEB91" w:rsidR="00F07E30" w:rsidRDefault="00F07E30" w:rsidP="006D0A05">
            <w:pPr>
              <w:pStyle w:val="Sansinterligne"/>
              <w:jc w:val="both"/>
              <w:rPr>
                <w:rFonts w:ascii="Verdana" w:hAnsi="Verdana"/>
                <w:sz w:val="20"/>
                <w:szCs w:val="20"/>
                <w:lang w:val="fr-BE"/>
              </w:rPr>
            </w:pPr>
            <w:r w:rsidRPr="00F07E30">
              <w:rPr>
                <w:rFonts w:ascii="Verdana" w:hAnsi="Verdana"/>
                <w:sz w:val="20"/>
                <w:szCs w:val="20"/>
                <w:lang w:val="fr-BE"/>
              </w:rPr>
              <w:t>Ministre de la Communauté germanophone en charge de l’égalité des chances</w:t>
            </w:r>
          </w:p>
          <w:p w14:paraId="59D13C0B" w14:textId="4708A578" w:rsidR="00F07E30" w:rsidRDefault="00F07E30" w:rsidP="006D0A05">
            <w:pPr>
              <w:pStyle w:val="Sansinterligne"/>
              <w:jc w:val="both"/>
              <w:rPr>
                <w:rFonts w:eastAsia="Verdana" w:cs="Verdana"/>
              </w:rPr>
            </w:pPr>
          </w:p>
        </w:tc>
        <w:tc>
          <w:tcPr>
            <w:tcW w:w="1774" w:type="dxa"/>
          </w:tcPr>
          <w:p w14:paraId="4AF947CA" w14:textId="147E2E61"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lastRenderedPageBreak/>
              <w:t>Budget ok (cofinancement validé)</w:t>
            </w:r>
          </w:p>
        </w:tc>
        <w:tc>
          <w:tcPr>
            <w:tcW w:w="1607" w:type="dxa"/>
          </w:tcPr>
          <w:p w14:paraId="47C60778"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 xml:space="preserve">PBXL </w:t>
            </w:r>
            <w:r>
              <w:rPr>
                <w:rFonts w:ascii="Verdana" w:hAnsi="Verdana"/>
                <w:sz w:val="20"/>
                <w:szCs w:val="20"/>
              </w:rPr>
              <w:t>–</w:t>
            </w:r>
            <w:r w:rsidRPr="00EF541B">
              <w:rPr>
                <w:rFonts w:ascii="Verdana" w:hAnsi="Verdana"/>
                <w:sz w:val="20"/>
                <w:szCs w:val="20"/>
              </w:rPr>
              <w:t xml:space="preserve"> 5</w:t>
            </w:r>
          </w:p>
          <w:p w14:paraId="5843E965" w14:textId="13196455" w:rsidR="00FD2A41" w:rsidRDefault="00FD2A41" w:rsidP="00FD2A41">
            <w:pPr>
              <w:spacing w:before="240" w:after="240"/>
              <w:jc w:val="both"/>
              <w:rPr>
                <w:rFonts w:ascii="Verdana" w:eastAsia="Verdana" w:hAnsi="Verdana" w:cs="Verdana"/>
                <w:sz w:val="20"/>
                <w:szCs w:val="20"/>
              </w:rPr>
            </w:pPr>
            <w:r>
              <w:rPr>
                <w:rFonts w:ascii="Verdana" w:hAnsi="Verdana"/>
                <w:sz w:val="20"/>
                <w:szCs w:val="20"/>
              </w:rPr>
              <w:t>PVIF - 4</w:t>
            </w:r>
          </w:p>
        </w:tc>
      </w:tr>
      <w:tr w:rsidR="00FD2A41" w14:paraId="4A7BF630" w14:textId="77777777" w:rsidTr="002D62F1">
        <w:tc>
          <w:tcPr>
            <w:tcW w:w="5665" w:type="dxa"/>
            <w:shd w:val="clear" w:color="auto" w:fill="auto"/>
          </w:tcPr>
          <w:p w14:paraId="6793FBD4" w14:textId="69780BBB" w:rsidR="00FD2A41" w:rsidRPr="00D30616" w:rsidRDefault="00D30616" w:rsidP="00F81D62">
            <w:pPr>
              <w:pStyle w:val="Sansinterligne"/>
              <w:jc w:val="both"/>
              <w:rPr>
                <w:rFonts w:ascii="Verdana" w:eastAsia="Verdana" w:hAnsi="Verdana" w:cs="Verdana"/>
                <w:sz w:val="20"/>
                <w:szCs w:val="20"/>
              </w:rPr>
            </w:pPr>
            <w:r w:rsidRPr="00D30616">
              <w:rPr>
                <w:rFonts w:ascii="Verdana" w:hAnsi="Verdana"/>
                <w:sz w:val="20"/>
                <w:szCs w:val="20"/>
              </w:rPr>
              <w:t xml:space="preserve">23. </w:t>
            </w:r>
            <w:r w:rsidR="00FD2A41" w:rsidRPr="00D30616">
              <w:rPr>
                <w:rFonts w:ascii="Verdana" w:hAnsi="Verdana"/>
                <w:sz w:val="20"/>
                <w:szCs w:val="20"/>
              </w:rPr>
              <w:t>Lancer une nouvelle étude de prévalence des mutilations génitales féminines en Belgique.</w:t>
            </w:r>
          </w:p>
        </w:tc>
        <w:tc>
          <w:tcPr>
            <w:tcW w:w="4898" w:type="dxa"/>
          </w:tcPr>
          <w:p w14:paraId="1511B958" w14:textId="77777777" w:rsidR="00FD2A41" w:rsidRPr="00EF541B" w:rsidRDefault="00FD2A41" w:rsidP="00FD2A4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6400204F"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Ministre des Affaires sociales et de la Santé publique</w:t>
            </w:r>
          </w:p>
          <w:p w14:paraId="73E47181" w14:textId="77777777" w:rsidR="00FD2A41" w:rsidRDefault="00FD2A41" w:rsidP="00FD2A41">
            <w:pPr>
              <w:pStyle w:val="Sansinterligne"/>
              <w:jc w:val="both"/>
              <w:rPr>
                <w:rFonts w:ascii="Verdana" w:hAnsi="Verdana"/>
                <w:sz w:val="20"/>
                <w:szCs w:val="20"/>
              </w:rPr>
            </w:pPr>
          </w:p>
          <w:p w14:paraId="1DE356E7" w14:textId="77777777" w:rsidR="00FD2A41" w:rsidRDefault="00FD2A41" w:rsidP="00FD2A41">
            <w:pPr>
              <w:pStyle w:val="Sansinterligne"/>
              <w:jc w:val="both"/>
              <w:rPr>
                <w:rFonts w:ascii="Verdana" w:hAnsi="Verdana"/>
                <w:sz w:val="20"/>
                <w:szCs w:val="20"/>
              </w:rPr>
            </w:pPr>
            <w:r>
              <w:rPr>
                <w:rFonts w:ascii="Verdana" w:hAnsi="Verdana"/>
                <w:sz w:val="20"/>
                <w:szCs w:val="20"/>
              </w:rPr>
              <w:t>En collaboration avec les Communautés</w:t>
            </w:r>
          </w:p>
          <w:p w14:paraId="3589AB45" w14:textId="77777777" w:rsidR="00FD2A41" w:rsidRDefault="00FD2A41" w:rsidP="00FD2A41">
            <w:pPr>
              <w:pStyle w:val="Sansinterligne"/>
              <w:jc w:val="both"/>
              <w:rPr>
                <w:rFonts w:ascii="Verdana" w:hAnsi="Verdana"/>
                <w:sz w:val="20"/>
                <w:szCs w:val="20"/>
              </w:rPr>
            </w:pPr>
          </w:p>
          <w:p w14:paraId="7D7C3740" w14:textId="6E96493F" w:rsidR="00FD2A41" w:rsidRDefault="00FD2A41" w:rsidP="00FD2A41">
            <w:pPr>
              <w:pStyle w:val="Sansinterligne"/>
              <w:jc w:val="both"/>
              <w:rPr>
                <w:rFonts w:ascii="Verdana" w:hAnsi="Verdana"/>
                <w:sz w:val="20"/>
                <w:szCs w:val="20"/>
              </w:rPr>
            </w:pPr>
            <w:r w:rsidRPr="001740DC">
              <w:rPr>
                <w:rFonts w:ascii="Verdana" w:hAnsi="Verdana"/>
                <w:sz w:val="20"/>
                <w:szCs w:val="20"/>
              </w:rPr>
              <w:t xml:space="preserve">Ministre de la Communauté française, en charge </w:t>
            </w:r>
            <w:r w:rsidR="00D279EF">
              <w:rPr>
                <w:rFonts w:ascii="Verdana" w:hAnsi="Verdana"/>
                <w:sz w:val="20"/>
                <w:szCs w:val="20"/>
              </w:rPr>
              <w:t xml:space="preserve">des </w:t>
            </w:r>
            <w:r w:rsidRPr="001740DC">
              <w:rPr>
                <w:rFonts w:ascii="Verdana" w:hAnsi="Verdana"/>
                <w:sz w:val="20"/>
                <w:szCs w:val="20"/>
              </w:rPr>
              <w:t>Droits des Femmes</w:t>
            </w:r>
          </w:p>
          <w:p w14:paraId="3330E47C" w14:textId="07F72452" w:rsidR="00985C9A" w:rsidRDefault="00F07E30" w:rsidP="00FD2A41">
            <w:pPr>
              <w:spacing w:before="240" w:after="240"/>
              <w:jc w:val="both"/>
              <w:rPr>
                <w:rFonts w:ascii="Verdana" w:eastAsia="Verdana" w:hAnsi="Verdana" w:cs="Verdana"/>
                <w:sz w:val="20"/>
                <w:szCs w:val="20"/>
              </w:rPr>
            </w:pPr>
            <w:r>
              <w:rPr>
                <w:rFonts w:ascii="Verdana" w:hAnsi="Verdana"/>
                <w:sz w:val="20"/>
                <w:szCs w:val="20"/>
              </w:rPr>
              <w:t>Ministre flamand du Bien</w:t>
            </w:r>
            <w:r w:rsidR="00985C9A">
              <w:rPr>
                <w:rFonts w:ascii="Verdana" w:hAnsi="Verdana"/>
                <w:sz w:val="20"/>
                <w:szCs w:val="20"/>
              </w:rPr>
              <w:t xml:space="preserve">-être </w:t>
            </w:r>
            <w:r w:rsidR="00985C9A" w:rsidRPr="00F07E30">
              <w:rPr>
                <w:rFonts w:ascii="Verdana" w:eastAsia="Verdana" w:hAnsi="Verdana" w:cs="Verdana"/>
                <w:sz w:val="20"/>
                <w:szCs w:val="20"/>
              </w:rPr>
              <w:t>Ministre de la Communauté germanophone en charge de l’égalité des chances</w:t>
            </w:r>
          </w:p>
        </w:tc>
        <w:tc>
          <w:tcPr>
            <w:tcW w:w="1774" w:type="dxa"/>
          </w:tcPr>
          <w:p w14:paraId="75BA352C" w14:textId="11077C14"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Budget ok (IEFH)</w:t>
            </w:r>
          </w:p>
        </w:tc>
        <w:tc>
          <w:tcPr>
            <w:tcW w:w="1607" w:type="dxa"/>
          </w:tcPr>
          <w:p w14:paraId="0396C7CF" w14:textId="672FD84A"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PVIF - 3</w:t>
            </w:r>
          </w:p>
        </w:tc>
      </w:tr>
      <w:tr w:rsidR="00FD2A41" w14:paraId="6E21C9E3" w14:textId="77777777" w:rsidTr="002D62F1">
        <w:tc>
          <w:tcPr>
            <w:tcW w:w="5665" w:type="dxa"/>
            <w:shd w:val="clear" w:color="auto" w:fill="auto"/>
          </w:tcPr>
          <w:p w14:paraId="698D5D14" w14:textId="49C02D2C" w:rsidR="00FD2A41" w:rsidRPr="00BF20D2" w:rsidRDefault="00D30616" w:rsidP="00F81D62">
            <w:pPr>
              <w:pStyle w:val="Sansinterligne"/>
              <w:jc w:val="both"/>
              <w:rPr>
                <w:rFonts w:ascii="Verdana" w:eastAsia="Verdana" w:hAnsi="Verdana" w:cs="Verdana"/>
                <w:sz w:val="20"/>
                <w:szCs w:val="20"/>
                <w:lang w:val="fr-BE"/>
              </w:rPr>
            </w:pPr>
            <w:r w:rsidRPr="00D30616">
              <w:rPr>
                <w:rFonts w:ascii="Verdana" w:eastAsia="Verdana" w:hAnsi="Verdana" w:cs="Verdana"/>
                <w:sz w:val="20"/>
                <w:szCs w:val="20"/>
                <w:lang w:val="fr-BE"/>
              </w:rPr>
              <w:t xml:space="preserve">24. </w:t>
            </w:r>
            <w:r w:rsidR="00FD2A41" w:rsidRPr="00D30616">
              <w:rPr>
                <w:rFonts w:ascii="Verdana" w:eastAsia="Verdana" w:hAnsi="Verdana" w:cs="Verdana"/>
                <w:sz w:val="20"/>
                <w:szCs w:val="20"/>
                <w:lang w:val="fr-BE"/>
              </w:rPr>
              <w:t>Étudier la possibilité de mettre en place un mécanisme permettant d’analyser les cas d'homicides fondés sur le genre, avec une attention particulière pour les féminicides. A travers ce mécanisme, il s’agit d’améliorer la connaissance des victimes (leur genre, leur âge, et leur relation avec l’agresseur) et de faire état des circonstances de ces meurtres (tels que le jour et l’heure, le lieu et le moyen utilisé pour commettre l’acte).</w:t>
            </w:r>
          </w:p>
        </w:tc>
        <w:tc>
          <w:tcPr>
            <w:tcW w:w="4898" w:type="dxa"/>
          </w:tcPr>
          <w:p w14:paraId="03B0A2C6" w14:textId="77777777" w:rsidR="00FD2A41" w:rsidRPr="006D0A05" w:rsidRDefault="00FD2A41" w:rsidP="006D0A05">
            <w:pPr>
              <w:pStyle w:val="Sansinterligne"/>
              <w:rPr>
                <w:rFonts w:ascii="Verdana" w:hAnsi="Verdana"/>
                <w:sz w:val="20"/>
                <w:szCs w:val="20"/>
              </w:rPr>
            </w:pPr>
            <w:r w:rsidRPr="006D0A05">
              <w:rPr>
                <w:rFonts w:ascii="Verdana" w:hAnsi="Verdana"/>
                <w:sz w:val="20"/>
                <w:szCs w:val="20"/>
              </w:rPr>
              <w:t>Secrétaire d’État à l’Egalité des genres, à l’Egalité des chances et à la Diversité.</w:t>
            </w:r>
          </w:p>
          <w:p w14:paraId="2A613A75" w14:textId="77777777" w:rsidR="00FD2A41" w:rsidRPr="006D0A05" w:rsidRDefault="00FD2A41" w:rsidP="006D0A05">
            <w:pPr>
              <w:pStyle w:val="Sansinterligne"/>
              <w:rPr>
                <w:rFonts w:ascii="Verdana" w:hAnsi="Verdana"/>
                <w:sz w:val="20"/>
                <w:szCs w:val="20"/>
              </w:rPr>
            </w:pPr>
            <w:r w:rsidRPr="006D0A05">
              <w:rPr>
                <w:rFonts w:ascii="Verdana" w:hAnsi="Verdana"/>
                <w:sz w:val="20"/>
                <w:szCs w:val="20"/>
              </w:rPr>
              <w:t>Ministre de la Justice</w:t>
            </w:r>
          </w:p>
          <w:p w14:paraId="6F38B835" w14:textId="6F0C5AA4" w:rsidR="00FD2A41" w:rsidRDefault="00FD2A41" w:rsidP="006D0A05">
            <w:pPr>
              <w:pStyle w:val="Sansinterligne"/>
              <w:rPr>
                <w:rFonts w:eastAsia="Verdana" w:cs="Verdana"/>
              </w:rPr>
            </w:pPr>
            <w:r w:rsidRPr="006D0A05">
              <w:rPr>
                <w:rFonts w:ascii="Verdana" w:hAnsi="Verdana"/>
                <w:sz w:val="20"/>
                <w:szCs w:val="20"/>
              </w:rPr>
              <w:t>Ministre de l’Intérieur</w:t>
            </w:r>
          </w:p>
        </w:tc>
        <w:tc>
          <w:tcPr>
            <w:tcW w:w="1774" w:type="dxa"/>
          </w:tcPr>
          <w:p w14:paraId="6DFFB154" w14:textId="47FE3200"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607" w:type="dxa"/>
          </w:tcPr>
          <w:p w14:paraId="0542C8E6" w14:textId="77777777" w:rsidR="00FD2A41" w:rsidRDefault="00FD2A41" w:rsidP="00FD2A41">
            <w:pPr>
              <w:spacing w:before="240" w:after="240"/>
              <w:jc w:val="both"/>
              <w:rPr>
                <w:rFonts w:ascii="Verdana" w:eastAsia="Verdana" w:hAnsi="Verdana" w:cs="Verdana"/>
                <w:sz w:val="20"/>
                <w:szCs w:val="20"/>
              </w:rPr>
            </w:pPr>
          </w:p>
        </w:tc>
      </w:tr>
      <w:tr w:rsidR="00FD2A41" w14:paraId="1287AD96" w14:textId="77777777" w:rsidTr="002D62F1">
        <w:tc>
          <w:tcPr>
            <w:tcW w:w="5665" w:type="dxa"/>
            <w:shd w:val="clear" w:color="auto" w:fill="auto"/>
          </w:tcPr>
          <w:p w14:paraId="205A50D4" w14:textId="3A18AD7D" w:rsidR="00FD2A41" w:rsidRPr="00D30616" w:rsidRDefault="00D30616" w:rsidP="00F81D62">
            <w:pPr>
              <w:pStyle w:val="Sansinterligne"/>
              <w:jc w:val="both"/>
              <w:rPr>
                <w:rFonts w:ascii="Verdana" w:eastAsia="Verdana" w:hAnsi="Verdana" w:cs="Verdana"/>
                <w:sz w:val="20"/>
                <w:szCs w:val="20"/>
              </w:rPr>
            </w:pPr>
            <w:r w:rsidRPr="00D30616">
              <w:rPr>
                <w:rFonts w:ascii="Verdana" w:hAnsi="Verdana"/>
                <w:sz w:val="20"/>
                <w:szCs w:val="20"/>
              </w:rPr>
              <w:t xml:space="preserve">25. </w:t>
            </w:r>
            <w:r w:rsidR="00FD2A41" w:rsidRPr="00D30616">
              <w:rPr>
                <w:rFonts w:ascii="Verdana" w:hAnsi="Verdana"/>
                <w:sz w:val="20"/>
                <w:szCs w:val="20"/>
              </w:rPr>
              <w:t>En collaboration avec les</w:t>
            </w:r>
            <w:r w:rsidR="00691036">
              <w:rPr>
                <w:rFonts w:ascii="Verdana" w:hAnsi="Verdana"/>
                <w:sz w:val="20"/>
                <w:szCs w:val="20"/>
              </w:rPr>
              <w:t xml:space="preserve"> </w:t>
            </w:r>
            <w:r w:rsidR="00FD2A41" w:rsidRPr="00D30616">
              <w:rPr>
                <w:rFonts w:ascii="Verdana" w:hAnsi="Verdana"/>
                <w:sz w:val="20"/>
                <w:szCs w:val="20"/>
              </w:rPr>
              <w:t xml:space="preserve"> institutions pertinentes, mener une recherche approfondie sur la portée des violences fondées sur le genre envers les personnes en situation de handicap en y associant en particulier la société civile et les associations de femmes qui </w:t>
            </w:r>
            <w:r w:rsidR="00FD2A41" w:rsidRPr="00D30616">
              <w:rPr>
                <w:rFonts w:ascii="Verdana" w:hAnsi="Verdana"/>
                <w:sz w:val="20"/>
                <w:szCs w:val="20"/>
              </w:rPr>
              <w:lastRenderedPageBreak/>
              <w:t>travaillent avec les femmes et jeunes filles en situation de handicap.</w:t>
            </w:r>
          </w:p>
        </w:tc>
        <w:tc>
          <w:tcPr>
            <w:tcW w:w="4898" w:type="dxa"/>
            <w:shd w:val="clear" w:color="auto" w:fill="auto"/>
          </w:tcPr>
          <w:p w14:paraId="559BABA4" w14:textId="451F8279" w:rsidR="00FD2A41" w:rsidRDefault="00FD2A41" w:rsidP="00FD2A41">
            <w:pPr>
              <w:pStyle w:val="Sansinterligne"/>
              <w:jc w:val="both"/>
              <w:rPr>
                <w:rFonts w:ascii="Verdana" w:hAnsi="Verdana"/>
                <w:sz w:val="20"/>
                <w:szCs w:val="20"/>
              </w:rPr>
            </w:pPr>
            <w:r w:rsidRPr="00EF541B">
              <w:rPr>
                <w:rFonts w:ascii="Verdana" w:hAnsi="Verdana"/>
                <w:sz w:val="20"/>
                <w:szCs w:val="20"/>
              </w:rPr>
              <w:lastRenderedPageBreak/>
              <w:t>Secrétaire d’État à l’Egalité des genres, à l’Egalité des chances et à la Diversité.</w:t>
            </w:r>
          </w:p>
          <w:p w14:paraId="64DD3771" w14:textId="121C071B" w:rsidR="00424409" w:rsidRPr="00EF541B" w:rsidRDefault="00424409" w:rsidP="00FD2A41">
            <w:pPr>
              <w:pStyle w:val="Sansinterligne"/>
              <w:jc w:val="both"/>
              <w:rPr>
                <w:rFonts w:ascii="Verdana" w:hAnsi="Verdana"/>
                <w:sz w:val="20"/>
                <w:szCs w:val="20"/>
              </w:rPr>
            </w:pPr>
            <w:r>
              <w:rPr>
                <w:rFonts w:ascii="Verdana" w:hAnsi="Verdana"/>
                <w:sz w:val="20"/>
                <w:szCs w:val="20"/>
              </w:rPr>
              <w:t xml:space="preserve">En collaboration avec </w:t>
            </w:r>
          </w:p>
          <w:p w14:paraId="085241EB" w14:textId="77777777" w:rsidR="008C6808" w:rsidRDefault="008C6808" w:rsidP="008C6808">
            <w:pPr>
              <w:pStyle w:val="Sansinterligne"/>
              <w:jc w:val="both"/>
              <w:rPr>
                <w:rFonts w:ascii="Verdana" w:hAnsi="Verdana"/>
                <w:sz w:val="20"/>
                <w:szCs w:val="20"/>
                <w:lang w:val="fr-BE"/>
              </w:rPr>
            </w:pPr>
            <w:r w:rsidRPr="006D0A05">
              <w:rPr>
                <w:rFonts w:ascii="Verdana" w:hAnsi="Verdana"/>
                <w:sz w:val="20"/>
                <w:szCs w:val="20"/>
                <w:lang w:val="fr-BE"/>
              </w:rPr>
              <w:t>Ministre flamand de l’Egalité d</w:t>
            </w:r>
            <w:r>
              <w:rPr>
                <w:rFonts w:ascii="Verdana" w:hAnsi="Verdana"/>
                <w:sz w:val="20"/>
                <w:szCs w:val="20"/>
                <w:lang w:val="fr-BE"/>
              </w:rPr>
              <w:t>es chances</w:t>
            </w:r>
          </w:p>
          <w:p w14:paraId="43DB912F" w14:textId="50148D04"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lastRenderedPageBreak/>
              <w:t xml:space="preserve"> </w:t>
            </w:r>
          </w:p>
        </w:tc>
        <w:tc>
          <w:tcPr>
            <w:tcW w:w="1774" w:type="dxa"/>
            <w:shd w:val="clear" w:color="auto" w:fill="auto"/>
          </w:tcPr>
          <w:p w14:paraId="595D8C71" w14:textId="3F72B582" w:rsidR="00FD2A41" w:rsidRDefault="00FD2A41" w:rsidP="00FD2A41">
            <w:pPr>
              <w:spacing w:before="240" w:after="240"/>
              <w:jc w:val="both"/>
              <w:rPr>
                <w:rFonts w:ascii="Verdana" w:eastAsia="Verdana" w:hAnsi="Verdana" w:cs="Verdana"/>
                <w:sz w:val="20"/>
                <w:szCs w:val="20"/>
              </w:rPr>
            </w:pPr>
            <w:r w:rsidRPr="00EF541B">
              <w:rPr>
                <w:rFonts w:ascii="Verdana" w:hAnsi="Verdana"/>
                <w:sz w:val="20"/>
                <w:szCs w:val="20"/>
              </w:rPr>
              <w:lastRenderedPageBreak/>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607" w:type="dxa"/>
            <w:shd w:val="clear" w:color="auto" w:fill="auto"/>
          </w:tcPr>
          <w:p w14:paraId="74E1B91E" w14:textId="77777777" w:rsidR="00FD2A41" w:rsidRDefault="00FD2A41" w:rsidP="00FD2A41">
            <w:pPr>
              <w:spacing w:before="240" w:after="240"/>
              <w:jc w:val="both"/>
              <w:rPr>
                <w:rFonts w:ascii="Verdana" w:eastAsia="Verdana" w:hAnsi="Verdana" w:cs="Verdana"/>
                <w:sz w:val="20"/>
                <w:szCs w:val="20"/>
              </w:rPr>
            </w:pPr>
          </w:p>
        </w:tc>
      </w:tr>
      <w:tr w:rsidR="00FD2A41" w:rsidRPr="003839F6" w14:paraId="6512651D" w14:textId="77777777" w:rsidTr="002D62F1">
        <w:tc>
          <w:tcPr>
            <w:tcW w:w="5665" w:type="dxa"/>
            <w:shd w:val="clear" w:color="auto" w:fill="auto"/>
          </w:tcPr>
          <w:p w14:paraId="72BBBFDD" w14:textId="4D70C9AF" w:rsidR="00FD2A41" w:rsidRPr="00D30616" w:rsidRDefault="00D30616" w:rsidP="00F81D62">
            <w:pPr>
              <w:pStyle w:val="Sansinterligne"/>
              <w:jc w:val="both"/>
              <w:rPr>
                <w:rFonts w:ascii="Verdana" w:eastAsia="Verdana" w:hAnsi="Verdana" w:cs="Verdana"/>
                <w:sz w:val="20"/>
                <w:szCs w:val="20"/>
              </w:rPr>
            </w:pPr>
            <w:r w:rsidRPr="00D30616">
              <w:rPr>
                <w:rFonts w:ascii="Verdana" w:eastAsia="Verdana" w:hAnsi="Verdana" w:cs="Verdana"/>
                <w:sz w:val="20"/>
                <w:szCs w:val="20"/>
                <w:lang w:val="fr-BE"/>
              </w:rPr>
              <w:t xml:space="preserve">26. </w:t>
            </w:r>
            <w:r w:rsidR="00FD2A41" w:rsidRPr="00D30616">
              <w:rPr>
                <w:rFonts w:ascii="Verdana" w:eastAsia="Verdana" w:hAnsi="Verdana" w:cs="Verdana"/>
                <w:sz w:val="20"/>
                <w:szCs w:val="20"/>
                <w:lang w:val="fr-BE"/>
              </w:rPr>
              <w:t>Continuer à investir dans la recherche qualitative en étroite collaboration avec des experts et des organisations de la société civile.</w:t>
            </w:r>
          </w:p>
        </w:tc>
        <w:tc>
          <w:tcPr>
            <w:tcW w:w="4898" w:type="dxa"/>
            <w:shd w:val="clear" w:color="auto" w:fill="auto"/>
          </w:tcPr>
          <w:p w14:paraId="4EDB1350" w14:textId="7C469256" w:rsidR="00FD2A41" w:rsidRDefault="00FD2A41" w:rsidP="00FD2A41">
            <w:pPr>
              <w:pStyle w:val="Sansinterligne"/>
              <w:jc w:val="both"/>
              <w:rPr>
                <w:rFonts w:ascii="Verdana" w:hAnsi="Verdana"/>
                <w:sz w:val="20"/>
                <w:szCs w:val="20"/>
              </w:rPr>
            </w:pPr>
            <w:r w:rsidRPr="00EF541B">
              <w:rPr>
                <w:rFonts w:ascii="Verdana" w:hAnsi="Verdana"/>
                <w:sz w:val="20"/>
                <w:szCs w:val="20"/>
              </w:rPr>
              <w:t>Etat fédéral, Communautés et Régions</w:t>
            </w:r>
          </w:p>
          <w:p w14:paraId="3A68DD1C" w14:textId="77777777" w:rsidR="00831028" w:rsidRDefault="00831028" w:rsidP="00FD2A41">
            <w:pPr>
              <w:pStyle w:val="Sansinterligne"/>
              <w:jc w:val="both"/>
              <w:rPr>
                <w:rFonts w:ascii="Verdana" w:hAnsi="Verdana"/>
                <w:sz w:val="20"/>
                <w:szCs w:val="20"/>
              </w:rPr>
            </w:pPr>
          </w:p>
          <w:p w14:paraId="0A6A6FD0" w14:textId="77777777" w:rsidR="00831028" w:rsidRPr="00B33385" w:rsidRDefault="00831028" w:rsidP="00831028">
            <w:pPr>
              <w:pStyle w:val="Sansinterligne"/>
              <w:jc w:val="both"/>
              <w:rPr>
                <w:rFonts w:ascii="Verdana" w:hAnsi="Verdana"/>
                <w:sz w:val="20"/>
                <w:szCs w:val="20"/>
              </w:rPr>
            </w:pPr>
            <w:r w:rsidRPr="00B33385">
              <w:rPr>
                <w:rFonts w:ascii="Verdana" w:hAnsi="Verdana"/>
                <w:sz w:val="20"/>
                <w:szCs w:val="20"/>
              </w:rPr>
              <w:t>Ministre-Président du Gouvernement de la Communauté française</w:t>
            </w:r>
          </w:p>
          <w:p w14:paraId="4580BA01" w14:textId="5FC468B4" w:rsidR="00FD2A41" w:rsidRDefault="00FD2A41" w:rsidP="00FD2A41">
            <w:pPr>
              <w:pStyle w:val="Sansinterligne"/>
              <w:jc w:val="both"/>
              <w:rPr>
                <w:rFonts w:ascii="Verdana" w:hAnsi="Verdana"/>
                <w:sz w:val="20"/>
                <w:szCs w:val="20"/>
              </w:rPr>
            </w:pPr>
            <w:r w:rsidRPr="001740DC">
              <w:rPr>
                <w:rFonts w:ascii="Verdana" w:hAnsi="Verdana"/>
                <w:sz w:val="20"/>
                <w:szCs w:val="20"/>
              </w:rPr>
              <w:t xml:space="preserve">Ministre de la Communauté française, en charge </w:t>
            </w:r>
            <w:r w:rsidR="00831028">
              <w:rPr>
                <w:rFonts w:ascii="Verdana" w:hAnsi="Verdana"/>
                <w:sz w:val="20"/>
                <w:szCs w:val="20"/>
              </w:rPr>
              <w:t xml:space="preserve">des </w:t>
            </w:r>
            <w:r w:rsidRPr="001740DC">
              <w:rPr>
                <w:rFonts w:ascii="Verdana" w:hAnsi="Verdana"/>
                <w:sz w:val="20"/>
                <w:szCs w:val="20"/>
              </w:rPr>
              <w:t>Droits des Femmes</w:t>
            </w:r>
          </w:p>
          <w:p w14:paraId="49FE947C" w14:textId="52D64111" w:rsidR="00831028" w:rsidRDefault="00FD2A41" w:rsidP="00FD2A41">
            <w:pPr>
              <w:pStyle w:val="Sansinterligne"/>
              <w:jc w:val="both"/>
              <w:rPr>
                <w:rFonts w:ascii="Verdana" w:hAnsi="Verdana"/>
                <w:sz w:val="20"/>
                <w:szCs w:val="20"/>
              </w:rPr>
            </w:pPr>
            <w:r w:rsidRPr="00B33385">
              <w:rPr>
                <w:rFonts w:ascii="Verdana" w:hAnsi="Verdana"/>
                <w:sz w:val="20"/>
                <w:szCs w:val="20"/>
              </w:rPr>
              <w:t>Ministre de la Communauté française en charge de l’Aide à la jeunesse</w:t>
            </w:r>
            <w:r w:rsidR="00831028">
              <w:rPr>
                <w:rFonts w:ascii="Verdana" w:hAnsi="Verdana"/>
                <w:sz w:val="20"/>
                <w:szCs w:val="20"/>
              </w:rPr>
              <w:t xml:space="preserve"> et</w:t>
            </w:r>
            <w:r w:rsidRPr="00B33385">
              <w:rPr>
                <w:rFonts w:ascii="Verdana" w:hAnsi="Verdana"/>
                <w:sz w:val="20"/>
                <w:szCs w:val="20"/>
              </w:rPr>
              <w:t xml:space="preserve"> des Maisons de Justice</w:t>
            </w:r>
          </w:p>
          <w:p w14:paraId="1A3EC72E" w14:textId="77777777" w:rsidR="00FD2A41" w:rsidRPr="006D0A05" w:rsidRDefault="00FD2A41" w:rsidP="00831028">
            <w:pPr>
              <w:pStyle w:val="Sansinterligne"/>
              <w:jc w:val="both"/>
              <w:rPr>
                <w:rFonts w:ascii="Verdana" w:hAnsi="Verdana"/>
                <w:sz w:val="20"/>
                <w:szCs w:val="20"/>
              </w:rPr>
            </w:pPr>
            <w:r w:rsidRPr="006D0A05">
              <w:rPr>
                <w:rFonts w:ascii="Verdana" w:hAnsi="Verdana"/>
                <w:sz w:val="20"/>
                <w:szCs w:val="20"/>
              </w:rPr>
              <w:t>Secrétaire d’Etat à la Région de Bruxelles-Capitale chargée de l’Egalité des chances</w:t>
            </w:r>
          </w:p>
          <w:p w14:paraId="7EFBC78F" w14:textId="77777777" w:rsidR="00831028" w:rsidRDefault="00831028" w:rsidP="006D0A05">
            <w:pPr>
              <w:pStyle w:val="Sansinterligne"/>
              <w:jc w:val="both"/>
              <w:rPr>
                <w:rFonts w:ascii="Verdana" w:eastAsia="Verdana" w:hAnsi="Verdana" w:cs="Verdana"/>
                <w:sz w:val="20"/>
                <w:szCs w:val="20"/>
              </w:rPr>
            </w:pPr>
            <w:r w:rsidRPr="006D0A05">
              <w:rPr>
                <w:rFonts w:ascii="Verdana" w:eastAsia="Verdana" w:hAnsi="Verdana" w:cs="Verdana"/>
                <w:sz w:val="20"/>
                <w:szCs w:val="20"/>
              </w:rPr>
              <w:t>Ministre wallon</w:t>
            </w:r>
            <w:r w:rsidR="00C25F1E">
              <w:rPr>
                <w:rFonts w:ascii="Verdana" w:eastAsia="Verdana" w:hAnsi="Verdana" w:cs="Verdana"/>
                <w:sz w:val="20"/>
                <w:szCs w:val="20"/>
              </w:rPr>
              <w:t>ne</w:t>
            </w:r>
            <w:r w:rsidRPr="006D0A05">
              <w:rPr>
                <w:rFonts w:ascii="Verdana" w:eastAsia="Verdana" w:hAnsi="Verdana" w:cs="Verdana"/>
                <w:sz w:val="20"/>
                <w:szCs w:val="20"/>
              </w:rPr>
              <w:t xml:space="preserve"> des Droits des femmes</w:t>
            </w:r>
          </w:p>
          <w:p w14:paraId="27BC7BA5" w14:textId="564D778F" w:rsidR="00985C9A" w:rsidRPr="00985C9A" w:rsidRDefault="00985C9A" w:rsidP="006D0A05">
            <w:pPr>
              <w:pStyle w:val="Sansinterligne"/>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l’égalité des chances</w:t>
            </w:r>
          </w:p>
        </w:tc>
        <w:tc>
          <w:tcPr>
            <w:tcW w:w="1774" w:type="dxa"/>
          </w:tcPr>
          <w:p w14:paraId="04E03440" w14:textId="2A8E69F9" w:rsidR="00FD2A41" w:rsidRPr="00FD2A41" w:rsidRDefault="00FD2A41" w:rsidP="00FD2A41">
            <w:pPr>
              <w:spacing w:before="240" w:after="240"/>
              <w:jc w:val="both"/>
              <w:rPr>
                <w:rFonts w:ascii="Verdana" w:eastAsia="Verdana" w:hAnsi="Verdana" w:cs="Verdana"/>
                <w:sz w:val="20"/>
                <w:szCs w:val="20"/>
                <w:lang w:val="en-US"/>
              </w:rPr>
            </w:pPr>
            <w:r w:rsidRPr="00EF541B">
              <w:rPr>
                <w:rFonts w:ascii="Verdana" w:hAnsi="Verdana"/>
                <w:sz w:val="20"/>
                <w:szCs w:val="20"/>
                <w:lang w:val="en-US"/>
              </w:rPr>
              <w:t xml:space="preserve">Note « Go for Equality » + </w:t>
            </w:r>
            <w:proofErr w:type="spellStart"/>
            <w:r w:rsidRPr="00EF541B">
              <w:rPr>
                <w:rFonts w:ascii="Verdana" w:hAnsi="Verdana"/>
                <w:sz w:val="20"/>
                <w:szCs w:val="20"/>
                <w:lang w:val="en-US"/>
              </w:rPr>
              <w:t>Belspo</w:t>
            </w:r>
            <w:proofErr w:type="spellEnd"/>
          </w:p>
        </w:tc>
        <w:tc>
          <w:tcPr>
            <w:tcW w:w="1607" w:type="dxa"/>
          </w:tcPr>
          <w:p w14:paraId="28411D6B" w14:textId="77777777" w:rsidR="00FD2A41" w:rsidRPr="00FD2A41" w:rsidRDefault="00FD2A41" w:rsidP="00FD2A41">
            <w:pPr>
              <w:spacing w:before="240" w:after="240"/>
              <w:jc w:val="both"/>
              <w:rPr>
                <w:rFonts w:ascii="Verdana" w:eastAsia="Verdana" w:hAnsi="Verdana" w:cs="Verdana"/>
                <w:sz w:val="20"/>
                <w:szCs w:val="20"/>
                <w:lang w:val="en-US"/>
              </w:rPr>
            </w:pPr>
          </w:p>
        </w:tc>
      </w:tr>
      <w:bookmarkEnd w:id="32"/>
    </w:tbl>
    <w:p w14:paraId="165FF070" w14:textId="77777777" w:rsidR="00FD2A41" w:rsidRPr="00BF20D2" w:rsidRDefault="00FD2A41">
      <w:pPr>
        <w:spacing w:before="240" w:after="240"/>
        <w:jc w:val="both"/>
        <w:rPr>
          <w:rFonts w:ascii="Verdana" w:eastAsia="Verdana" w:hAnsi="Verdana" w:cs="Verdana"/>
          <w:sz w:val="20"/>
          <w:szCs w:val="20"/>
          <w:lang w:val="en-US"/>
        </w:rPr>
      </w:pPr>
    </w:p>
    <w:p w14:paraId="5B7F1323" w14:textId="77777777" w:rsidR="00DC213A" w:rsidRPr="00BF20D2" w:rsidRDefault="00DC213A">
      <w:pPr>
        <w:spacing w:before="240" w:after="240"/>
        <w:jc w:val="both"/>
        <w:rPr>
          <w:lang w:val="en-US"/>
        </w:rPr>
      </w:pPr>
    </w:p>
    <w:p w14:paraId="124C4118" w14:textId="77777777" w:rsidR="00DF4CD7" w:rsidRPr="00BF20D2" w:rsidRDefault="00DF4CD7">
      <w:pPr>
        <w:rPr>
          <w:lang w:val="en-US"/>
        </w:rPr>
      </w:pPr>
      <w:r w:rsidRPr="00BF20D2">
        <w:rPr>
          <w:lang w:val="en-US"/>
        </w:rPr>
        <w:br w:type="page"/>
      </w:r>
    </w:p>
    <w:tbl>
      <w:tblPr>
        <w:tblStyle w:val="aa"/>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798CA8A7" w14:textId="77777777" w:rsidTr="00FD2A41">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50E1D74" w14:textId="37E61F51"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lastRenderedPageBreak/>
              <w:t>Objectif spécifique</w:t>
            </w:r>
          </w:p>
        </w:tc>
      </w:tr>
      <w:tr w:rsidR="003C29FE" w:rsidRPr="003C29FE" w14:paraId="3D152A47" w14:textId="77777777" w:rsidTr="00FD2A41">
        <w:trPr>
          <w:trHeight w:val="69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42F13BE" w14:textId="77777777"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sz w:val="20"/>
                <w:szCs w:val="20"/>
              </w:rPr>
              <w:t>SOUTENIR ET MENER UNE COOPÉRATION EFFECTIVE AVEC LES ORGANISATIONS NON GOUVERNEMENTALES ET LA SOCIÉTÉ CIVILE</w:t>
            </w:r>
            <w:r w:rsidRPr="003C29FE">
              <w:rPr>
                <w:rFonts w:ascii="Verdana" w:eastAsia="Verdana" w:hAnsi="Verdana" w:cs="Verdana"/>
                <w:i/>
                <w:sz w:val="20"/>
                <w:szCs w:val="20"/>
              </w:rPr>
              <w:t xml:space="preserve"> </w:t>
            </w:r>
          </w:p>
        </w:tc>
      </w:tr>
    </w:tbl>
    <w:p w14:paraId="5AE41B22" w14:textId="16E846A3" w:rsidR="00DC213A" w:rsidRPr="003C29FE" w:rsidRDefault="00F95343">
      <w:pPr>
        <w:spacing w:before="280" w:after="280"/>
        <w:jc w:val="both"/>
        <w:rPr>
          <w:rFonts w:ascii="Verdana" w:eastAsia="Verdana" w:hAnsi="Verdana" w:cs="Verdana"/>
          <w:sz w:val="20"/>
          <w:szCs w:val="20"/>
        </w:rPr>
      </w:pPr>
      <w:r w:rsidRPr="003C29FE">
        <w:rPr>
          <w:rFonts w:ascii="Verdana" w:eastAsia="Verdana" w:hAnsi="Verdana" w:cs="Verdana"/>
          <w:sz w:val="20"/>
          <w:szCs w:val="20"/>
        </w:rPr>
        <w:t>L</w:t>
      </w:r>
      <w:r w:rsidR="007F5A36" w:rsidRPr="003C29FE">
        <w:rPr>
          <w:rFonts w:ascii="Verdana" w:eastAsia="Verdana" w:hAnsi="Verdana" w:cs="Verdana"/>
          <w:sz w:val="20"/>
          <w:szCs w:val="20"/>
        </w:rPr>
        <w:t xml:space="preserve">a société civile joue un rôle essentiel non seulement parce qu’elle travaille au plus près des victimes de violences mais également parce qu’elle peut orienter et </w:t>
      </w:r>
      <w:r w:rsidR="003F4C71" w:rsidRPr="003C29FE">
        <w:rPr>
          <w:rFonts w:ascii="Verdana" w:eastAsia="Verdana" w:hAnsi="Verdana" w:cs="Verdana"/>
          <w:sz w:val="20"/>
          <w:szCs w:val="20"/>
        </w:rPr>
        <w:t xml:space="preserve">conseiller </w:t>
      </w:r>
      <w:r w:rsidR="007F5A36" w:rsidRPr="003C29FE">
        <w:rPr>
          <w:rFonts w:ascii="Verdana" w:eastAsia="Verdana" w:hAnsi="Verdana" w:cs="Verdana"/>
          <w:sz w:val="20"/>
          <w:szCs w:val="20"/>
        </w:rPr>
        <w:t xml:space="preserve">les politiques publiques. </w:t>
      </w:r>
    </w:p>
    <w:p w14:paraId="7BF1DAD0" w14:textId="62615E71"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Il est dès lors nécessaire de renforcer la reconnaissance et le soutien à l’expertise de ces associations. Or, elles ont </w:t>
      </w:r>
      <w:r w:rsidR="00314CF0" w:rsidRPr="003C29FE">
        <w:rPr>
          <w:rFonts w:ascii="Verdana" w:eastAsia="Verdana" w:hAnsi="Verdana" w:cs="Verdana"/>
          <w:sz w:val="20"/>
          <w:szCs w:val="20"/>
        </w:rPr>
        <w:t>exprimé le souhait d’</w:t>
      </w:r>
      <w:r w:rsidRPr="003C29FE">
        <w:rPr>
          <w:rFonts w:ascii="Verdana" w:eastAsia="Verdana" w:hAnsi="Verdana" w:cs="Verdana"/>
          <w:sz w:val="20"/>
          <w:szCs w:val="20"/>
        </w:rPr>
        <w:t>être davantage associées à l’élaboration, la mise en œuvre et l’évaluation des plans relatifs aux violences basées sur le genre. L’instauration d’un réel partenariat entre les ONG, la société civile et les pouvoirs publics constitue un point essentiel.</w:t>
      </w:r>
    </w:p>
    <w:p w14:paraId="08645A3F" w14:textId="5EB3A27D"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Après avoir été associées à l’élaboration du PAN 2021-2025, la </w:t>
      </w:r>
      <w:r w:rsidRPr="003C29FE">
        <w:rPr>
          <w:rFonts w:ascii="Verdana" w:eastAsia="Verdana" w:hAnsi="Verdana" w:cs="Verdana"/>
          <w:b/>
          <w:sz w:val="20"/>
          <w:szCs w:val="20"/>
        </w:rPr>
        <w:t>société civile</w:t>
      </w:r>
      <w:r w:rsidRPr="003C29FE">
        <w:rPr>
          <w:rFonts w:ascii="Verdana" w:eastAsia="Verdana" w:hAnsi="Verdana" w:cs="Verdana"/>
          <w:sz w:val="20"/>
          <w:szCs w:val="20"/>
        </w:rPr>
        <w:t xml:space="preserve"> ser</w:t>
      </w:r>
      <w:r w:rsidR="00F95343" w:rsidRPr="003C29FE">
        <w:rPr>
          <w:rFonts w:ascii="Verdana" w:eastAsia="Verdana" w:hAnsi="Verdana" w:cs="Verdana"/>
          <w:sz w:val="20"/>
          <w:szCs w:val="20"/>
        </w:rPr>
        <w:t>a</w:t>
      </w:r>
      <w:r w:rsidRPr="003C29FE">
        <w:rPr>
          <w:rFonts w:ascii="Verdana" w:eastAsia="Verdana" w:hAnsi="Verdana" w:cs="Verdana"/>
          <w:sz w:val="20"/>
          <w:szCs w:val="20"/>
        </w:rPr>
        <w:t xml:space="preserve"> impliquée dans son monitoring</w:t>
      </w:r>
      <w:r w:rsidR="00EF440A" w:rsidRPr="003C29FE">
        <w:rPr>
          <w:rFonts w:ascii="Verdana" w:eastAsia="Verdana" w:hAnsi="Verdana" w:cs="Verdana"/>
          <w:sz w:val="20"/>
          <w:szCs w:val="20"/>
        </w:rPr>
        <w:t xml:space="preserve"> et dans sa mise en </w:t>
      </w:r>
      <w:r w:rsidR="007C03F8" w:rsidRPr="003C29FE">
        <w:rPr>
          <w:rFonts w:ascii="Verdana" w:eastAsia="Verdana" w:hAnsi="Verdana" w:cs="Verdana"/>
          <w:sz w:val="20"/>
          <w:szCs w:val="20"/>
        </w:rPr>
        <w:t>œuvre</w:t>
      </w:r>
      <w:r w:rsidRPr="003C29FE">
        <w:rPr>
          <w:rFonts w:ascii="Verdana" w:eastAsia="Verdana" w:hAnsi="Verdana" w:cs="Verdana"/>
          <w:sz w:val="20"/>
          <w:szCs w:val="20"/>
        </w:rPr>
        <w:t>.</w:t>
      </w:r>
      <w:r w:rsidRPr="003C29FE">
        <w:rPr>
          <w:rFonts w:ascii="Verdana" w:eastAsia="Verdana" w:hAnsi="Verdana" w:cs="Verdana"/>
          <w:b/>
          <w:sz w:val="20"/>
          <w:szCs w:val="20"/>
        </w:rPr>
        <w:t xml:space="preserve"> </w:t>
      </w:r>
      <w:r w:rsidRPr="003C29FE">
        <w:rPr>
          <w:rFonts w:ascii="Verdana" w:eastAsia="Verdana" w:hAnsi="Verdana" w:cs="Verdana"/>
          <w:sz w:val="20"/>
          <w:szCs w:val="20"/>
        </w:rPr>
        <w:t xml:space="preserve">Il s’agira ainsi de tenir compte de cette expertise ancrée dans les réalités de terrain à chaque étape de la politique et à tous les niveaux. </w:t>
      </w:r>
    </w:p>
    <w:p w14:paraId="1194AB08" w14:textId="49A3134F" w:rsidR="0061068F" w:rsidRDefault="007F5A36" w:rsidP="004F21D0">
      <w:pPr>
        <w:spacing w:before="240" w:after="240"/>
        <w:jc w:val="both"/>
        <w:rPr>
          <w:rFonts w:ascii="Verdana" w:eastAsia="Verdana" w:hAnsi="Verdana" w:cs="Verdana"/>
          <w:b/>
          <w:sz w:val="20"/>
          <w:szCs w:val="20"/>
        </w:rPr>
      </w:pPr>
      <w:r w:rsidRPr="003C29FE">
        <w:rPr>
          <w:rFonts w:ascii="Verdana" w:eastAsia="Verdana" w:hAnsi="Verdana" w:cs="Verdana"/>
          <w:sz w:val="20"/>
          <w:szCs w:val="20"/>
        </w:rPr>
        <w:t xml:space="preserve">L’absence de financement fédéral structurel constitue une vraie difficulté pour le secteur associatif. Ce manque de financement compromet leur action en première ligne alors même que les institutions fédérales (commissions parlementaires, comité d’avis, groupes politiques, administrations, cabinets ministériels, …) les sollicitent régulièrement pour bénéficier de leur expertise dans le processus de construction de propositions politiques (demandes d’avis, auditions, …). Le PAN 2021-2025 veillera à encourager le travail des ONG pertinentes et la société civile en augmentant leurs </w:t>
      </w:r>
      <w:r w:rsidRPr="003C29FE">
        <w:rPr>
          <w:rFonts w:ascii="Verdana" w:eastAsia="Verdana" w:hAnsi="Verdana" w:cs="Verdana"/>
          <w:b/>
          <w:sz w:val="20"/>
          <w:szCs w:val="20"/>
        </w:rPr>
        <w:t>moyens financiers</w:t>
      </w:r>
      <w:r w:rsidRPr="003C29FE">
        <w:rPr>
          <w:rFonts w:ascii="Verdana" w:eastAsia="Verdana" w:hAnsi="Verdana" w:cs="Verdana"/>
          <w:sz w:val="20"/>
          <w:szCs w:val="20"/>
        </w:rPr>
        <w:t>, si possible, de manière structurelle</w:t>
      </w:r>
      <w:r w:rsidRPr="003C29FE">
        <w:rPr>
          <w:rFonts w:ascii="Verdana" w:eastAsia="Verdana" w:hAnsi="Verdana" w:cs="Verdana"/>
          <w:b/>
          <w:sz w:val="20"/>
          <w:szCs w:val="20"/>
        </w:rPr>
        <w:t>.</w:t>
      </w:r>
    </w:p>
    <w:tbl>
      <w:tblPr>
        <w:tblStyle w:val="Grilledutableau1"/>
        <w:tblW w:w="0" w:type="auto"/>
        <w:tblLook w:val="04A0" w:firstRow="1" w:lastRow="0" w:firstColumn="1" w:lastColumn="0" w:noHBand="0" w:noVBand="1"/>
      </w:tblPr>
      <w:tblGrid>
        <w:gridCol w:w="5807"/>
        <w:gridCol w:w="4961"/>
        <w:gridCol w:w="1560"/>
        <w:gridCol w:w="1616"/>
      </w:tblGrid>
      <w:tr w:rsidR="0061068F" w:rsidRPr="00FD2A41" w14:paraId="07074582" w14:textId="77777777" w:rsidTr="00907919">
        <w:tc>
          <w:tcPr>
            <w:tcW w:w="13944" w:type="dxa"/>
            <w:gridSpan w:val="4"/>
            <w:shd w:val="clear" w:color="auto" w:fill="auto"/>
          </w:tcPr>
          <w:p w14:paraId="4C84358D" w14:textId="3D67AACE" w:rsidR="0061068F" w:rsidRPr="0061068F" w:rsidRDefault="0061068F" w:rsidP="0061068F">
            <w:pPr>
              <w:pStyle w:val="Sansinterligne"/>
              <w:jc w:val="center"/>
              <w:rPr>
                <w:rFonts w:ascii="Verdana" w:hAnsi="Verdana"/>
                <w:b/>
                <w:bCs/>
                <w:sz w:val="20"/>
                <w:szCs w:val="20"/>
              </w:rPr>
            </w:pPr>
            <w:r w:rsidRPr="0061068F">
              <w:rPr>
                <w:rFonts w:ascii="Verdana" w:hAnsi="Verdana"/>
                <w:b/>
                <w:bCs/>
                <w:sz w:val="20"/>
                <w:szCs w:val="20"/>
              </w:rPr>
              <w:t>Mesures clés 27 à 30</w:t>
            </w:r>
          </w:p>
        </w:tc>
      </w:tr>
      <w:tr w:rsidR="00FD2A41" w:rsidRPr="00FD2A41" w14:paraId="1EFAFF76" w14:textId="77777777" w:rsidTr="0061068F">
        <w:tc>
          <w:tcPr>
            <w:tcW w:w="5807" w:type="dxa"/>
            <w:shd w:val="clear" w:color="auto" w:fill="auto"/>
          </w:tcPr>
          <w:p w14:paraId="35EA58EE" w14:textId="20D4FB25" w:rsidR="00FD2A41" w:rsidRPr="00F81D62" w:rsidRDefault="0061068F" w:rsidP="00F81D62">
            <w:pPr>
              <w:pStyle w:val="Sansinterligne"/>
              <w:jc w:val="both"/>
              <w:rPr>
                <w:rFonts w:ascii="Verdana" w:hAnsi="Verdana"/>
                <w:sz w:val="20"/>
                <w:szCs w:val="20"/>
                <w:lang w:val="fr-BE"/>
              </w:rPr>
            </w:pPr>
            <w:r w:rsidRPr="00F81D62">
              <w:rPr>
                <w:rFonts w:ascii="Verdana" w:hAnsi="Verdana"/>
                <w:sz w:val="20"/>
                <w:szCs w:val="20"/>
                <w:lang w:val="fr-BE"/>
              </w:rPr>
              <w:t xml:space="preserve">27. </w:t>
            </w:r>
            <w:r w:rsidR="00FD2A41" w:rsidRPr="00F81D62">
              <w:rPr>
                <w:rFonts w:ascii="Verdana" w:hAnsi="Verdana"/>
                <w:sz w:val="20"/>
                <w:szCs w:val="20"/>
                <w:lang w:val="fr-BE"/>
              </w:rPr>
              <w:t>Renforcer l’implication de la société civile dans la politique nationale de prévention et de lutte contre les violences basées sur le genre, y compris dans le monitoring du PAN.</w:t>
            </w:r>
          </w:p>
        </w:tc>
        <w:tc>
          <w:tcPr>
            <w:tcW w:w="4961" w:type="dxa"/>
            <w:shd w:val="clear" w:color="auto" w:fill="auto"/>
          </w:tcPr>
          <w:p w14:paraId="7A628391"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d’État à l’Egalité des genres, à l’Egalité des chances et à la Diversité.</w:t>
            </w:r>
          </w:p>
          <w:p w14:paraId="305E3B1A" w14:textId="77777777" w:rsidR="00FD2A41" w:rsidRPr="00FD2A41" w:rsidRDefault="00FD2A41" w:rsidP="00FD2A41">
            <w:pPr>
              <w:jc w:val="both"/>
              <w:rPr>
                <w:rFonts w:ascii="Verdana" w:eastAsiaTheme="minorHAnsi" w:hAnsi="Verdana" w:cstheme="minorBidi"/>
                <w:sz w:val="20"/>
                <w:szCs w:val="20"/>
                <w:lang w:val="fr-FR" w:eastAsia="en-US"/>
              </w:rPr>
            </w:pPr>
          </w:p>
          <w:p w14:paraId="2A0E1DCD"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En collaboration avec les Régions et Communautés</w:t>
            </w:r>
          </w:p>
          <w:p w14:paraId="7A9A14A4" w14:textId="77777777" w:rsidR="00FD2A41" w:rsidRPr="00FD2A41" w:rsidRDefault="00FD2A41" w:rsidP="00FD2A41">
            <w:pPr>
              <w:jc w:val="both"/>
              <w:rPr>
                <w:rFonts w:ascii="Verdana" w:eastAsiaTheme="minorHAnsi" w:hAnsi="Verdana" w:cstheme="minorBidi"/>
                <w:sz w:val="20"/>
                <w:szCs w:val="20"/>
                <w:lang w:val="fr-FR" w:eastAsia="en-US"/>
              </w:rPr>
            </w:pPr>
          </w:p>
          <w:p w14:paraId="79333E7D" w14:textId="40F1BBD4" w:rsidR="00FD2A41" w:rsidRPr="00FD2A41" w:rsidRDefault="00F43FF7" w:rsidP="00FD2A41">
            <w:pPr>
              <w:jc w:val="both"/>
              <w:rPr>
                <w:rFonts w:ascii="Verdana" w:eastAsiaTheme="minorHAnsi" w:hAnsi="Verdana" w:cstheme="minorBidi"/>
                <w:sz w:val="20"/>
                <w:szCs w:val="20"/>
                <w:lang w:val="fr-FR" w:eastAsia="en-US"/>
              </w:rPr>
            </w:pPr>
            <w:r>
              <w:rPr>
                <w:rFonts w:ascii="Verdana" w:eastAsiaTheme="minorHAnsi" w:hAnsi="Verdana" w:cstheme="minorBidi"/>
                <w:sz w:val="20"/>
                <w:szCs w:val="20"/>
                <w:lang w:val="fr-FR" w:eastAsia="en-US"/>
              </w:rPr>
              <w:t>Ministre flamand du Bien-être</w:t>
            </w:r>
          </w:p>
          <w:p w14:paraId="3CA27C8D" w14:textId="14BF86D0" w:rsidR="00F43FF7"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lastRenderedPageBreak/>
              <w:t>Secrétaire d’Etat à la Région de Bruxelles-Capitale, en charge de l’Egalité des chances</w:t>
            </w:r>
          </w:p>
          <w:p w14:paraId="13592A10" w14:textId="12A3A864" w:rsidR="00FD2A41" w:rsidRDefault="00FD2A41" w:rsidP="00F43FF7">
            <w:pPr>
              <w:jc w:val="both"/>
              <w:rPr>
                <w:rFonts w:ascii="Verdana" w:hAnsi="Verdana"/>
                <w:sz w:val="20"/>
                <w:szCs w:val="20"/>
              </w:rPr>
            </w:pPr>
            <w:r w:rsidRPr="00FD2A41">
              <w:rPr>
                <w:rFonts w:ascii="Verdana" w:hAnsi="Verdana"/>
                <w:sz w:val="20"/>
                <w:szCs w:val="20"/>
              </w:rPr>
              <w:t xml:space="preserve">Ministre de la Communauté française, en charge </w:t>
            </w:r>
            <w:r w:rsidR="00F43FF7">
              <w:rPr>
                <w:rFonts w:ascii="Verdana" w:hAnsi="Verdana"/>
                <w:sz w:val="20"/>
                <w:szCs w:val="20"/>
              </w:rPr>
              <w:t xml:space="preserve">des </w:t>
            </w:r>
            <w:r w:rsidRPr="00FD2A41">
              <w:rPr>
                <w:rFonts w:ascii="Verdana" w:hAnsi="Verdana"/>
                <w:sz w:val="20"/>
                <w:szCs w:val="20"/>
              </w:rPr>
              <w:t>Droits des Femmes</w:t>
            </w:r>
          </w:p>
          <w:p w14:paraId="7B6EB005" w14:textId="77777777" w:rsidR="00F43FF7" w:rsidRDefault="00F43FF7" w:rsidP="006D0A05">
            <w:pPr>
              <w:jc w:val="both"/>
              <w:rPr>
                <w:rFonts w:ascii="Verdana" w:eastAsia="Verdana" w:hAnsi="Verdana" w:cs="Verdana"/>
                <w:sz w:val="20"/>
                <w:szCs w:val="20"/>
              </w:rPr>
            </w:pPr>
            <w:r w:rsidRPr="00F43FF7">
              <w:rPr>
                <w:rFonts w:ascii="Verdana" w:eastAsia="Verdana" w:hAnsi="Verdana" w:cs="Verdana"/>
                <w:sz w:val="20"/>
                <w:szCs w:val="20"/>
              </w:rPr>
              <w:t>Ministre wallon</w:t>
            </w:r>
            <w:r w:rsidR="00C25F1E">
              <w:rPr>
                <w:rFonts w:ascii="Verdana" w:eastAsia="Verdana" w:hAnsi="Verdana" w:cs="Verdana"/>
                <w:sz w:val="20"/>
                <w:szCs w:val="20"/>
              </w:rPr>
              <w:t>ne</w:t>
            </w:r>
            <w:r w:rsidRPr="00F43FF7">
              <w:rPr>
                <w:rFonts w:ascii="Verdana" w:eastAsia="Verdana" w:hAnsi="Verdana" w:cs="Verdana"/>
                <w:sz w:val="20"/>
                <w:szCs w:val="20"/>
              </w:rPr>
              <w:t xml:space="preserve"> des Droits des femmes</w:t>
            </w:r>
          </w:p>
          <w:p w14:paraId="6B7D550F" w14:textId="3A2B16B4" w:rsidR="00985C9A" w:rsidRPr="00FD2A41" w:rsidRDefault="00985C9A" w:rsidP="006D0A05">
            <w:pPr>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l’égalité des chances</w:t>
            </w:r>
          </w:p>
        </w:tc>
        <w:tc>
          <w:tcPr>
            <w:tcW w:w="1560" w:type="dxa"/>
          </w:tcPr>
          <w:p w14:paraId="42350B99" w14:textId="77777777" w:rsidR="00FD2A41" w:rsidRPr="00FD2A41" w:rsidRDefault="00FD2A41" w:rsidP="00FD2A41">
            <w:pPr>
              <w:spacing w:before="240" w:after="240"/>
              <w:jc w:val="both"/>
              <w:rPr>
                <w:rFonts w:ascii="Verdana" w:eastAsia="Verdana" w:hAnsi="Verdana" w:cs="Verdana"/>
                <w:sz w:val="20"/>
                <w:szCs w:val="20"/>
              </w:rPr>
            </w:pPr>
            <w:r w:rsidRPr="00FD2A41">
              <w:rPr>
                <w:rFonts w:ascii="Verdana" w:hAnsi="Verdana"/>
                <w:sz w:val="20"/>
                <w:szCs w:val="20"/>
              </w:rPr>
              <w:lastRenderedPageBreak/>
              <w:t>Budget ok (IEFH)</w:t>
            </w:r>
          </w:p>
        </w:tc>
        <w:tc>
          <w:tcPr>
            <w:tcW w:w="1616" w:type="dxa"/>
          </w:tcPr>
          <w:p w14:paraId="080ABCD5" w14:textId="77777777" w:rsidR="00FD2A41" w:rsidRPr="00FD2A41" w:rsidRDefault="00FD2A41" w:rsidP="00FD2A41">
            <w:pPr>
              <w:spacing w:before="240" w:after="240"/>
              <w:jc w:val="both"/>
              <w:rPr>
                <w:rFonts w:ascii="Verdana" w:eastAsia="Verdana" w:hAnsi="Verdana" w:cs="Verdana"/>
                <w:sz w:val="20"/>
                <w:szCs w:val="20"/>
              </w:rPr>
            </w:pPr>
            <w:r w:rsidRPr="00FD2A41">
              <w:rPr>
                <w:rFonts w:ascii="Verdana" w:hAnsi="Verdana"/>
                <w:sz w:val="20"/>
                <w:szCs w:val="20"/>
              </w:rPr>
              <w:t>PBXL – 1 et 3</w:t>
            </w:r>
          </w:p>
        </w:tc>
      </w:tr>
      <w:tr w:rsidR="00FD2A41" w:rsidRPr="00FD2A41" w14:paraId="59B1DC2A" w14:textId="77777777" w:rsidTr="0061068F">
        <w:tc>
          <w:tcPr>
            <w:tcW w:w="5807" w:type="dxa"/>
            <w:shd w:val="clear" w:color="auto" w:fill="auto"/>
          </w:tcPr>
          <w:p w14:paraId="1E2721AB" w14:textId="56613467" w:rsidR="00FD2A41" w:rsidRPr="00F81D62" w:rsidRDefault="0061068F" w:rsidP="00F81D62">
            <w:pPr>
              <w:pStyle w:val="Sansinterligne"/>
              <w:jc w:val="both"/>
              <w:rPr>
                <w:rFonts w:ascii="Verdana" w:hAnsi="Verdana"/>
                <w:sz w:val="20"/>
                <w:szCs w:val="20"/>
                <w:lang w:val="fr-BE"/>
              </w:rPr>
            </w:pPr>
            <w:r w:rsidRPr="00F81D62">
              <w:rPr>
                <w:rFonts w:ascii="Verdana" w:hAnsi="Verdana"/>
                <w:sz w:val="20"/>
                <w:szCs w:val="20"/>
                <w:lang w:val="fr-BE"/>
              </w:rPr>
              <w:t xml:space="preserve">28. </w:t>
            </w:r>
            <w:r w:rsidR="00FD2A41" w:rsidRPr="00F81D62">
              <w:rPr>
                <w:rFonts w:ascii="Verdana" w:hAnsi="Verdana"/>
                <w:sz w:val="20"/>
                <w:szCs w:val="20"/>
                <w:lang w:val="fr-BE"/>
              </w:rPr>
              <w:t>Analyser la possibilité de financer de manière structurelle les associations et les collectifs d’association dont la lutte contre les violences basées sur le genre s’inscrit dans l’objet social</w:t>
            </w:r>
            <w:r w:rsidRPr="00F81D62">
              <w:rPr>
                <w:rFonts w:ascii="Verdana" w:hAnsi="Verdana"/>
                <w:sz w:val="20"/>
                <w:szCs w:val="20"/>
                <w:lang w:val="fr-BE"/>
              </w:rPr>
              <w:t>.</w:t>
            </w:r>
          </w:p>
        </w:tc>
        <w:tc>
          <w:tcPr>
            <w:tcW w:w="4961" w:type="dxa"/>
            <w:shd w:val="clear" w:color="auto" w:fill="auto"/>
          </w:tcPr>
          <w:p w14:paraId="5E4361C1"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d’État à l’Egalité des genres, à l’Egalité des chances et à la Diversité.</w:t>
            </w:r>
          </w:p>
          <w:p w14:paraId="5A0A11A3" w14:textId="77777777" w:rsidR="00FD2A41" w:rsidRPr="00FD2A41" w:rsidRDefault="00FD2A41" w:rsidP="00FD2A41">
            <w:pPr>
              <w:jc w:val="both"/>
              <w:rPr>
                <w:rFonts w:ascii="Verdana" w:eastAsiaTheme="minorHAnsi" w:hAnsi="Verdana" w:cstheme="minorBidi"/>
                <w:sz w:val="20"/>
                <w:szCs w:val="20"/>
                <w:lang w:val="fr-FR" w:eastAsia="en-US"/>
              </w:rPr>
            </w:pPr>
          </w:p>
          <w:p w14:paraId="4F5382F7"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Communautés et Régions </w:t>
            </w:r>
          </w:p>
          <w:p w14:paraId="566F2CF2" w14:textId="2B7FBB1A" w:rsidR="00FD2A41" w:rsidRDefault="00FD2A41" w:rsidP="00FD2A41">
            <w:pPr>
              <w:spacing w:before="240" w:after="240"/>
              <w:jc w:val="both"/>
              <w:rPr>
                <w:rFonts w:ascii="Verdana" w:hAnsi="Verdana"/>
                <w:sz w:val="20"/>
                <w:szCs w:val="20"/>
              </w:rPr>
            </w:pPr>
            <w:r w:rsidRPr="00FD2A41">
              <w:rPr>
                <w:rFonts w:ascii="Verdana" w:hAnsi="Verdana"/>
                <w:sz w:val="20"/>
                <w:szCs w:val="20"/>
              </w:rPr>
              <w:t>Secrétaire d’Etat à la Région de Bruxelles-Capitale, en charge de l’Egalité des chances</w:t>
            </w:r>
          </w:p>
          <w:p w14:paraId="5A59682B" w14:textId="77777777" w:rsidR="00F43FF7" w:rsidRDefault="00F43FF7" w:rsidP="00FD2A41">
            <w:pPr>
              <w:spacing w:before="240" w:after="240"/>
              <w:jc w:val="both"/>
              <w:rPr>
                <w:rFonts w:ascii="Verdana" w:eastAsia="Verdana" w:hAnsi="Verdana" w:cs="Verdana"/>
                <w:sz w:val="20"/>
                <w:szCs w:val="20"/>
              </w:rPr>
            </w:pPr>
            <w:r w:rsidRPr="00F43FF7">
              <w:rPr>
                <w:rFonts w:ascii="Verdana" w:eastAsia="Verdana" w:hAnsi="Verdana" w:cs="Verdana"/>
                <w:sz w:val="20"/>
                <w:szCs w:val="20"/>
              </w:rPr>
              <w:t>Ministre wallon</w:t>
            </w:r>
            <w:r w:rsidR="00C25F1E">
              <w:rPr>
                <w:rFonts w:ascii="Verdana" w:eastAsia="Verdana" w:hAnsi="Verdana" w:cs="Verdana"/>
                <w:sz w:val="20"/>
                <w:szCs w:val="20"/>
              </w:rPr>
              <w:t>ne</w:t>
            </w:r>
            <w:r w:rsidRPr="00F43FF7">
              <w:rPr>
                <w:rFonts w:ascii="Verdana" w:eastAsia="Verdana" w:hAnsi="Verdana" w:cs="Verdana"/>
                <w:sz w:val="20"/>
                <w:szCs w:val="20"/>
              </w:rPr>
              <w:t xml:space="preserve"> des Droits des femmes</w:t>
            </w:r>
          </w:p>
          <w:p w14:paraId="5037521B" w14:textId="79C6515B" w:rsidR="00985C9A" w:rsidRPr="00FD2A41" w:rsidRDefault="00985C9A" w:rsidP="00FD2A41">
            <w:pPr>
              <w:spacing w:before="240" w:after="240"/>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l’égalité des chances</w:t>
            </w:r>
          </w:p>
        </w:tc>
        <w:tc>
          <w:tcPr>
            <w:tcW w:w="1560" w:type="dxa"/>
          </w:tcPr>
          <w:p w14:paraId="7555C839" w14:textId="77777777" w:rsidR="00FD2A41" w:rsidRPr="00FD2A41" w:rsidRDefault="00FD2A41" w:rsidP="00FD2A41">
            <w:pPr>
              <w:spacing w:before="240" w:after="240"/>
              <w:jc w:val="both"/>
              <w:rPr>
                <w:rFonts w:ascii="Verdana" w:eastAsia="Verdana" w:hAnsi="Verdana" w:cs="Verdana"/>
                <w:sz w:val="20"/>
                <w:szCs w:val="20"/>
              </w:rPr>
            </w:pPr>
            <w:r w:rsidRPr="00FD2A41">
              <w:rPr>
                <w:rFonts w:ascii="Verdana" w:hAnsi="Verdana"/>
                <w:sz w:val="20"/>
                <w:szCs w:val="20"/>
              </w:rPr>
              <w:t xml:space="preserve">Note « Go for </w:t>
            </w:r>
            <w:proofErr w:type="spellStart"/>
            <w:r w:rsidRPr="00FD2A41">
              <w:rPr>
                <w:rFonts w:ascii="Verdana" w:hAnsi="Verdana"/>
                <w:sz w:val="20"/>
                <w:szCs w:val="20"/>
              </w:rPr>
              <w:t>Equality</w:t>
            </w:r>
            <w:proofErr w:type="spellEnd"/>
            <w:r w:rsidRPr="00FD2A41">
              <w:rPr>
                <w:rFonts w:ascii="Verdana" w:hAnsi="Verdana"/>
                <w:sz w:val="20"/>
                <w:szCs w:val="20"/>
              </w:rPr>
              <w:t xml:space="preserve"> »</w:t>
            </w:r>
          </w:p>
        </w:tc>
        <w:tc>
          <w:tcPr>
            <w:tcW w:w="1616" w:type="dxa"/>
          </w:tcPr>
          <w:p w14:paraId="76EF1A8E"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PBXL – 2</w:t>
            </w:r>
          </w:p>
          <w:p w14:paraId="4DDAB07F" w14:textId="77777777" w:rsidR="00FD2A41" w:rsidRPr="00FD2A41" w:rsidRDefault="00FD2A41" w:rsidP="00FD2A41">
            <w:pPr>
              <w:spacing w:before="240" w:after="240"/>
              <w:jc w:val="both"/>
              <w:rPr>
                <w:rFonts w:ascii="Verdana" w:eastAsia="Verdana" w:hAnsi="Verdana" w:cs="Verdana"/>
                <w:sz w:val="20"/>
                <w:szCs w:val="20"/>
              </w:rPr>
            </w:pPr>
            <w:r w:rsidRPr="00FD2A41">
              <w:rPr>
                <w:rFonts w:ascii="Verdana" w:hAnsi="Verdana"/>
                <w:sz w:val="20"/>
                <w:szCs w:val="20"/>
              </w:rPr>
              <w:t>PVIF - 40</w:t>
            </w:r>
          </w:p>
        </w:tc>
      </w:tr>
      <w:tr w:rsidR="00FD2A41" w:rsidRPr="003839F6" w14:paraId="3D1C5059" w14:textId="77777777" w:rsidTr="0061068F">
        <w:tc>
          <w:tcPr>
            <w:tcW w:w="5807" w:type="dxa"/>
          </w:tcPr>
          <w:p w14:paraId="175823E8" w14:textId="0F6C94D8" w:rsidR="00FD2A41" w:rsidRPr="00F81D62" w:rsidRDefault="0061068F" w:rsidP="00F81D62">
            <w:pPr>
              <w:pStyle w:val="Sansinterligne"/>
              <w:jc w:val="both"/>
              <w:rPr>
                <w:rFonts w:ascii="Verdana" w:hAnsi="Verdana"/>
                <w:sz w:val="20"/>
                <w:szCs w:val="20"/>
                <w:lang w:val="fr-BE"/>
              </w:rPr>
            </w:pPr>
            <w:r w:rsidRPr="00F81D62">
              <w:rPr>
                <w:rFonts w:ascii="Verdana" w:hAnsi="Verdana"/>
                <w:sz w:val="20"/>
                <w:szCs w:val="20"/>
                <w:lang w:val="fr-BE"/>
              </w:rPr>
              <w:t xml:space="preserve">29. </w:t>
            </w:r>
            <w:r w:rsidR="00FD2A41" w:rsidRPr="00F81D62">
              <w:rPr>
                <w:rFonts w:ascii="Verdana" w:hAnsi="Verdana"/>
                <w:sz w:val="20"/>
                <w:szCs w:val="20"/>
                <w:lang w:val="fr-BE"/>
              </w:rPr>
              <w:t>Encourager les échanges de pratiques autour des dispositifs interdisciplinaires de soutien et de protection des victimes de violences développées dans</w:t>
            </w:r>
            <w:r w:rsidRPr="00F81D62">
              <w:rPr>
                <w:rFonts w:ascii="Verdana" w:hAnsi="Verdana"/>
                <w:sz w:val="20"/>
                <w:szCs w:val="20"/>
                <w:lang w:val="fr-BE"/>
              </w:rPr>
              <w:t xml:space="preserve"> </w:t>
            </w:r>
            <w:r w:rsidR="00FD2A41" w:rsidRPr="00F81D62">
              <w:rPr>
                <w:rFonts w:ascii="Verdana" w:hAnsi="Verdana"/>
                <w:sz w:val="20"/>
                <w:szCs w:val="20"/>
                <w:lang w:val="fr-BE"/>
              </w:rPr>
              <w:t>les différentes régions du pays.</w:t>
            </w:r>
          </w:p>
        </w:tc>
        <w:tc>
          <w:tcPr>
            <w:tcW w:w="4961" w:type="dxa"/>
            <w:shd w:val="clear" w:color="auto" w:fill="auto"/>
          </w:tcPr>
          <w:p w14:paraId="2B663D4B"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d’État à l’Egalité des genres, à l’Egalité des chances et à la Diversité.</w:t>
            </w:r>
          </w:p>
          <w:p w14:paraId="0C4A4110" w14:textId="77777777" w:rsidR="00FD2A41" w:rsidRPr="00FD2A41" w:rsidRDefault="00FD2A41" w:rsidP="00FD2A41">
            <w:pPr>
              <w:jc w:val="both"/>
              <w:rPr>
                <w:rFonts w:ascii="Verdana" w:eastAsiaTheme="minorHAnsi" w:hAnsi="Verdana" w:cstheme="minorBidi"/>
                <w:sz w:val="20"/>
                <w:szCs w:val="20"/>
                <w:lang w:val="fr-FR" w:eastAsia="en-US"/>
              </w:rPr>
            </w:pPr>
          </w:p>
          <w:p w14:paraId="17AEBBFC"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En collaboration avec les Communautés et Régions</w:t>
            </w:r>
          </w:p>
          <w:p w14:paraId="256E7CBA" w14:textId="77777777" w:rsidR="00FD2A41" w:rsidRPr="00FD2A41" w:rsidRDefault="00FD2A41" w:rsidP="00FD2A41">
            <w:pPr>
              <w:jc w:val="both"/>
              <w:rPr>
                <w:rFonts w:ascii="Verdana" w:eastAsiaTheme="minorHAnsi" w:hAnsi="Verdana" w:cstheme="minorBidi"/>
                <w:sz w:val="20"/>
                <w:szCs w:val="20"/>
                <w:lang w:val="fr-FR" w:eastAsia="en-US"/>
              </w:rPr>
            </w:pPr>
          </w:p>
          <w:p w14:paraId="1AB3BEAB" w14:textId="5E39A5D1" w:rsidR="00FD2A41" w:rsidRPr="00FD2A41" w:rsidRDefault="00F43FF7" w:rsidP="00FD2A41">
            <w:pPr>
              <w:jc w:val="both"/>
              <w:rPr>
                <w:rFonts w:ascii="Verdana" w:eastAsiaTheme="minorHAnsi" w:hAnsi="Verdana" w:cstheme="minorBidi"/>
                <w:sz w:val="20"/>
                <w:szCs w:val="20"/>
                <w:lang w:val="fr-FR" w:eastAsia="en-US"/>
              </w:rPr>
            </w:pPr>
            <w:r>
              <w:rPr>
                <w:rFonts w:ascii="Verdana" w:eastAsiaTheme="minorHAnsi" w:hAnsi="Verdana" w:cstheme="minorBidi"/>
                <w:sz w:val="20"/>
                <w:szCs w:val="20"/>
                <w:lang w:val="fr-FR" w:eastAsia="en-US"/>
              </w:rPr>
              <w:t>Ministre flamand du Bien-être</w:t>
            </w:r>
          </w:p>
          <w:p w14:paraId="7CA66A74" w14:textId="77777777"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Secrétaire d’Etat à la Région de Bruxelles-Capitale, en charge de l’Egalité des chances</w:t>
            </w:r>
          </w:p>
          <w:p w14:paraId="79D5E7B4" w14:textId="77777777" w:rsidR="00F43FF7" w:rsidRDefault="00F43FF7" w:rsidP="00FD2A41">
            <w:pPr>
              <w:jc w:val="both"/>
              <w:rPr>
                <w:rFonts w:ascii="Verdana" w:eastAsiaTheme="minorHAnsi" w:hAnsi="Verdana" w:cstheme="minorBidi"/>
                <w:sz w:val="20"/>
                <w:szCs w:val="20"/>
                <w:lang w:val="fr-FR" w:eastAsia="en-US"/>
              </w:rPr>
            </w:pPr>
            <w:r w:rsidRPr="00FD2A41">
              <w:rPr>
                <w:rFonts w:ascii="Verdana" w:hAnsi="Verdana"/>
                <w:sz w:val="20"/>
                <w:szCs w:val="20"/>
              </w:rPr>
              <w:t>Ministre-Président du Gouvernement de la Communauté française</w:t>
            </w:r>
            <w:r w:rsidRPr="00FD2A41">
              <w:rPr>
                <w:rFonts w:ascii="Verdana" w:eastAsiaTheme="minorHAnsi" w:hAnsi="Verdana" w:cstheme="minorBidi"/>
                <w:sz w:val="20"/>
                <w:szCs w:val="20"/>
                <w:lang w:val="fr-FR" w:eastAsia="en-US"/>
              </w:rPr>
              <w:t xml:space="preserve"> </w:t>
            </w:r>
          </w:p>
          <w:p w14:paraId="174ED729" w14:textId="2F2C8B8C" w:rsidR="00FD2A41" w:rsidRP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Ministre de la Communauté française, en charge de l’Enfance</w:t>
            </w:r>
            <w:r w:rsidR="00F43FF7">
              <w:rPr>
                <w:rFonts w:ascii="Verdana" w:eastAsiaTheme="minorHAnsi" w:hAnsi="Verdana" w:cstheme="minorBidi"/>
                <w:sz w:val="20"/>
                <w:szCs w:val="20"/>
                <w:lang w:val="fr-FR" w:eastAsia="en-US"/>
              </w:rPr>
              <w:t xml:space="preserve"> </w:t>
            </w:r>
            <w:r w:rsidRPr="00FD2A41">
              <w:rPr>
                <w:rFonts w:ascii="Verdana" w:eastAsiaTheme="minorHAnsi" w:hAnsi="Verdana" w:cstheme="minorBidi"/>
                <w:sz w:val="20"/>
                <w:szCs w:val="20"/>
                <w:lang w:val="fr-FR" w:eastAsia="en-US"/>
              </w:rPr>
              <w:t>et des Droits des Femmes</w:t>
            </w:r>
          </w:p>
          <w:p w14:paraId="46A0EC7A" w14:textId="20D48BEC" w:rsid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Ministre de la Communauté française en charge de l’Aide à la jeunesse</w:t>
            </w:r>
            <w:r w:rsidR="007124DE">
              <w:rPr>
                <w:rFonts w:ascii="Verdana" w:eastAsiaTheme="minorHAnsi" w:hAnsi="Verdana" w:cstheme="minorBidi"/>
                <w:sz w:val="20"/>
                <w:szCs w:val="20"/>
                <w:lang w:val="fr-FR" w:eastAsia="en-US"/>
              </w:rPr>
              <w:t xml:space="preserve"> et </w:t>
            </w:r>
            <w:r w:rsidRPr="00FD2A41">
              <w:rPr>
                <w:rFonts w:ascii="Verdana" w:eastAsiaTheme="minorHAnsi" w:hAnsi="Verdana" w:cstheme="minorBidi"/>
                <w:sz w:val="20"/>
                <w:szCs w:val="20"/>
                <w:lang w:val="fr-FR" w:eastAsia="en-US"/>
              </w:rPr>
              <w:t>des Maisons de Justice</w:t>
            </w:r>
          </w:p>
          <w:p w14:paraId="269CE115" w14:textId="3941DAF7" w:rsidR="00FD2A41" w:rsidRDefault="00FD2A41" w:rsidP="00FD2A41">
            <w:pPr>
              <w:jc w:val="both"/>
              <w:rPr>
                <w:rFonts w:ascii="Verdana" w:eastAsiaTheme="minorHAnsi" w:hAnsi="Verdana" w:cstheme="minorBidi"/>
                <w:sz w:val="20"/>
                <w:szCs w:val="20"/>
                <w:lang w:val="fr-FR" w:eastAsia="en-US"/>
              </w:rPr>
            </w:pPr>
            <w:r w:rsidRPr="00FD2A41">
              <w:rPr>
                <w:rFonts w:ascii="Verdana" w:eastAsiaTheme="minorHAnsi" w:hAnsi="Verdana" w:cstheme="minorBidi"/>
                <w:sz w:val="20"/>
                <w:szCs w:val="20"/>
                <w:lang w:val="fr-FR" w:eastAsia="en-US"/>
              </w:rPr>
              <w:t>Ministre de la Communauté française en charge de l’Education</w:t>
            </w:r>
          </w:p>
          <w:p w14:paraId="197A852A" w14:textId="77777777" w:rsidR="00FD2A41" w:rsidRDefault="007124DE" w:rsidP="00EF3509">
            <w:pPr>
              <w:jc w:val="both"/>
              <w:rPr>
                <w:rFonts w:ascii="Verdana" w:eastAsiaTheme="minorHAnsi" w:hAnsi="Verdana" w:cstheme="minorBidi"/>
                <w:sz w:val="20"/>
                <w:szCs w:val="20"/>
                <w:lang w:val="fr-FR" w:eastAsia="en-US"/>
              </w:rPr>
            </w:pPr>
            <w:r w:rsidRPr="007124DE">
              <w:rPr>
                <w:rFonts w:ascii="Verdana" w:eastAsiaTheme="minorHAnsi" w:hAnsi="Verdana" w:cstheme="minorBidi"/>
                <w:sz w:val="20"/>
                <w:szCs w:val="20"/>
                <w:lang w:val="fr-FR" w:eastAsia="en-US"/>
              </w:rPr>
              <w:lastRenderedPageBreak/>
              <w:t>Ministre wallon</w:t>
            </w:r>
            <w:r w:rsidR="00C25F1E">
              <w:rPr>
                <w:rFonts w:ascii="Verdana" w:eastAsiaTheme="minorHAnsi" w:hAnsi="Verdana" w:cstheme="minorBidi"/>
                <w:sz w:val="20"/>
                <w:szCs w:val="20"/>
                <w:lang w:val="fr-FR" w:eastAsia="en-US"/>
              </w:rPr>
              <w:t>ne</w:t>
            </w:r>
            <w:r w:rsidRPr="007124DE">
              <w:rPr>
                <w:rFonts w:ascii="Verdana" w:eastAsiaTheme="minorHAnsi" w:hAnsi="Verdana" w:cstheme="minorBidi"/>
                <w:sz w:val="20"/>
                <w:szCs w:val="20"/>
                <w:lang w:val="fr-FR" w:eastAsia="en-US"/>
              </w:rPr>
              <w:t xml:space="preserve"> des Droits des femmes</w:t>
            </w:r>
          </w:p>
          <w:p w14:paraId="10207943" w14:textId="77777777" w:rsidR="00985C9A" w:rsidRPr="00985C9A" w:rsidRDefault="00985C9A" w:rsidP="00985C9A">
            <w:pPr>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l’égalité des chances</w:t>
            </w:r>
          </w:p>
          <w:p w14:paraId="6B73B785" w14:textId="48D8B6A3" w:rsidR="00985C9A" w:rsidRPr="00FD2A41" w:rsidRDefault="00985C9A" w:rsidP="00985C9A">
            <w:pPr>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l’Aide à la jeunesse et des Maisons de Justice</w:t>
            </w:r>
          </w:p>
        </w:tc>
        <w:tc>
          <w:tcPr>
            <w:tcW w:w="1560" w:type="dxa"/>
          </w:tcPr>
          <w:p w14:paraId="515461CD" w14:textId="77777777" w:rsidR="00FD2A41" w:rsidRPr="00FD2A41" w:rsidRDefault="00FD2A41" w:rsidP="00FD2A41">
            <w:pPr>
              <w:spacing w:before="240" w:after="240"/>
              <w:jc w:val="both"/>
              <w:rPr>
                <w:rFonts w:ascii="Verdana" w:eastAsia="Verdana" w:hAnsi="Verdana" w:cs="Verdana"/>
                <w:sz w:val="20"/>
                <w:szCs w:val="20"/>
              </w:rPr>
            </w:pPr>
            <w:r w:rsidRPr="00FD2A41">
              <w:rPr>
                <w:rFonts w:ascii="Verdana" w:hAnsi="Verdana"/>
                <w:sz w:val="20"/>
                <w:szCs w:val="20"/>
              </w:rPr>
              <w:lastRenderedPageBreak/>
              <w:t xml:space="preserve">Note « Go for </w:t>
            </w:r>
            <w:proofErr w:type="spellStart"/>
            <w:r w:rsidRPr="00FD2A41">
              <w:rPr>
                <w:rFonts w:ascii="Verdana" w:hAnsi="Verdana"/>
                <w:sz w:val="20"/>
                <w:szCs w:val="20"/>
              </w:rPr>
              <w:t>Equality</w:t>
            </w:r>
            <w:proofErr w:type="spellEnd"/>
            <w:r w:rsidRPr="00FD2A41">
              <w:rPr>
                <w:rFonts w:ascii="Verdana" w:hAnsi="Verdana"/>
                <w:sz w:val="20"/>
                <w:szCs w:val="20"/>
              </w:rPr>
              <w:t xml:space="preserve"> »</w:t>
            </w:r>
          </w:p>
        </w:tc>
        <w:tc>
          <w:tcPr>
            <w:tcW w:w="1616" w:type="dxa"/>
          </w:tcPr>
          <w:p w14:paraId="2D38D24F" w14:textId="77777777" w:rsidR="00FD2A41" w:rsidRPr="00FD2A41" w:rsidRDefault="00FD2A41" w:rsidP="00FD2A41">
            <w:pPr>
              <w:jc w:val="both"/>
              <w:rPr>
                <w:rFonts w:ascii="Verdana" w:eastAsiaTheme="minorHAnsi" w:hAnsi="Verdana" w:cstheme="minorBidi"/>
                <w:sz w:val="20"/>
                <w:szCs w:val="20"/>
                <w:lang w:val="nl-NL" w:eastAsia="en-US"/>
              </w:rPr>
            </w:pPr>
            <w:r w:rsidRPr="00FD2A41">
              <w:rPr>
                <w:rFonts w:ascii="Verdana" w:eastAsiaTheme="minorHAnsi" w:hAnsi="Verdana" w:cstheme="minorBidi"/>
                <w:sz w:val="20"/>
                <w:szCs w:val="20"/>
                <w:lang w:val="nl-NL" w:eastAsia="en-US"/>
              </w:rPr>
              <w:t>PBXL - 46</w:t>
            </w:r>
          </w:p>
          <w:p w14:paraId="77E8FC8F" w14:textId="77777777" w:rsidR="00FD2A41" w:rsidRPr="00FD2A41" w:rsidRDefault="00FD2A41" w:rsidP="00FD2A41">
            <w:pPr>
              <w:jc w:val="both"/>
              <w:rPr>
                <w:rFonts w:ascii="Verdana" w:eastAsiaTheme="minorHAnsi" w:hAnsi="Verdana" w:cstheme="minorBidi"/>
                <w:sz w:val="20"/>
                <w:szCs w:val="20"/>
                <w:lang w:val="nl-NL" w:eastAsia="en-US"/>
              </w:rPr>
            </w:pPr>
            <w:r w:rsidRPr="00FD2A41">
              <w:rPr>
                <w:rFonts w:ascii="Verdana" w:eastAsiaTheme="minorHAnsi" w:hAnsi="Verdana" w:cstheme="minorBidi"/>
                <w:sz w:val="20"/>
                <w:szCs w:val="20"/>
                <w:lang w:val="nl-NL" w:eastAsia="en-US"/>
              </w:rPr>
              <w:t>PVIF - 49</w:t>
            </w:r>
          </w:p>
          <w:p w14:paraId="402DEE50" w14:textId="77777777" w:rsidR="00FD2A41" w:rsidRPr="00FD2A41" w:rsidRDefault="00FD2A41" w:rsidP="00FD2A41">
            <w:pPr>
              <w:spacing w:before="240" w:after="240"/>
              <w:jc w:val="both"/>
              <w:rPr>
                <w:rFonts w:ascii="Verdana" w:eastAsia="Verdana" w:hAnsi="Verdana" w:cs="Verdana"/>
                <w:sz w:val="20"/>
                <w:szCs w:val="20"/>
                <w:lang w:val="nl-NL"/>
              </w:rPr>
            </w:pPr>
            <w:r w:rsidRPr="00FD2A41">
              <w:rPr>
                <w:rFonts w:ascii="Verdana" w:hAnsi="Verdana"/>
                <w:sz w:val="20"/>
                <w:szCs w:val="20"/>
                <w:lang w:val="nl-NL"/>
              </w:rPr>
              <w:t>Vlaams actieplan SG – 34</w:t>
            </w:r>
          </w:p>
        </w:tc>
      </w:tr>
      <w:tr w:rsidR="00FD2A41" w:rsidRPr="00FD2A41" w14:paraId="2ADD48DB" w14:textId="77777777" w:rsidTr="0061068F">
        <w:tc>
          <w:tcPr>
            <w:tcW w:w="5807" w:type="dxa"/>
            <w:shd w:val="clear" w:color="auto" w:fill="auto"/>
          </w:tcPr>
          <w:p w14:paraId="024345A5" w14:textId="61774FFB" w:rsidR="00FD2A41" w:rsidRPr="00F81D62" w:rsidRDefault="0061068F" w:rsidP="00F81D62">
            <w:pPr>
              <w:pStyle w:val="Sansinterligne"/>
              <w:jc w:val="both"/>
              <w:rPr>
                <w:rFonts w:ascii="Verdana" w:hAnsi="Verdana"/>
                <w:sz w:val="20"/>
                <w:szCs w:val="20"/>
              </w:rPr>
            </w:pPr>
            <w:r w:rsidRPr="00F81D62">
              <w:rPr>
                <w:rFonts w:ascii="Verdana" w:hAnsi="Verdana"/>
                <w:sz w:val="20"/>
                <w:szCs w:val="20"/>
                <w:lang w:val="fr-BE"/>
              </w:rPr>
              <w:t xml:space="preserve">30. </w:t>
            </w:r>
            <w:r w:rsidR="00FD2A41" w:rsidRPr="00F81D62">
              <w:rPr>
                <w:rFonts w:ascii="Verdana" w:hAnsi="Verdana"/>
                <w:sz w:val="20"/>
                <w:szCs w:val="20"/>
                <w:lang w:val="fr-BE"/>
              </w:rPr>
              <w:t>Impliquer la société civile dans le nouveau centre d’expertise multidisciplinaire sur les violences basées sur le genre.</w:t>
            </w:r>
          </w:p>
        </w:tc>
        <w:tc>
          <w:tcPr>
            <w:tcW w:w="4961" w:type="dxa"/>
            <w:shd w:val="clear" w:color="auto" w:fill="auto"/>
          </w:tcPr>
          <w:p w14:paraId="69D38037" w14:textId="77777777" w:rsidR="00FD2A41" w:rsidRPr="00FD2A41" w:rsidRDefault="00FD2A41" w:rsidP="00FD2A41">
            <w:pPr>
              <w:spacing w:before="240" w:after="240"/>
              <w:jc w:val="both"/>
              <w:rPr>
                <w:rFonts w:ascii="Verdana" w:eastAsia="Verdana" w:hAnsi="Verdana" w:cs="Verdana"/>
                <w:sz w:val="20"/>
                <w:szCs w:val="20"/>
              </w:rPr>
            </w:pPr>
            <w:r w:rsidRPr="00FD2A41">
              <w:rPr>
                <w:rFonts w:ascii="Verdana" w:hAnsi="Verdana"/>
                <w:sz w:val="20"/>
                <w:szCs w:val="20"/>
              </w:rPr>
              <w:t>Secrétaire d’État à l’Egalité des genres, à l’Egalité des chances et à la Diversité.</w:t>
            </w:r>
          </w:p>
        </w:tc>
        <w:tc>
          <w:tcPr>
            <w:tcW w:w="1560" w:type="dxa"/>
          </w:tcPr>
          <w:p w14:paraId="71EA9D70" w14:textId="77777777" w:rsidR="00FD2A41" w:rsidRPr="00FD2A41" w:rsidRDefault="00FD2A41" w:rsidP="00FD2A41">
            <w:pPr>
              <w:spacing w:before="240" w:after="240"/>
              <w:jc w:val="both"/>
              <w:rPr>
                <w:rFonts w:ascii="Verdana" w:eastAsia="Verdana" w:hAnsi="Verdana" w:cs="Verdana"/>
                <w:sz w:val="20"/>
                <w:szCs w:val="20"/>
              </w:rPr>
            </w:pPr>
            <w:r w:rsidRPr="00FD2A41">
              <w:rPr>
                <w:rFonts w:ascii="Verdana" w:hAnsi="Verdana"/>
                <w:sz w:val="20"/>
                <w:szCs w:val="20"/>
              </w:rPr>
              <w:t xml:space="preserve">Note « Go for </w:t>
            </w:r>
            <w:proofErr w:type="spellStart"/>
            <w:r w:rsidRPr="00FD2A41">
              <w:rPr>
                <w:rFonts w:ascii="Verdana" w:hAnsi="Verdana"/>
                <w:sz w:val="20"/>
                <w:szCs w:val="20"/>
              </w:rPr>
              <w:t>Equality</w:t>
            </w:r>
            <w:proofErr w:type="spellEnd"/>
            <w:r w:rsidRPr="00FD2A41">
              <w:rPr>
                <w:rFonts w:ascii="Verdana" w:hAnsi="Verdana"/>
                <w:sz w:val="20"/>
                <w:szCs w:val="20"/>
              </w:rPr>
              <w:t xml:space="preserve"> »</w:t>
            </w:r>
          </w:p>
        </w:tc>
        <w:tc>
          <w:tcPr>
            <w:tcW w:w="1616" w:type="dxa"/>
          </w:tcPr>
          <w:p w14:paraId="50A6D244" w14:textId="77777777" w:rsidR="00FD2A41" w:rsidRPr="00FD2A41" w:rsidRDefault="00FD2A41" w:rsidP="00FD2A41">
            <w:pPr>
              <w:spacing w:before="240" w:after="240"/>
              <w:jc w:val="both"/>
              <w:rPr>
                <w:rFonts w:ascii="Verdana" w:eastAsia="Verdana" w:hAnsi="Verdana" w:cs="Verdana"/>
                <w:sz w:val="20"/>
                <w:szCs w:val="20"/>
              </w:rPr>
            </w:pPr>
          </w:p>
        </w:tc>
      </w:tr>
    </w:tbl>
    <w:p w14:paraId="02E2D7AE" w14:textId="77777777" w:rsidR="00DC213A" w:rsidRPr="003C29FE" w:rsidRDefault="00DC213A">
      <w:pPr>
        <w:spacing w:before="280" w:after="280"/>
        <w:jc w:val="both"/>
        <w:rPr>
          <w:rFonts w:ascii="Verdana" w:eastAsia="Verdana" w:hAnsi="Verdana" w:cs="Verdana"/>
          <w:sz w:val="20"/>
          <w:szCs w:val="20"/>
          <w:u w:val="single"/>
        </w:rPr>
        <w:sectPr w:rsidR="00DC213A" w:rsidRPr="003C29FE" w:rsidSect="00924E65">
          <w:type w:val="continuous"/>
          <w:pgSz w:w="16834" w:h="11909" w:orient="landscape"/>
          <w:pgMar w:top="1440" w:right="1440" w:bottom="1440" w:left="1440" w:header="720" w:footer="720" w:gutter="0"/>
          <w:cols w:space="720"/>
          <w:docGrid w:linePitch="299"/>
        </w:sectPr>
      </w:pPr>
    </w:p>
    <w:p w14:paraId="5378CF2E" w14:textId="77777777" w:rsidR="00DC213A" w:rsidRPr="003C29FE" w:rsidRDefault="00DC213A">
      <w:pPr>
        <w:spacing w:before="280" w:after="280"/>
        <w:jc w:val="both"/>
        <w:rPr>
          <w:rFonts w:ascii="Verdana" w:eastAsia="Verdana" w:hAnsi="Verdana" w:cs="Verdana"/>
          <w:sz w:val="20"/>
          <w:szCs w:val="20"/>
          <w:u w:val="single"/>
        </w:rPr>
      </w:pPr>
    </w:p>
    <w:tbl>
      <w:tblPr>
        <w:tblStyle w:val="ac"/>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3C29FE" w:rsidRPr="003C29FE" w14:paraId="0ABC9C13" w14:textId="77777777" w:rsidTr="00FD2A41">
        <w:trPr>
          <w:trHeight w:val="935"/>
        </w:trPr>
        <w:tc>
          <w:tcPr>
            <w:tcW w:w="13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EE8E" w14:textId="77777777" w:rsidR="00DC213A" w:rsidRPr="003C29FE" w:rsidRDefault="007F5A36">
            <w:pPr>
              <w:pStyle w:val="Titre2"/>
            </w:pPr>
            <w:bookmarkStart w:id="33" w:name="_Toc88255852"/>
            <w:r w:rsidRPr="003C29FE">
              <w:t>AXE III : Prévenir les violences basées sur le genre en menant des actions de sensibilisation, d’éducation, de formation et de responsabilisation des auteurs et en s’attaquant aux facteurs à l’origine de ces violences.</w:t>
            </w:r>
            <w:bookmarkEnd w:id="33"/>
            <w:r w:rsidRPr="003C29FE">
              <w:t xml:space="preserve">  </w:t>
            </w:r>
          </w:p>
        </w:tc>
      </w:tr>
    </w:tbl>
    <w:p w14:paraId="00BC3A41" w14:textId="77777777" w:rsidR="00DC213A" w:rsidRPr="003C29FE" w:rsidRDefault="007F5A36">
      <w:pPr>
        <w:jc w:val="both"/>
        <w:rPr>
          <w:rFonts w:ascii="Verdana" w:eastAsia="Verdana" w:hAnsi="Verdana" w:cs="Verdana"/>
          <w:sz w:val="20"/>
          <w:szCs w:val="20"/>
          <w:u w:val="single"/>
        </w:rPr>
      </w:pPr>
      <w:r w:rsidRPr="003C29FE">
        <w:rPr>
          <w:rFonts w:ascii="Verdana" w:eastAsia="Verdana" w:hAnsi="Verdana" w:cs="Verdana"/>
          <w:sz w:val="20"/>
          <w:szCs w:val="20"/>
          <w:u w:val="single"/>
        </w:rPr>
        <w:t xml:space="preserve"> </w:t>
      </w:r>
    </w:p>
    <w:tbl>
      <w:tblPr>
        <w:tblStyle w:val="ad"/>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3C29FE" w:rsidRPr="003C29FE" w14:paraId="197BC54E" w14:textId="77777777" w:rsidTr="00FD2A41">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0138FAD"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70BA3153" w14:textId="77777777" w:rsidTr="00FD2A41">
        <w:trPr>
          <w:trHeight w:val="69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C4CFE07" w14:textId="77777777"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PRÉVENIR LA VIOLENCE EN MENANT DES ACTIONS DE SENSIBILISATION, D’INFORMATION ET DE PRÉVENTION PRIMAIRE</w:t>
            </w:r>
          </w:p>
        </w:tc>
      </w:tr>
    </w:tbl>
    <w:p w14:paraId="400B0C9A" w14:textId="1A37F879"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violences basées sur le genre ne peuvent être contrées et prévenues que par une </w:t>
      </w:r>
      <w:r w:rsidR="00314CF0" w:rsidRPr="003C29FE">
        <w:rPr>
          <w:rFonts w:ascii="Verdana" w:eastAsia="Verdana" w:hAnsi="Verdana" w:cs="Verdana"/>
          <w:sz w:val="20"/>
          <w:szCs w:val="20"/>
        </w:rPr>
        <w:t xml:space="preserve">meilleure </w:t>
      </w:r>
      <w:r w:rsidRPr="003C29FE">
        <w:rPr>
          <w:rFonts w:ascii="Verdana" w:eastAsia="Verdana" w:hAnsi="Verdana" w:cs="Verdana"/>
          <w:sz w:val="20"/>
          <w:szCs w:val="20"/>
        </w:rPr>
        <w:t xml:space="preserve">connaissance </w:t>
      </w:r>
      <w:r w:rsidR="00314CF0" w:rsidRPr="003C29FE">
        <w:rPr>
          <w:rFonts w:ascii="Verdana" w:eastAsia="Verdana" w:hAnsi="Verdana" w:cs="Verdana"/>
          <w:sz w:val="20"/>
          <w:szCs w:val="20"/>
        </w:rPr>
        <w:t xml:space="preserve">de la problématique </w:t>
      </w:r>
      <w:r w:rsidRPr="003C29FE">
        <w:rPr>
          <w:rFonts w:ascii="Verdana" w:eastAsia="Verdana" w:hAnsi="Verdana" w:cs="Verdana"/>
          <w:sz w:val="20"/>
          <w:szCs w:val="20"/>
        </w:rPr>
        <w:t>et un refus actif de l’ensemble de la société. Il convient dès lors de sensibiliser le plus largement possible sur la gravité de la problématique pour pouvoir agir. Cette sensibilisation doit permettre d’éviter que des personnes en soient victimes</w:t>
      </w:r>
      <w:r w:rsidR="007C03F8" w:rsidRPr="003C29FE">
        <w:rPr>
          <w:rFonts w:ascii="Verdana" w:eastAsia="Verdana" w:hAnsi="Verdana" w:cs="Verdana"/>
          <w:sz w:val="20"/>
          <w:szCs w:val="20"/>
        </w:rPr>
        <w:t xml:space="preserve"> ou auteurs</w:t>
      </w:r>
      <w:r w:rsidRPr="003C29FE">
        <w:rPr>
          <w:rFonts w:ascii="Verdana" w:eastAsia="Verdana" w:hAnsi="Verdana" w:cs="Verdana"/>
          <w:sz w:val="20"/>
          <w:szCs w:val="20"/>
        </w:rPr>
        <w:t>, mais également d’aborder le sujet plus facilement et d’inciter à dénoncer ces actes de violence lorsqu’ils se produisent.</w:t>
      </w:r>
    </w:p>
    <w:p w14:paraId="02EF56E7" w14:textId="45BFEF6B"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En dépit des nombreuses campagnes de sensibilisation qui ont déjà été mises sur pied, la </w:t>
      </w:r>
      <w:r w:rsidR="00AC63EA" w:rsidRPr="003C29FE">
        <w:rPr>
          <w:rFonts w:ascii="Verdana" w:eastAsia="Verdana" w:hAnsi="Verdana" w:cs="Verdana"/>
          <w:sz w:val="20"/>
          <w:szCs w:val="20"/>
        </w:rPr>
        <w:t xml:space="preserve">connaissance de la </w:t>
      </w:r>
      <w:r w:rsidRPr="003C29FE">
        <w:rPr>
          <w:rFonts w:ascii="Verdana" w:eastAsia="Verdana" w:hAnsi="Verdana" w:cs="Verdana"/>
          <w:sz w:val="20"/>
          <w:szCs w:val="20"/>
        </w:rPr>
        <w:t xml:space="preserve">dynamique des violences entre partenaires </w:t>
      </w:r>
      <w:r w:rsidR="00AC63EA" w:rsidRPr="003C29FE">
        <w:rPr>
          <w:rFonts w:ascii="Verdana" w:eastAsia="Verdana" w:hAnsi="Verdana" w:cs="Verdana"/>
          <w:sz w:val="20"/>
          <w:szCs w:val="20"/>
        </w:rPr>
        <w:t xml:space="preserve">doit s’améliorer et </w:t>
      </w:r>
      <w:r w:rsidRPr="003C29FE">
        <w:rPr>
          <w:rFonts w:ascii="Verdana" w:eastAsia="Verdana" w:hAnsi="Verdana" w:cs="Verdana"/>
          <w:sz w:val="20"/>
          <w:szCs w:val="20"/>
        </w:rPr>
        <w:t>les violences sexuelles font encore trop souvent l’objet de banalisations.</w:t>
      </w:r>
    </w:p>
    <w:p w14:paraId="32E57F0F"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L’objectif sera donc d’accroître la prise de conscience et la compréhension des violences basées sur le genre en menant des </w:t>
      </w:r>
      <w:r w:rsidRPr="003C29FE">
        <w:rPr>
          <w:rFonts w:ascii="Verdana" w:eastAsia="Verdana" w:hAnsi="Verdana" w:cs="Verdana"/>
          <w:b/>
          <w:sz w:val="20"/>
          <w:szCs w:val="20"/>
        </w:rPr>
        <w:t>campagnes et actions de sensibilisation</w:t>
      </w:r>
      <w:r w:rsidRPr="003C29FE">
        <w:rPr>
          <w:rFonts w:ascii="Verdana" w:eastAsia="Verdana" w:hAnsi="Verdana" w:cs="Verdana"/>
          <w:sz w:val="20"/>
          <w:szCs w:val="20"/>
        </w:rPr>
        <w:t xml:space="preserve"> dans le cadre du PAN 2021-2025 en concertation avec les entités fédérées.</w:t>
      </w:r>
    </w:p>
    <w:p w14:paraId="2948438F"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Il est nécessaire d’informer et de sensibiliser le grand public sur leur caractère inacceptable mais également de faire en sorte que chacun et chacune soit informé sur la manière d’agir face à cette violence qu’il en soit victime, auteur ou témoin.</w:t>
      </w:r>
    </w:p>
    <w:p w14:paraId="54549F03"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Le PAN 2021-2025 aura donc également pour objectif de développer des outils d’information permettant de libérer la parole des victimes et les incitant à dénoncer les actes de violence auprès des autorités. L’amélioration de l’</w:t>
      </w:r>
      <w:r w:rsidRPr="003C29FE">
        <w:rPr>
          <w:rFonts w:ascii="Verdana" w:eastAsia="Verdana" w:hAnsi="Verdana" w:cs="Verdana"/>
          <w:b/>
          <w:sz w:val="20"/>
          <w:szCs w:val="20"/>
        </w:rPr>
        <w:t xml:space="preserve">information sur les droits des victimes </w:t>
      </w:r>
      <w:r w:rsidRPr="003C29FE">
        <w:rPr>
          <w:rFonts w:ascii="Verdana" w:eastAsia="Verdana" w:hAnsi="Verdana" w:cs="Verdana"/>
          <w:sz w:val="20"/>
          <w:szCs w:val="20"/>
        </w:rPr>
        <w:t xml:space="preserve">constituera donc un point d’attention important conformément d’ailleurs à l’accord de gouvernement fédéral. </w:t>
      </w:r>
    </w:p>
    <w:p w14:paraId="4D651CAB"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lastRenderedPageBreak/>
        <w:t xml:space="preserve">Afin de contribuer à une diminution effective des violences basées sur le genre, des mesures de </w:t>
      </w:r>
      <w:r w:rsidRPr="003C29FE">
        <w:rPr>
          <w:rFonts w:ascii="Verdana" w:eastAsia="Verdana" w:hAnsi="Verdana" w:cs="Verdana"/>
          <w:b/>
          <w:sz w:val="20"/>
          <w:szCs w:val="20"/>
        </w:rPr>
        <w:t>prévention primaire</w:t>
      </w:r>
      <w:r w:rsidRPr="003C29FE">
        <w:rPr>
          <w:rFonts w:ascii="Verdana" w:eastAsia="Verdana" w:hAnsi="Verdana" w:cs="Verdana"/>
          <w:b/>
          <w:sz w:val="20"/>
          <w:szCs w:val="20"/>
          <w:vertAlign w:val="superscript"/>
        </w:rPr>
        <w:footnoteReference w:id="32"/>
      </w:r>
      <w:r w:rsidRPr="003C29FE">
        <w:rPr>
          <w:rFonts w:ascii="Verdana" w:eastAsia="Verdana" w:hAnsi="Verdana" w:cs="Verdana"/>
          <w:sz w:val="20"/>
          <w:szCs w:val="20"/>
        </w:rPr>
        <w:t xml:space="preserve"> doivent également être prises. Pour ce faire, il est essentiel de réaliser une analyse des facteurs préventifs de risque et des facteurs protecteurs.</w:t>
      </w:r>
    </w:p>
    <w:p w14:paraId="3B099926"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Une politique cohérente de </w:t>
      </w:r>
      <w:r w:rsidRPr="003C29FE">
        <w:rPr>
          <w:rFonts w:ascii="Verdana" w:eastAsia="Verdana" w:hAnsi="Verdana" w:cs="Verdana"/>
          <w:b/>
          <w:sz w:val="20"/>
          <w:szCs w:val="20"/>
        </w:rPr>
        <w:t xml:space="preserve">prévention primaire </w:t>
      </w:r>
      <w:r w:rsidRPr="003C29FE">
        <w:rPr>
          <w:rFonts w:ascii="Verdana" w:eastAsia="Verdana" w:hAnsi="Verdana" w:cs="Verdana"/>
          <w:sz w:val="20"/>
          <w:szCs w:val="20"/>
        </w:rPr>
        <w:t xml:space="preserve">permettrait de mieux orienter les autres pistes d’actions proposées. </w:t>
      </w:r>
    </w:p>
    <w:p w14:paraId="7A451627" w14:textId="6C194BC3" w:rsidR="00DC213A"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Enfin, il est important de ne pas limiter les campagnes officielles à de l’information et de la sensibilisation, comme c’est trop souvent le cas ; mais d’insister aussi sur la mobilisation (quel comportement adopter en tant que témoin, en tant qu’allié, comment se protéger des violences, comment ne pas être violent…) pour défaire l’idée que les violences sont une fatalité.</w:t>
      </w:r>
    </w:p>
    <w:tbl>
      <w:tblPr>
        <w:tblStyle w:val="Grilledutableau"/>
        <w:tblW w:w="0" w:type="auto"/>
        <w:tblLook w:val="04A0" w:firstRow="1" w:lastRow="0" w:firstColumn="1" w:lastColumn="0" w:noHBand="0" w:noVBand="1"/>
      </w:tblPr>
      <w:tblGrid>
        <w:gridCol w:w="5524"/>
        <w:gridCol w:w="4819"/>
        <w:gridCol w:w="1843"/>
        <w:gridCol w:w="1758"/>
      </w:tblGrid>
      <w:tr w:rsidR="003555D0" w:rsidRPr="00FD2A41" w14:paraId="1CD722AD" w14:textId="77777777" w:rsidTr="00907919">
        <w:tc>
          <w:tcPr>
            <w:tcW w:w="13944" w:type="dxa"/>
            <w:gridSpan w:val="4"/>
          </w:tcPr>
          <w:p w14:paraId="13B4DEE1" w14:textId="01E7F6C1" w:rsidR="003555D0" w:rsidRPr="003555D0" w:rsidRDefault="003555D0" w:rsidP="003555D0">
            <w:pPr>
              <w:pStyle w:val="Sansinterligne"/>
              <w:jc w:val="center"/>
              <w:rPr>
                <w:rFonts w:ascii="Verdana" w:hAnsi="Verdana"/>
                <w:b/>
                <w:bCs/>
                <w:sz w:val="20"/>
                <w:szCs w:val="20"/>
                <w:lang w:val="nl-NL"/>
              </w:rPr>
            </w:pPr>
            <w:proofErr w:type="spellStart"/>
            <w:r w:rsidRPr="003555D0">
              <w:rPr>
                <w:rFonts w:ascii="Verdana" w:hAnsi="Verdana"/>
                <w:b/>
                <w:bCs/>
                <w:sz w:val="20"/>
                <w:szCs w:val="20"/>
                <w:lang w:val="nl-NL"/>
              </w:rPr>
              <w:t>Mesures</w:t>
            </w:r>
            <w:proofErr w:type="spellEnd"/>
            <w:r w:rsidRPr="003555D0">
              <w:rPr>
                <w:rFonts w:ascii="Verdana" w:hAnsi="Verdana"/>
                <w:b/>
                <w:bCs/>
                <w:sz w:val="20"/>
                <w:szCs w:val="20"/>
                <w:lang w:val="nl-NL"/>
              </w:rPr>
              <w:t xml:space="preserve"> </w:t>
            </w:r>
            <w:proofErr w:type="spellStart"/>
            <w:r w:rsidRPr="003555D0">
              <w:rPr>
                <w:rFonts w:ascii="Verdana" w:hAnsi="Verdana"/>
                <w:b/>
                <w:bCs/>
                <w:sz w:val="20"/>
                <w:szCs w:val="20"/>
                <w:lang w:val="nl-NL"/>
              </w:rPr>
              <w:t>clés</w:t>
            </w:r>
            <w:proofErr w:type="spellEnd"/>
            <w:r w:rsidRPr="003555D0">
              <w:rPr>
                <w:rFonts w:ascii="Verdana" w:hAnsi="Verdana"/>
                <w:b/>
                <w:bCs/>
                <w:sz w:val="20"/>
                <w:szCs w:val="20"/>
                <w:lang w:val="nl-NL"/>
              </w:rPr>
              <w:t xml:space="preserve"> 31 à 40</w:t>
            </w:r>
          </w:p>
        </w:tc>
      </w:tr>
      <w:tr w:rsidR="00FD2A41" w:rsidRPr="003839F6" w14:paraId="7AAE2CF5" w14:textId="77777777" w:rsidTr="003555D0">
        <w:tc>
          <w:tcPr>
            <w:tcW w:w="5524" w:type="dxa"/>
          </w:tcPr>
          <w:p w14:paraId="7F402322" w14:textId="34B9F74A" w:rsidR="00FD2A41" w:rsidRPr="00BF20D2" w:rsidRDefault="003555D0" w:rsidP="00F81D62">
            <w:pPr>
              <w:pStyle w:val="Sansinterligne"/>
              <w:jc w:val="both"/>
              <w:rPr>
                <w:rFonts w:ascii="Verdana" w:hAnsi="Verdana"/>
                <w:sz w:val="20"/>
                <w:szCs w:val="20"/>
                <w:lang w:val="fr-BE"/>
              </w:rPr>
            </w:pPr>
            <w:r w:rsidRPr="00BF20D2">
              <w:rPr>
                <w:rFonts w:ascii="Verdana" w:hAnsi="Verdana"/>
                <w:sz w:val="20"/>
                <w:szCs w:val="20"/>
                <w:lang w:val="fr-BE"/>
              </w:rPr>
              <w:t xml:space="preserve">31. </w:t>
            </w:r>
            <w:r w:rsidR="00FD2A41" w:rsidRPr="00BF20D2">
              <w:rPr>
                <w:rFonts w:ascii="Verdana" w:hAnsi="Verdana"/>
                <w:sz w:val="20"/>
                <w:szCs w:val="20"/>
                <w:lang w:val="fr-BE"/>
              </w:rPr>
              <w:t>Fournir aux citoyens, et en particulier aux victimes et aux auteurs, une information adéquate et en temps opportun sur les services de soutien et de protection et les mesures légales disponibles via une plateforme en ligne.</w:t>
            </w:r>
          </w:p>
        </w:tc>
        <w:tc>
          <w:tcPr>
            <w:tcW w:w="4819" w:type="dxa"/>
          </w:tcPr>
          <w:p w14:paraId="5D79C2AC" w14:textId="77777777" w:rsidR="00FD2A41" w:rsidRPr="00EF541B" w:rsidRDefault="00FD2A41" w:rsidP="00FD2A4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232E2BB5" w14:textId="77777777" w:rsidR="00FD2A41" w:rsidRPr="00EF541B" w:rsidRDefault="00FD2A41" w:rsidP="00FD2A41">
            <w:pPr>
              <w:pStyle w:val="Sansinterligne"/>
              <w:jc w:val="both"/>
              <w:rPr>
                <w:rFonts w:ascii="Verdana" w:hAnsi="Verdana"/>
                <w:sz w:val="20"/>
                <w:szCs w:val="20"/>
              </w:rPr>
            </w:pPr>
          </w:p>
          <w:p w14:paraId="75DB4A38" w14:textId="1F1F2765" w:rsidR="00FD2A41" w:rsidRDefault="00FD2A41" w:rsidP="00FD2A41">
            <w:pPr>
              <w:spacing w:before="240" w:after="160"/>
              <w:jc w:val="both"/>
              <w:rPr>
                <w:rFonts w:ascii="Verdana" w:hAnsi="Verdana"/>
                <w:sz w:val="20"/>
                <w:szCs w:val="20"/>
              </w:rPr>
            </w:pPr>
            <w:r w:rsidRPr="00EF541B">
              <w:rPr>
                <w:rFonts w:ascii="Verdana" w:hAnsi="Verdana"/>
                <w:sz w:val="20"/>
                <w:szCs w:val="20"/>
              </w:rPr>
              <w:t xml:space="preserve">En collaboration avec le Ministre de la Justice, la Ministre de l’Intérieur, </w:t>
            </w:r>
            <w:r w:rsidR="007124DE">
              <w:rPr>
                <w:rFonts w:ascii="Verdana" w:hAnsi="Verdana"/>
                <w:sz w:val="20"/>
                <w:szCs w:val="20"/>
              </w:rPr>
              <w:t>le Ministre flamand de la Justice et du Maintien</w:t>
            </w:r>
            <w:r w:rsidR="0017352D">
              <w:rPr>
                <w:rFonts w:ascii="Verdana" w:hAnsi="Verdana"/>
                <w:sz w:val="20"/>
                <w:szCs w:val="20"/>
              </w:rPr>
              <w:t xml:space="preserve"> de l’ordre</w:t>
            </w:r>
            <w:r w:rsidR="007124DE">
              <w:rPr>
                <w:rFonts w:ascii="Verdana" w:hAnsi="Verdana"/>
                <w:sz w:val="20"/>
                <w:szCs w:val="20"/>
              </w:rPr>
              <w:t>, le Ministre flamand du Bien-être</w:t>
            </w:r>
            <w:r>
              <w:rPr>
                <w:rFonts w:ascii="Verdana" w:hAnsi="Verdana"/>
                <w:sz w:val="20"/>
                <w:szCs w:val="20"/>
              </w:rPr>
              <w:t xml:space="preserve">, la </w:t>
            </w:r>
            <w:r w:rsidRPr="007301E1">
              <w:rPr>
                <w:rFonts w:ascii="Verdana" w:hAnsi="Verdana"/>
                <w:sz w:val="20"/>
                <w:szCs w:val="20"/>
              </w:rPr>
              <w:t xml:space="preserve">Secrétaire d’Etat à la Région de Bruxelles-Capitale, </w:t>
            </w:r>
            <w:r>
              <w:rPr>
                <w:rFonts w:ascii="Verdana" w:hAnsi="Verdana"/>
                <w:sz w:val="20"/>
                <w:szCs w:val="20"/>
              </w:rPr>
              <w:t xml:space="preserve">en </w:t>
            </w:r>
            <w:r w:rsidRPr="007301E1">
              <w:rPr>
                <w:rFonts w:ascii="Verdana" w:hAnsi="Verdana"/>
                <w:sz w:val="20"/>
                <w:szCs w:val="20"/>
              </w:rPr>
              <w:t>charge de l’Egalité des chances</w:t>
            </w:r>
            <w:r>
              <w:rPr>
                <w:rFonts w:ascii="Verdana" w:hAnsi="Verdana"/>
                <w:sz w:val="20"/>
                <w:szCs w:val="20"/>
              </w:rPr>
              <w:t xml:space="preserve">, le </w:t>
            </w:r>
            <w:r w:rsidRPr="007301E1">
              <w:rPr>
                <w:rFonts w:ascii="Verdana" w:hAnsi="Verdana"/>
                <w:sz w:val="20"/>
                <w:szCs w:val="20"/>
              </w:rPr>
              <w:t xml:space="preserve">Ministre-Président de la Région de Bruxelles-Capitale, </w:t>
            </w:r>
            <w:r>
              <w:rPr>
                <w:rFonts w:ascii="Verdana" w:hAnsi="Verdana"/>
                <w:sz w:val="20"/>
                <w:szCs w:val="20"/>
              </w:rPr>
              <w:t xml:space="preserve">en </w:t>
            </w:r>
            <w:r w:rsidRPr="007301E1">
              <w:rPr>
                <w:rFonts w:ascii="Verdana" w:hAnsi="Verdana"/>
                <w:sz w:val="20"/>
                <w:szCs w:val="20"/>
              </w:rPr>
              <w:t>charg</w:t>
            </w:r>
            <w:r>
              <w:rPr>
                <w:rFonts w:ascii="Verdana" w:hAnsi="Verdana"/>
                <w:sz w:val="20"/>
                <w:szCs w:val="20"/>
              </w:rPr>
              <w:t>e</w:t>
            </w:r>
            <w:r w:rsidRPr="007301E1">
              <w:rPr>
                <w:rFonts w:ascii="Verdana" w:hAnsi="Verdana"/>
                <w:sz w:val="20"/>
                <w:szCs w:val="20"/>
              </w:rPr>
              <w:t xml:space="preserve"> de la prévention et de la sécurit</w:t>
            </w:r>
            <w:r>
              <w:rPr>
                <w:rFonts w:ascii="Verdana" w:hAnsi="Verdana"/>
                <w:sz w:val="20"/>
                <w:szCs w:val="20"/>
              </w:rPr>
              <w:t xml:space="preserve">é, la </w:t>
            </w:r>
            <w:r w:rsidRPr="001740DC">
              <w:rPr>
                <w:rFonts w:ascii="Verdana" w:hAnsi="Verdana"/>
                <w:sz w:val="20"/>
                <w:szCs w:val="20"/>
              </w:rPr>
              <w:t>Ministre de la Communauté française, en charge de l’Enfance, de la Santé, de la Culture, des Médias et des Droits des Femmes</w:t>
            </w:r>
            <w:r>
              <w:t xml:space="preserve">, la </w:t>
            </w:r>
            <w:r w:rsidRPr="00965FC3">
              <w:rPr>
                <w:rFonts w:ascii="Verdana" w:hAnsi="Verdana"/>
                <w:sz w:val="20"/>
                <w:szCs w:val="20"/>
              </w:rPr>
              <w:t xml:space="preserve">Ministre de la Communauté française en charge de l’Enseignement supérieur, de l’Enseignement de la Promotion sociale, des Hôpitaux universitaires, de l’Aide à la jeunesse, des Maisons de Justice, de la Jeunesse, des Sports et de la Promotion de </w:t>
            </w:r>
            <w:r w:rsidRPr="00965FC3">
              <w:rPr>
                <w:rFonts w:ascii="Verdana" w:hAnsi="Verdana"/>
                <w:sz w:val="20"/>
                <w:szCs w:val="20"/>
              </w:rPr>
              <w:lastRenderedPageBreak/>
              <w:t>Bruxelles</w:t>
            </w:r>
            <w:r>
              <w:rPr>
                <w:rFonts w:ascii="Verdana" w:hAnsi="Verdana"/>
                <w:sz w:val="20"/>
                <w:szCs w:val="20"/>
              </w:rPr>
              <w:t xml:space="preserve">, la </w:t>
            </w:r>
            <w:r w:rsidRPr="00965FC3">
              <w:rPr>
                <w:rFonts w:ascii="Verdana" w:hAnsi="Verdana"/>
                <w:sz w:val="20"/>
                <w:szCs w:val="20"/>
              </w:rPr>
              <w:t>Ministre de la Communauté française en charge de l’Education</w:t>
            </w:r>
            <w:r w:rsidR="007124DE">
              <w:rPr>
                <w:rFonts w:ascii="Verdana" w:hAnsi="Verdana"/>
                <w:sz w:val="20"/>
                <w:szCs w:val="20"/>
              </w:rPr>
              <w:t xml:space="preserve"> et la </w:t>
            </w:r>
            <w:r w:rsidR="007124DE" w:rsidRPr="007124DE">
              <w:rPr>
                <w:rFonts w:ascii="Verdana" w:hAnsi="Verdana"/>
                <w:sz w:val="20"/>
                <w:szCs w:val="20"/>
              </w:rPr>
              <w:t>Ministre wallon</w:t>
            </w:r>
            <w:r w:rsidR="00C25F1E">
              <w:rPr>
                <w:rFonts w:ascii="Verdana" w:hAnsi="Verdana"/>
                <w:sz w:val="20"/>
                <w:szCs w:val="20"/>
              </w:rPr>
              <w:t>ne</w:t>
            </w:r>
            <w:r w:rsidR="007124DE" w:rsidRPr="007124DE">
              <w:rPr>
                <w:rFonts w:ascii="Verdana" w:hAnsi="Verdana"/>
                <w:sz w:val="20"/>
                <w:szCs w:val="20"/>
              </w:rPr>
              <w:t xml:space="preserve"> des Droits des femmes</w:t>
            </w:r>
            <w:r w:rsidR="007124DE">
              <w:rPr>
                <w:rFonts w:ascii="Verdana" w:hAnsi="Verdana"/>
                <w:sz w:val="20"/>
                <w:szCs w:val="20"/>
              </w:rPr>
              <w:t>.</w:t>
            </w:r>
          </w:p>
          <w:p w14:paraId="176F4CCB" w14:textId="77777777" w:rsidR="00985C9A" w:rsidRPr="00985C9A" w:rsidRDefault="00985C9A" w:rsidP="00985C9A">
            <w:pPr>
              <w:spacing w:before="240" w:after="160"/>
              <w:jc w:val="both"/>
              <w:rPr>
                <w:rFonts w:ascii="Verdana" w:hAnsi="Verdana"/>
                <w:sz w:val="20"/>
                <w:szCs w:val="20"/>
              </w:rPr>
            </w:pPr>
            <w:r w:rsidRPr="00985C9A">
              <w:rPr>
                <w:rFonts w:ascii="Verdana" w:hAnsi="Verdana"/>
                <w:sz w:val="20"/>
                <w:szCs w:val="20"/>
              </w:rPr>
              <w:t>Ministre de la Communauté germanophone en charge de l’égalité des chances</w:t>
            </w:r>
          </w:p>
          <w:p w14:paraId="09370EA8" w14:textId="23E1BF92" w:rsidR="00985C9A" w:rsidRDefault="00985C9A" w:rsidP="00985C9A">
            <w:pPr>
              <w:spacing w:before="240" w:after="160"/>
              <w:jc w:val="both"/>
              <w:rPr>
                <w:rFonts w:ascii="Verdana" w:hAnsi="Verdana"/>
                <w:sz w:val="20"/>
                <w:szCs w:val="20"/>
              </w:rPr>
            </w:pPr>
            <w:r w:rsidRPr="00985C9A">
              <w:rPr>
                <w:rFonts w:ascii="Verdana" w:hAnsi="Verdana"/>
                <w:sz w:val="20"/>
                <w:szCs w:val="20"/>
              </w:rPr>
              <w:t>Ministre de la Communauté germanophone en charge de l’Aide à la jeunesse et des Maisons de Justice</w:t>
            </w:r>
          </w:p>
          <w:p w14:paraId="5A90C74F" w14:textId="6492FC05" w:rsidR="00985C9A" w:rsidRDefault="00985C9A" w:rsidP="00FD2A41">
            <w:pPr>
              <w:spacing w:before="240" w:after="160"/>
              <w:jc w:val="both"/>
              <w:rPr>
                <w:rFonts w:ascii="Verdana" w:eastAsia="Verdana" w:hAnsi="Verdana" w:cs="Verdana"/>
                <w:sz w:val="20"/>
                <w:szCs w:val="20"/>
              </w:rPr>
            </w:pPr>
          </w:p>
        </w:tc>
        <w:tc>
          <w:tcPr>
            <w:tcW w:w="1843" w:type="dxa"/>
          </w:tcPr>
          <w:p w14:paraId="7F3B1A8E" w14:textId="77777777" w:rsidR="00FD2A41" w:rsidRDefault="00FD2A41" w:rsidP="00FD2A41">
            <w:pPr>
              <w:spacing w:before="240" w:after="160"/>
              <w:jc w:val="both"/>
              <w:rPr>
                <w:rFonts w:ascii="Verdana" w:eastAsia="Verdana" w:hAnsi="Verdana" w:cs="Verdana"/>
                <w:sz w:val="20"/>
                <w:szCs w:val="20"/>
              </w:rPr>
            </w:pPr>
          </w:p>
        </w:tc>
        <w:tc>
          <w:tcPr>
            <w:tcW w:w="1758" w:type="dxa"/>
          </w:tcPr>
          <w:p w14:paraId="313375AD" w14:textId="77777777" w:rsidR="00FD2A41" w:rsidRPr="00EF541B"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CIM DDF/IMC VR – Fiche 16 - jan 2021</w:t>
            </w:r>
          </w:p>
          <w:p w14:paraId="1E364644" w14:textId="77777777" w:rsidR="00FD2A41" w:rsidRPr="00EF541B"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 xml:space="preserve">PBXL – 41 et 43 </w:t>
            </w:r>
          </w:p>
          <w:p w14:paraId="23325F12" w14:textId="77777777" w:rsidR="00FD2A41" w:rsidRPr="00EF541B"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PVIF - 18, 19, 21</w:t>
            </w:r>
          </w:p>
          <w:p w14:paraId="5E75EA23" w14:textId="77777777" w:rsidR="00FD2A41" w:rsidRPr="00EF541B"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Vlaams actieplan SG -  Met onder OD  1.1</w:t>
            </w:r>
          </w:p>
          <w:p w14:paraId="1976B944" w14:textId="77777777" w:rsidR="00FD2A41" w:rsidRPr="00FD2A41" w:rsidRDefault="00FD2A41" w:rsidP="00FD2A41">
            <w:pPr>
              <w:spacing w:before="240" w:after="160"/>
              <w:jc w:val="both"/>
              <w:rPr>
                <w:rFonts w:ascii="Verdana" w:eastAsia="Verdana" w:hAnsi="Verdana" w:cs="Verdana"/>
                <w:sz w:val="20"/>
                <w:szCs w:val="20"/>
                <w:lang w:val="nl-NL"/>
              </w:rPr>
            </w:pPr>
          </w:p>
        </w:tc>
      </w:tr>
      <w:tr w:rsidR="00FD2A41" w:rsidRPr="003839F6" w14:paraId="4658AC4C" w14:textId="77777777" w:rsidTr="003555D0">
        <w:tc>
          <w:tcPr>
            <w:tcW w:w="5524" w:type="dxa"/>
          </w:tcPr>
          <w:p w14:paraId="06FFA93F" w14:textId="623A702D" w:rsidR="00FD2A41" w:rsidRPr="00F81D62" w:rsidRDefault="003555D0" w:rsidP="00F81D62">
            <w:pPr>
              <w:pStyle w:val="Sansinterligne"/>
              <w:jc w:val="both"/>
              <w:rPr>
                <w:rFonts w:ascii="Verdana" w:hAnsi="Verdana"/>
                <w:sz w:val="20"/>
                <w:szCs w:val="20"/>
              </w:rPr>
            </w:pPr>
            <w:r w:rsidRPr="00F81D62">
              <w:rPr>
                <w:rFonts w:ascii="Verdana" w:hAnsi="Verdana"/>
                <w:sz w:val="20"/>
                <w:szCs w:val="20"/>
                <w:lang w:val="fr-BE"/>
              </w:rPr>
              <w:t xml:space="preserve">32. </w:t>
            </w:r>
            <w:r w:rsidR="00FD2A41" w:rsidRPr="00F81D62">
              <w:rPr>
                <w:rFonts w:ascii="Verdana" w:hAnsi="Verdana"/>
                <w:sz w:val="20"/>
                <w:szCs w:val="20"/>
                <w:lang w:val="fr-BE"/>
              </w:rPr>
              <w:t>Développer des campagnes de sensibilisation pour accroître la prise de conscience et la compréhension par le grand public du caractère genré et systémique des violences ainsi que des conséquences des violences sur les enfants.</w:t>
            </w:r>
          </w:p>
        </w:tc>
        <w:tc>
          <w:tcPr>
            <w:tcW w:w="4819" w:type="dxa"/>
          </w:tcPr>
          <w:p w14:paraId="718CA95F"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Etat fédéral, Communautés et Régions</w:t>
            </w:r>
          </w:p>
          <w:p w14:paraId="3C4A9BB8" w14:textId="658D983F" w:rsidR="00FD2A41" w:rsidRDefault="00FD2A41" w:rsidP="00FD2A41">
            <w:pPr>
              <w:pStyle w:val="Sansinterligne"/>
              <w:jc w:val="both"/>
              <w:rPr>
                <w:rFonts w:ascii="Verdana" w:hAnsi="Verdana"/>
                <w:sz w:val="20"/>
                <w:szCs w:val="20"/>
              </w:rPr>
            </w:pPr>
          </w:p>
          <w:p w14:paraId="0416A51F" w14:textId="20362203" w:rsidR="007124DE" w:rsidRPr="006D0A05" w:rsidRDefault="007124DE" w:rsidP="00FD2A41">
            <w:pPr>
              <w:pStyle w:val="Sansinterligne"/>
              <w:jc w:val="both"/>
              <w:rPr>
                <w:rFonts w:ascii="Verdana" w:hAnsi="Verdana"/>
                <w:sz w:val="20"/>
                <w:szCs w:val="20"/>
                <w:lang w:val="fr-BE"/>
              </w:rPr>
            </w:pPr>
            <w:r w:rsidRPr="006D0A05">
              <w:rPr>
                <w:rFonts w:ascii="Verdana" w:hAnsi="Verdana"/>
                <w:sz w:val="20"/>
                <w:szCs w:val="20"/>
                <w:lang w:val="fr-BE"/>
              </w:rPr>
              <w:t>Ministre flamand du Bien-être</w:t>
            </w:r>
          </w:p>
          <w:p w14:paraId="57C3813D" w14:textId="537D2C01" w:rsidR="007124DE" w:rsidRDefault="007124DE" w:rsidP="00FD2A41">
            <w:pPr>
              <w:pStyle w:val="Sansinterligne"/>
              <w:jc w:val="both"/>
              <w:rPr>
                <w:rFonts w:ascii="Verdana" w:hAnsi="Verdana"/>
                <w:sz w:val="20"/>
                <w:szCs w:val="20"/>
                <w:lang w:val="fr-BE"/>
              </w:rPr>
            </w:pPr>
            <w:r w:rsidRPr="006D0A05">
              <w:rPr>
                <w:rFonts w:ascii="Verdana" w:hAnsi="Verdana"/>
                <w:sz w:val="20"/>
                <w:szCs w:val="20"/>
                <w:lang w:val="fr-BE"/>
              </w:rPr>
              <w:t>Ministre flamand de l’Egalité d</w:t>
            </w:r>
            <w:r>
              <w:rPr>
                <w:rFonts w:ascii="Verdana" w:hAnsi="Verdana"/>
                <w:sz w:val="20"/>
                <w:szCs w:val="20"/>
                <w:lang w:val="fr-BE"/>
              </w:rPr>
              <w:t>es chances</w:t>
            </w:r>
          </w:p>
          <w:p w14:paraId="040DFBE8" w14:textId="481FCCB3" w:rsidR="007124DE" w:rsidRPr="006D0A05" w:rsidRDefault="007124DE" w:rsidP="00FD2A41">
            <w:pPr>
              <w:pStyle w:val="Sansinterligne"/>
              <w:jc w:val="both"/>
              <w:rPr>
                <w:rFonts w:ascii="Verdana" w:hAnsi="Verdana"/>
                <w:sz w:val="20"/>
                <w:szCs w:val="20"/>
                <w:lang w:val="fr-BE"/>
              </w:rPr>
            </w:pPr>
            <w:r>
              <w:rPr>
                <w:rFonts w:ascii="Verdana" w:hAnsi="Verdana"/>
                <w:sz w:val="20"/>
                <w:szCs w:val="20"/>
                <w:lang w:val="fr-BE"/>
              </w:rPr>
              <w:t>Ministre flamand de la Justice et du Maintien</w:t>
            </w:r>
            <w:r w:rsidR="0017352D">
              <w:rPr>
                <w:rFonts w:ascii="Verdana" w:hAnsi="Verdana"/>
                <w:sz w:val="20"/>
                <w:szCs w:val="20"/>
                <w:lang w:val="fr-BE"/>
              </w:rPr>
              <w:t xml:space="preserve"> de l’ordre</w:t>
            </w:r>
            <w:r>
              <w:rPr>
                <w:rFonts w:ascii="Verdana" w:hAnsi="Verdana"/>
                <w:sz w:val="20"/>
                <w:szCs w:val="20"/>
                <w:lang w:val="fr-BE"/>
              </w:rPr>
              <w:t xml:space="preserve"> en collaboration avec le Ministre flamand de l’Aide à la jeunesse</w:t>
            </w:r>
          </w:p>
          <w:p w14:paraId="163BB5D9"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92319B">
              <w:rPr>
                <w:rFonts w:ascii="Verdana" w:hAnsi="Verdana"/>
                <w:sz w:val="20"/>
                <w:szCs w:val="20"/>
                <w:lang w:val="fr-BE"/>
              </w:rPr>
              <w:t>charge de l’Egalité des chances</w:t>
            </w:r>
          </w:p>
          <w:p w14:paraId="40AF7343" w14:textId="0BEBF33C" w:rsidR="00FD2A41" w:rsidRDefault="00FD2A41" w:rsidP="00FD2A41">
            <w:pPr>
              <w:spacing w:before="240" w:after="160"/>
              <w:jc w:val="both"/>
              <w:rPr>
                <w:rFonts w:ascii="Verdana" w:hAnsi="Verdana"/>
                <w:sz w:val="20"/>
                <w:szCs w:val="20"/>
                <w:lang w:val="fr-BE"/>
              </w:rPr>
            </w:pPr>
            <w:r w:rsidRPr="001740DC">
              <w:rPr>
                <w:rFonts w:ascii="Verdana" w:hAnsi="Verdana"/>
                <w:sz w:val="20"/>
                <w:szCs w:val="20"/>
                <w:lang w:val="fr-BE"/>
              </w:rPr>
              <w:t>Ministre de la Communauté française, en charge des Droits des Femmes</w:t>
            </w:r>
          </w:p>
          <w:p w14:paraId="17327708" w14:textId="77777777" w:rsidR="007124DE" w:rsidRDefault="007124DE" w:rsidP="00FD2A41">
            <w:pPr>
              <w:spacing w:before="240" w:after="160"/>
              <w:jc w:val="both"/>
              <w:rPr>
                <w:rFonts w:ascii="Verdana" w:eastAsia="Verdana" w:hAnsi="Verdana" w:cs="Verdana"/>
                <w:sz w:val="20"/>
                <w:szCs w:val="20"/>
              </w:rPr>
            </w:pPr>
            <w:r w:rsidRPr="007124DE">
              <w:rPr>
                <w:rFonts w:ascii="Verdana" w:eastAsia="Verdana" w:hAnsi="Verdana" w:cs="Verdana"/>
                <w:sz w:val="20"/>
                <w:szCs w:val="20"/>
              </w:rPr>
              <w:t>Ministre wallon</w:t>
            </w:r>
            <w:r w:rsidR="00C25F1E">
              <w:rPr>
                <w:rFonts w:ascii="Verdana" w:eastAsia="Verdana" w:hAnsi="Verdana" w:cs="Verdana"/>
                <w:sz w:val="20"/>
                <w:szCs w:val="20"/>
              </w:rPr>
              <w:t>ne</w:t>
            </w:r>
            <w:r w:rsidRPr="007124DE">
              <w:rPr>
                <w:rFonts w:ascii="Verdana" w:eastAsia="Verdana" w:hAnsi="Verdana" w:cs="Verdana"/>
                <w:sz w:val="20"/>
                <w:szCs w:val="20"/>
              </w:rPr>
              <w:t xml:space="preserve"> des Droits des femmes</w:t>
            </w:r>
          </w:p>
          <w:p w14:paraId="74EEFED0" w14:textId="77777777" w:rsidR="00985C9A" w:rsidRPr="00985C9A" w:rsidRDefault="00985C9A" w:rsidP="00985C9A">
            <w:pPr>
              <w:spacing w:before="240" w:after="160"/>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l’égalité des chances</w:t>
            </w:r>
          </w:p>
          <w:p w14:paraId="190C7B47" w14:textId="0FB2785D" w:rsidR="00985C9A" w:rsidRDefault="00985C9A" w:rsidP="00985C9A">
            <w:pPr>
              <w:spacing w:before="240" w:after="160"/>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l’Aide à la jeunesse et des Maisons de Justice</w:t>
            </w:r>
          </w:p>
        </w:tc>
        <w:tc>
          <w:tcPr>
            <w:tcW w:w="1843" w:type="dxa"/>
          </w:tcPr>
          <w:p w14:paraId="0EE21EC6" w14:textId="77777777" w:rsidR="00FD2A41" w:rsidRDefault="00FD2A41" w:rsidP="00FD2A41">
            <w:pPr>
              <w:spacing w:before="240" w:after="160"/>
              <w:jc w:val="both"/>
              <w:rPr>
                <w:rFonts w:ascii="Verdana" w:eastAsia="Verdana" w:hAnsi="Verdana" w:cs="Verdana"/>
                <w:sz w:val="20"/>
                <w:szCs w:val="20"/>
              </w:rPr>
            </w:pPr>
          </w:p>
        </w:tc>
        <w:tc>
          <w:tcPr>
            <w:tcW w:w="1758" w:type="dxa"/>
          </w:tcPr>
          <w:p w14:paraId="4543FE47" w14:textId="77777777" w:rsidR="00FD2A41" w:rsidRPr="00EF541B"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CIM DDF/IMC VR – Fiche 2 - jan 2021</w:t>
            </w:r>
          </w:p>
          <w:p w14:paraId="5C7EB9AA" w14:textId="77777777" w:rsidR="00FD2A41"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 xml:space="preserve">PBXL - 18 et 19 </w:t>
            </w:r>
          </w:p>
          <w:p w14:paraId="04A5A0BA" w14:textId="77777777" w:rsidR="00FD2A41" w:rsidRPr="00EF541B" w:rsidRDefault="00FD2A41" w:rsidP="00FD2A41">
            <w:pPr>
              <w:pStyle w:val="Sansinterligne"/>
              <w:jc w:val="both"/>
              <w:rPr>
                <w:rFonts w:ascii="Verdana" w:hAnsi="Verdana"/>
                <w:sz w:val="20"/>
                <w:szCs w:val="20"/>
                <w:lang w:val="nl-NL"/>
              </w:rPr>
            </w:pPr>
            <w:r>
              <w:rPr>
                <w:rFonts w:ascii="Verdana" w:hAnsi="Verdana"/>
                <w:sz w:val="20"/>
                <w:szCs w:val="20"/>
                <w:lang w:val="nl-NL"/>
              </w:rPr>
              <w:t>PVIF - 17</w:t>
            </w:r>
          </w:p>
          <w:p w14:paraId="13C34C74" w14:textId="6113BD9C" w:rsidR="00FD2A41" w:rsidRPr="00FD2A41" w:rsidRDefault="00FD2A41" w:rsidP="00FD2A41">
            <w:pPr>
              <w:spacing w:before="240" w:after="160"/>
              <w:jc w:val="both"/>
              <w:rPr>
                <w:rFonts w:ascii="Verdana" w:eastAsia="Verdana" w:hAnsi="Verdana" w:cs="Verdana"/>
                <w:sz w:val="20"/>
                <w:szCs w:val="20"/>
                <w:lang w:val="nl-NL"/>
              </w:rPr>
            </w:pPr>
            <w:r w:rsidRPr="00EF541B">
              <w:rPr>
                <w:rFonts w:ascii="Verdana" w:hAnsi="Verdana"/>
                <w:sz w:val="20"/>
                <w:szCs w:val="20"/>
                <w:lang w:val="nl-NL"/>
              </w:rPr>
              <w:t>Vlaams actieplan SG -  Met onder OD  1.2</w:t>
            </w:r>
          </w:p>
        </w:tc>
      </w:tr>
      <w:tr w:rsidR="00FD2A41" w14:paraId="62EFDDEB" w14:textId="77777777" w:rsidTr="003555D0">
        <w:tc>
          <w:tcPr>
            <w:tcW w:w="5524" w:type="dxa"/>
          </w:tcPr>
          <w:p w14:paraId="52D6B540" w14:textId="131FCB82" w:rsidR="00FD2A41" w:rsidRPr="00F81D62" w:rsidRDefault="003555D0" w:rsidP="00F81D62">
            <w:pPr>
              <w:pStyle w:val="Sansinterligne"/>
              <w:jc w:val="both"/>
              <w:rPr>
                <w:rFonts w:ascii="Verdana" w:hAnsi="Verdana"/>
                <w:sz w:val="20"/>
                <w:szCs w:val="20"/>
                <w:lang w:val="fr-BE"/>
              </w:rPr>
            </w:pPr>
            <w:bookmarkStart w:id="34" w:name="_Hlk84839492"/>
            <w:r w:rsidRPr="00F81D62">
              <w:rPr>
                <w:rFonts w:ascii="Verdana" w:hAnsi="Verdana"/>
                <w:sz w:val="20"/>
                <w:szCs w:val="20"/>
                <w:lang w:val="fr-BE"/>
              </w:rPr>
              <w:lastRenderedPageBreak/>
              <w:t xml:space="preserve">33. </w:t>
            </w:r>
            <w:r w:rsidR="00FD2A41" w:rsidRPr="00F81D62">
              <w:rPr>
                <w:rFonts w:ascii="Verdana" w:hAnsi="Verdana"/>
                <w:sz w:val="20"/>
                <w:szCs w:val="20"/>
                <w:lang w:val="fr-BE"/>
              </w:rPr>
              <w:t>Développer des campagnes qui intègrent une approche intersectionnelle prenant en compte les discriminations multiples et qui peuvent s’adresser à des publics spécifiques touchés par les violences basées sur le genre.</w:t>
            </w:r>
            <w:bookmarkEnd w:id="34"/>
          </w:p>
        </w:tc>
        <w:tc>
          <w:tcPr>
            <w:tcW w:w="4819" w:type="dxa"/>
          </w:tcPr>
          <w:p w14:paraId="28384FE2" w14:textId="77777777" w:rsidR="00FD2A41" w:rsidRDefault="00FD2A41" w:rsidP="00FD2A41">
            <w:pPr>
              <w:pStyle w:val="Sansinterligne"/>
              <w:jc w:val="both"/>
              <w:rPr>
                <w:rFonts w:ascii="Verdana" w:hAnsi="Verdana"/>
                <w:sz w:val="20"/>
                <w:szCs w:val="20"/>
              </w:rPr>
            </w:pPr>
            <w:r w:rsidRPr="00516073">
              <w:rPr>
                <w:rFonts w:ascii="Verdana" w:hAnsi="Verdana"/>
                <w:sz w:val="20"/>
                <w:szCs w:val="20"/>
              </w:rPr>
              <w:t>Etat fédéral, Communautés et Régions</w:t>
            </w:r>
          </w:p>
          <w:p w14:paraId="135D476D" w14:textId="77777777" w:rsidR="00FD2A41" w:rsidRDefault="00FD2A41" w:rsidP="00FD2A41">
            <w:pPr>
              <w:pStyle w:val="Sansinterligne"/>
              <w:jc w:val="both"/>
              <w:rPr>
                <w:rFonts w:ascii="Verdana" w:hAnsi="Verdana"/>
                <w:sz w:val="20"/>
                <w:szCs w:val="20"/>
              </w:rPr>
            </w:pPr>
          </w:p>
          <w:p w14:paraId="7C89EE85" w14:textId="75C0297D" w:rsidR="00FD2A41" w:rsidRDefault="00BB5F3A" w:rsidP="00FD2A41">
            <w:pPr>
              <w:pStyle w:val="Sansinterligne"/>
              <w:jc w:val="both"/>
              <w:rPr>
                <w:rFonts w:ascii="Verdana" w:hAnsi="Verdana"/>
                <w:sz w:val="20"/>
                <w:szCs w:val="20"/>
              </w:rPr>
            </w:pPr>
            <w:r>
              <w:rPr>
                <w:rFonts w:ascii="Verdana" w:hAnsi="Verdana"/>
                <w:sz w:val="20"/>
                <w:szCs w:val="20"/>
              </w:rPr>
              <w:t>L</w:t>
            </w:r>
            <w:r w:rsidR="00FD2A41">
              <w:rPr>
                <w:rFonts w:ascii="Verdana" w:hAnsi="Verdana"/>
                <w:sz w:val="20"/>
                <w:szCs w:val="20"/>
              </w:rPr>
              <w:t>es membres du Gouvernement fédéral</w:t>
            </w:r>
            <w:r w:rsidR="00765B76">
              <w:rPr>
                <w:rFonts w:ascii="Verdana" w:hAnsi="Verdana"/>
                <w:sz w:val="20"/>
                <w:szCs w:val="20"/>
              </w:rPr>
              <w:t xml:space="preserve"> dans le cadre de leurs compétences respectives </w:t>
            </w:r>
            <w:r w:rsidR="00781FB3">
              <w:rPr>
                <w:rFonts w:ascii="Verdana" w:hAnsi="Verdana"/>
                <w:sz w:val="20"/>
                <w:szCs w:val="20"/>
              </w:rPr>
              <w:t xml:space="preserve"> </w:t>
            </w:r>
          </w:p>
          <w:p w14:paraId="626BB90A" w14:textId="3004D61C" w:rsidR="007124DE" w:rsidRPr="006D0A05" w:rsidRDefault="007124DE" w:rsidP="00FD2A41">
            <w:pPr>
              <w:pStyle w:val="Sansinterligne"/>
              <w:jc w:val="both"/>
              <w:rPr>
                <w:rFonts w:ascii="Verdana" w:hAnsi="Verdana"/>
                <w:sz w:val="20"/>
                <w:szCs w:val="20"/>
                <w:lang w:val="fr-BE"/>
              </w:rPr>
            </w:pPr>
            <w:r w:rsidRPr="006D0A05">
              <w:rPr>
                <w:rFonts w:ascii="Verdana" w:hAnsi="Verdana"/>
                <w:sz w:val="20"/>
                <w:szCs w:val="20"/>
                <w:lang w:val="fr-BE"/>
              </w:rPr>
              <w:t>Ministre flamand de l’Egalité d</w:t>
            </w:r>
            <w:r>
              <w:rPr>
                <w:rFonts w:ascii="Verdana" w:hAnsi="Verdana"/>
                <w:sz w:val="20"/>
                <w:szCs w:val="20"/>
                <w:lang w:val="fr-BE"/>
              </w:rPr>
              <w:t>es chances</w:t>
            </w:r>
          </w:p>
          <w:p w14:paraId="2E73AF6B" w14:textId="77777777" w:rsidR="00FD2A41" w:rsidRDefault="00FD2A41" w:rsidP="00FD2A41">
            <w:pPr>
              <w:pStyle w:val="Sansinterligne"/>
              <w:jc w:val="both"/>
              <w:rPr>
                <w:rFonts w:ascii="Verdana" w:hAnsi="Verdana"/>
                <w:sz w:val="20"/>
                <w:szCs w:val="20"/>
                <w:lang w:val="fr-BE"/>
              </w:rPr>
            </w:pPr>
            <w:r>
              <w:rPr>
                <w:rFonts w:ascii="Verdana" w:hAnsi="Verdana"/>
                <w:sz w:val="20"/>
                <w:szCs w:val="20"/>
                <w:lang w:val="fr-BE"/>
              </w:rPr>
              <w:t>T</w:t>
            </w:r>
            <w:r w:rsidRPr="0092319B">
              <w:rPr>
                <w:rFonts w:ascii="Verdana" w:hAnsi="Verdana"/>
                <w:sz w:val="20"/>
                <w:szCs w:val="20"/>
                <w:lang w:val="fr-BE"/>
              </w:rPr>
              <w:t>ous les membres du G</w:t>
            </w:r>
            <w:r>
              <w:rPr>
                <w:rFonts w:ascii="Verdana" w:hAnsi="Verdana"/>
                <w:sz w:val="20"/>
                <w:szCs w:val="20"/>
                <w:lang w:val="fr-BE"/>
              </w:rPr>
              <w:t>ouvernement de la Région de Bruxelles-Capitale</w:t>
            </w:r>
            <w:r w:rsidRPr="0092319B">
              <w:rPr>
                <w:rFonts w:ascii="Verdana" w:hAnsi="Verdana"/>
                <w:sz w:val="20"/>
                <w:szCs w:val="20"/>
                <w:lang w:val="fr-BE"/>
              </w:rPr>
              <w:t xml:space="preserve"> dans le cadre de leurs compétences respectives</w:t>
            </w:r>
          </w:p>
          <w:p w14:paraId="2D1A1A6B" w14:textId="2259BDE1" w:rsidR="00FD2A41" w:rsidRDefault="00FD2A41" w:rsidP="00FD2A41">
            <w:pPr>
              <w:spacing w:before="240" w:after="160"/>
              <w:jc w:val="both"/>
              <w:rPr>
                <w:rFonts w:ascii="Verdana" w:hAnsi="Verdana"/>
                <w:sz w:val="20"/>
                <w:szCs w:val="20"/>
                <w:lang w:val="fr-BE"/>
              </w:rPr>
            </w:pPr>
            <w:r w:rsidRPr="001740DC">
              <w:rPr>
                <w:rFonts w:ascii="Verdana" w:hAnsi="Verdana"/>
                <w:sz w:val="20"/>
                <w:szCs w:val="20"/>
                <w:lang w:val="fr-BE"/>
              </w:rPr>
              <w:t>Ministre de la Communauté française, en charge des Droits des Femmes</w:t>
            </w:r>
          </w:p>
          <w:p w14:paraId="452DD37D" w14:textId="77777777" w:rsidR="007124DE" w:rsidRDefault="007124DE" w:rsidP="00FD2A41">
            <w:pPr>
              <w:spacing w:before="240" w:after="160"/>
              <w:jc w:val="both"/>
              <w:rPr>
                <w:rFonts w:ascii="Verdana" w:eastAsia="Verdana" w:hAnsi="Verdana" w:cs="Verdana"/>
                <w:sz w:val="20"/>
                <w:szCs w:val="20"/>
              </w:rPr>
            </w:pPr>
            <w:r w:rsidRPr="007124DE">
              <w:rPr>
                <w:rFonts w:ascii="Verdana" w:eastAsia="Verdana" w:hAnsi="Verdana" w:cs="Verdana"/>
                <w:sz w:val="20"/>
                <w:szCs w:val="20"/>
              </w:rPr>
              <w:t>Ministre wallon</w:t>
            </w:r>
            <w:r w:rsidR="00C25F1E">
              <w:rPr>
                <w:rFonts w:ascii="Verdana" w:eastAsia="Verdana" w:hAnsi="Verdana" w:cs="Verdana"/>
                <w:sz w:val="20"/>
                <w:szCs w:val="20"/>
              </w:rPr>
              <w:t>ne</w:t>
            </w:r>
            <w:r w:rsidRPr="007124DE">
              <w:rPr>
                <w:rFonts w:ascii="Verdana" w:eastAsia="Verdana" w:hAnsi="Verdana" w:cs="Verdana"/>
                <w:sz w:val="20"/>
                <w:szCs w:val="20"/>
              </w:rPr>
              <w:t xml:space="preserve"> des Droits des femmes</w:t>
            </w:r>
          </w:p>
          <w:p w14:paraId="15932B5B" w14:textId="77777777" w:rsidR="00985C9A" w:rsidRPr="00985C9A" w:rsidRDefault="00985C9A" w:rsidP="00985C9A">
            <w:pPr>
              <w:spacing w:before="240" w:after="160"/>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l’égalité des chances</w:t>
            </w:r>
          </w:p>
          <w:p w14:paraId="11F449B2" w14:textId="49F30D36" w:rsidR="00985C9A" w:rsidRDefault="00985C9A" w:rsidP="00985C9A">
            <w:pPr>
              <w:spacing w:before="240" w:after="160"/>
              <w:jc w:val="both"/>
              <w:rPr>
                <w:rFonts w:ascii="Verdana" w:eastAsia="Verdana" w:hAnsi="Verdana" w:cs="Verdana"/>
                <w:sz w:val="20"/>
                <w:szCs w:val="20"/>
              </w:rPr>
            </w:pPr>
            <w:r w:rsidRPr="00985C9A">
              <w:rPr>
                <w:rFonts w:ascii="Verdana" w:eastAsia="Verdana" w:hAnsi="Verdana" w:cs="Verdana"/>
                <w:sz w:val="20"/>
                <w:szCs w:val="20"/>
              </w:rPr>
              <w:t>Ministre de la Communauté germanophone en charge de l’Aide à la jeunesse et des Maisons de Justice</w:t>
            </w:r>
          </w:p>
        </w:tc>
        <w:tc>
          <w:tcPr>
            <w:tcW w:w="1843" w:type="dxa"/>
          </w:tcPr>
          <w:p w14:paraId="63BBE54A" w14:textId="30EBD0C6"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61B4FBFE" w14:textId="77777777" w:rsidR="00FD2A41" w:rsidRPr="00EF541B"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PBXL - 18 et 19</w:t>
            </w:r>
          </w:p>
          <w:p w14:paraId="773424B9" w14:textId="77777777" w:rsidR="00FD2A41" w:rsidRDefault="00FD2A41" w:rsidP="00FD2A41">
            <w:pPr>
              <w:pStyle w:val="Sansinterligne"/>
              <w:jc w:val="both"/>
              <w:rPr>
                <w:rFonts w:ascii="Verdana" w:hAnsi="Verdana"/>
                <w:sz w:val="20"/>
                <w:szCs w:val="20"/>
                <w:lang w:val="nl-NL"/>
              </w:rPr>
            </w:pPr>
            <w:r w:rsidRPr="00EF541B">
              <w:rPr>
                <w:rFonts w:ascii="Verdana" w:hAnsi="Verdana"/>
                <w:sz w:val="20"/>
                <w:szCs w:val="20"/>
                <w:lang w:val="nl-NL"/>
              </w:rPr>
              <w:t>Vlaams actieplan SG -  Met onder OD  1.2</w:t>
            </w:r>
          </w:p>
          <w:p w14:paraId="3A58277E" w14:textId="2671CB2A" w:rsidR="00FD2A41" w:rsidRDefault="00FD2A41" w:rsidP="00FD2A41">
            <w:pPr>
              <w:spacing w:before="240" w:after="160"/>
              <w:jc w:val="both"/>
              <w:rPr>
                <w:rFonts w:ascii="Verdana" w:eastAsia="Verdana" w:hAnsi="Verdana" w:cs="Verdana"/>
                <w:sz w:val="20"/>
                <w:szCs w:val="20"/>
              </w:rPr>
            </w:pPr>
            <w:r>
              <w:rPr>
                <w:rFonts w:ascii="Verdana" w:hAnsi="Verdana"/>
                <w:sz w:val="20"/>
                <w:szCs w:val="20"/>
                <w:lang w:val="nl-NL"/>
              </w:rPr>
              <w:t>PVIF - 17</w:t>
            </w:r>
          </w:p>
        </w:tc>
      </w:tr>
      <w:tr w:rsidR="00FD2A41" w14:paraId="702F6F34" w14:textId="77777777" w:rsidTr="003555D0">
        <w:tc>
          <w:tcPr>
            <w:tcW w:w="5524" w:type="dxa"/>
            <w:shd w:val="clear" w:color="auto" w:fill="auto"/>
          </w:tcPr>
          <w:p w14:paraId="272175B6" w14:textId="67D62119" w:rsidR="00FD2A41" w:rsidRPr="00F81D62" w:rsidRDefault="003555D0" w:rsidP="00F81D62">
            <w:pPr>
              <w:pStyle w:val="Sansinterligne"/>
              <w:jc w:val="both"/>
              <w:rPr>
                <w:rFonts w:ascii="Verdana" w:hAnsi="Verdana"/>
                <w:sz w:val="20"/>
                <w:szCs w:val="20"/>
              </w:rPr>
            </w:pPr>
            <w:r w:rsidRPr="00F81D62">
              <w:rPr>
                <w:rFonts w:ascii="Verdana" w:hAnsi="Verdana"/>
                <w:sz w:val="20"/>
                <w:szCs w:val="20"/>
                <w:lang w:val="fr-BE"/>
              </w:rPr>
              <w:t xml:space="preserve">34. </w:t>
            </w:r>
            <w:r w:rsidR="00FD2A41" w:rsidRPr="00F81D62">
              <w:rPr>
                <w:rFonts w:ascii="Verdana" w:hAnsi="Verdana"/>
                <w:sz w:val="20"/>
                <w:szCs w:val="20"/>
                <w:lang w:val="fr-BE"/>
              </w:rPr>
              <w:t xml:space="preserve">Renforcer la visibilité des deux centres de prise en charge pluridisciplinaire des MGF au moyen d’une campagne d’information </w:t>
            </w:r>
          </w:p>
        </w:tc>
        <w:tc>
          <w:tcPr>
            <w:tcW w:w="4819" w:type="dxa"/>
            <w:shd w:val="clear" w:color="auto" w:fill="auto"/>
          </w:tcPr>
          <w:p w14:paraId="49AD8BD3" w14:textId="6BEED077"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t>Ministre des Affaires sociales et de la Santé publique</w:t>
            </w:r>
          </w:p>
        </w:tc>
        <w:tc>
          <w:tcPr>
            <w:tcW w:w="1843" w:type="dxa"/>
          </w:tcPr>
          <w:p w14:paraId="21DA0D26" w14:textId="43C04A75"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45372912" w14:textId="77777777" w:rsidR="00FD2A41" w:rsidRDefault="00FD2A41" w:rsidP="00FD2A41">
            <w:pPr>
              <w:spacing w:before="240" w:after="160"/>
              <w:jc w:val="both"/>
              <w:rPr>
                <w:rFonts w:ascii="Verdana" w:eastAsia="Verdana" w:hAnsi="Verdana" w:cs="Verdana"/>
                <w:sz w:val="20"/>
                <w:szCs w:val="20"/>
              </w:rPr>
            </w:pPr>
          </w:p>
        </w:tc>
      </w:tr>
      <w:tr w:rsidR="00FD2A41" w14:paraId="112FE3B9" w14:textId="77777777" w:rsidTr="003555D0">
        <w:tc>
          <w:tcPr>
            <w:tcW w:w="5524" w:type="dxa"/>
          </w:tcPr>
          <w:p w14:paraId="66CA0BA9" w14:textId="49AEDF7B" w:rsidR="00FD2A41" w:rsidRPr="00F81D62" w:rsidRDefault="003555D0" w:rsidP="00F81D62">
            <w:pPr>
              <w:pStyle w:val="Sansinterligne"/>
              <w:jc w:val="both"/>
              <w:rPr>
                <w:rFonts w:ascii="Verdana" w:hAnsi="Verdana"/>
                <w:sz w:val="20"/>
                <w:szCs w:val="20"/>
                <w:lang w:val="fr-BE"/>
              </w:rPr>
            </w:pPr>
            <w:r w:rsidRPr="00F81D62">
              <w:rPr>
                <w:rFonts w:ascii="Verdana" w:hAnsi="Verdana"/>
                <w:bCs/>
                <w:sz w:val="20"/>
                <w:szCs w:val="20"/>
                <w:lang w:val="fr-BE"/>
              </w:rPr>
              <w:t xml:space="preserve">35. </w:t>
            </w:r>
            <w:r w:rsidR="00FD2A41" w:rsidRPr="00F81D62">
              <w:rPr>
                <w:rFonts w:ascii="Verdana" w:hAnsi="Verdana"/>
                <w:bCs/>
                <w:sz w:val="20"/>
                <w:szCs w:val="20"/>
                <w:lang w:val="fr-BE"/>
              </w:rPr>
              <w:t>Mener une réflexion sur l’identification d’indicateurs de résultats des politiques de lutte contre les violences basées sur le genre.</w:t>
            </w:r>
          </w:p>
        </w:tc>
        <w:tc>
          <w:tcPr>
            <w:tcW w:w="4819" w:type="dxa"/>
          </w:tcPr>
          <w:p w14:paraId="58961B42"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Etat fédéral, Communautés et Régions</w:t>
            </w:r>
          </w:p>
          <w:p w14:paraId="11A08FAA" w14:textId="77777777" w:rsidR="00FD2A41" w:rsidRDefault="00FD2A41" w:rsidP="00FD2A41">
            <w:pPr>
              <w:pStyle w:val="Sansinterligne"/>
              <w:jc w:val="both"/>
              <w:rPr>
                <w:rFonts w:ascii="Verdana" w:hAnsi="Verdana"/>
                <w:sz w:val="20"/>
                <w:szCs w:val="20"/>
              </w:rPr>
            </w:pPr>
          </w:p>
          <w:p w14:paraId="57B43AAF" w14:textId="117735D4" w:rsidR="00FD2A41" w:rsidRPr="003A7420" w:rsidRDefault="00FD2A41" w:rsidP="00FD2A41">
            <w:pPr>
              <w:pStyle w:val="Sansinterligne"/>
              <w:jc w:val="both"/>
              <w:rPr>
                <w:rFonts w:ascii="Verdana" w:hAnsi="Verdana"/>
                <w:sz w:val="20"/>
                <w:szCs w:val="20"/>
                <w:lang w:val="fr-BE"/>
              </w:rPr>
            </w:pPr>
            <w:r w:rsidRPr="003A7420">
              <w:rPr>
                <w:rFonts w:ascii="Verdana" w:hAnsi="Verdana"/>
                <w:sz w:val="20"/>
                <w:szCs w:val="20"/>
                <w:lang w:val="fr-BE"/>
              </w:rPr>
              <w:t>Tous les membres du Gouvernement fédéral dans le cadre de leurs compétences respectives</w:t>
            </w:r>
          </w:p>
          <w:p w14:paraId="1CA3BD04"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Tous les membres du Gouvernement de la Région de Bruxelles-Capitale dans le cadre de leurs compétences respectives</w:t>
            </w:r>
          </w:p>
          <w:p w14:paraId="10BEC1A0" w14:textId="46ABCC2F" w:rsidR="007124DE" w:rsidRDefault="007124DE" w:rsidP="00FD2A41">
            <w:pPr>
              <w:pStyle w:val="Sansinterligne"/>
              <w:jc w:val="both"/>
              <w:rPr>
                <w:rFonts w:ascii="Verdana" w:hAnsi="Verdana"/>
                <w:sz w:val="20"/>
                <w:szCs w:val="20"/>
                <w:lang w:val="fr-BE"/>
              </w:rPr>
            </w:pPr>
            <w:r w:rsidRPr="0020282D">
              <w:rPr>
                <w:rFonts w:ascii="Verdana" w:hAnsi="Verdana"/>
                <w:sz w:val="20"/>
                <w:szCs w:val="20"/>
                <w:lang w:val="fr-BE"/>
              </w:rPr>
              <w:t>Ministre-Président du Gouvernement de la Communauté française</w:t>
            </w:r>
            <w:r w:rsidRPr="001740DC">
              <w:rPr>
                <w:rFonts w:ascii="Verdana" w:hAnsi="Verdana"/>
                <w:sz w:val="20"/>
                <w:szCs w:val="20"/>
                <w:lang w:val="fr-BE"/>
              </w:rPr>
              <w:t xml:space="preserve"> </w:t>
            </w:r>
            <w:r w:rsidR="00FD2A41" w:rsidRPr="001740DC">
              <w:rPr>
                <w:rFonts w:ascii="Verdana" w:hAnsi="Verdana"/>
                <w:sz w:val="20"/>
                <w:szCs w:val="20"/>
                <w:lang w:val="fr-BE"/>
              </w:rPr>
              <w:t>Ministre de la Communauté française, en charge de</w:t>
            </w:r>
            <w:r>
              <w:rPr>
                <w:rFonts w:ascii="Verdana" w:hAnsi="Verdana"/>
                <w:sz w:val="20"/>
                <w:szCs w:val="20"/>
                <w:lang w:val="fr-BE"/>
              </w:rPr>
              <w:t>s</w:t>
            </w:r>
            <w:r w:rsidR="00FD2A41" w:rsidRPr="001740DC">
              <w:rPr>
                <w:rFonts w:ascii="Verdana" w:hAnsi="Verdana"/>
                <w:sz w:val="20"/>
                <w:szCs w:val="20"/>
                <w:lang w:val="fr-BE"/>
              </w:rPr>
              <w:t xml:space="preserve"> Droits des Femmes</w:t>
            </w:r>
          </w:p>
          <w:p w14:paraId="5A9C3253" w14:textId="77777777" w:rsidR="00FD2A41" w:rsidRDefault="007124DE" w:rsidP="006D0A05">
            <w:pPr>
              <w:pStyle w:val="Sansinterligne"/>
              <w:jc w:val="both"/>
              <w:rPr>
                <w:rFonts w:ascii="Verdana" w:hAnsi="Verdana"/>
                <w:sz w:val="20"/>
                <w:szCs w:val="20"/>
                <w:lang w:val="fr-BE"/>
              </w:rPr>
            </w:pPr>
            <w:r w:rsidRPr="007124DE">
              <w:rPr>
                <w:rFonts w:ascii="Verdana" w:hAnsi="Verdana"/>
                <w:sz w:val="20"/>
                <w:szCs w:val="20"/>
                <w:lang w:val="fr-BE"/>
              </w:rPr>
              <w:lastRenderedPageBreak/>
              <w:t>Ministre wallon</w:t>
            </w:r>
            <w:r w:rsidR="00C25F1E">
              <w:rPr>
                <w:rFonts w:ascii="Verdana" w:hAnsi="Verdana"/>
                <w:sz w:val="20"/>
                <w:szCs w:val="20"/>
                <w:lang w:val="fr-BE"/>
              </w:rPr>
              <w:t>ne</w:t>
            </w:r>
            <w:r w:rsidRPr="007124DE">
              <w:rPr>
                <w:rFonts w:ascii="Verdana" w:hAnsi="Verdana"/>
                <w:sz w:val="20"/>
                <w:szCs w:val="20"/>
                <w:lang w:val="fr-BE"/>
              </w:rPr>
              <w:t xml:space="preserve"> des Droits des femmes</w:t>
            </w:r>
          </w:p>
          <w:p w14:paraId="5FE13123" w14:textId="77777777" w:rsidR="00541466" w:rsidRPr="00541466" w:rsidRDefault="00541466" w:rsidP="00541466">
            <w:pPr>
              <w:pStyle w:val="Sansinterligne"/>
              <w:jc w:val="both"/>
              <w:rPr>
                <w:rFonts w:ascii="Verdana" w:hAnsi="Verdana"/>
                <w:sz w:val="20"/>
                <w:szCs w:val="20"/>
                <w:lang w:val="fr-BE"/>
              </w:rPr>
            </w:pPr>
            <w:r w:rsidRPr="00541466">
              <w:rPr>
                <w:rFonts w:ascii="Verdana" w:hAnsi="Verdana"/>
                <w:sz w:val="20"/>
                <w:szCs w:val="20"/>
                <w:lang w:val="fr-BE"/>
              </w:rPr>
              <w:t>Ministre de la Communauté germanophone en charge de l’égalité des chances</w:t>
            </w:r>
          </w:p>
          <w:p w14:paraId="702E3047" w14:textId="5D26EEB2" w:rsidR="00541466" w:rsidRPr="006D0A05" w:rsidRDefault="00541466" w:rsidP="00541466">
            <w:pPr>
              <w:pStyle w:val="Sansinterligne"/>
              <w:jc w:val="both"/>
              <w:rPr>
                <w:rFonts w:ascii="Verdana" w:hAnsi="Verdana"/>
                <w:sz w:val="20"/>
                <w:szCs w:val="20"/>
                <w:lang w:val="fr-BE"/>
              </w:rPr>
            </w:pPr>
            <w:r w:rsidRPr="00541466">
              <w:rPr>
                <w:rFonts w:ascii="Verdana" w:hAnsi="Verdana"/>
                <w:sz w:val="20"/>
                <w:szCs w:val="20"/>
                <w:lang w:val="fr-BE"/>
              </w:rPr>
              <w:t>Ministre de la Communauté germanophone en charge de l’Aide à la jeunesse et des Maisons de Justice</w:t>
            </w:r>
          </w:p>
        </w:tc>
        <w:tc>
          <w:tcPr>
            <w:tcW w:w="1843" w:type="dxa"/>
          </w:tcPr>
          <w:p w14:paraId="36FF047C" w14:textId="77777777" w:rsidR="00FD2A41" w:rsidRDefault="00FD2A41" w:rsidP="00FD2A41">
            <w:pPr>
              <w:spacing w:before="240" w:after="160"/>
              <w:jc w:val="both"/>
              <w:rPr>
                <w:rFonts w:ascii="Verdana" w:eastAsia="Verdana" w:hAnsi="Verdana" w:cs="Verdana"/>
                <w:sz w:val="20"/>
                <w:szCs w:val="20"/>
              </w:rPr>
            </w:pPr>
          </w:p>
        </w:tc>
        <w:tc>
          <w:tcPr>
            <w:tcW w:w="1758" w:type="dxa"/>
          </w:tcPr>
          <w:p w14:paraId="705BEA14" w14:textId="77777777" w:rsidR="00FD2A41" w:rsidRDefault="00FD2A41" w:rsidP="00FD2A41">
            <w:pPr>
              <w:spacing w:before="240" w:after="160"/>
              <w:jc w:val="both"/>
              <w:rPr>
                <w:rFonts w:ascii="Verdana" w:eastAsia="Verdana" w:hAnsi="Verdana" w:cs="Verdana"/>
                <w:sz w:val="20"/>
                <w:szCs w:val="20"/>
              </w:rPr>
            </w:pPr>
          </w:p>
        </w:tc>
      </w:tr>
      <w:tr w:rsidR="00FD2A41" w:rsidRPr="003839F6" w14:paraId="22AA31C3" w14:textId="77777777" w:rsidTr="003555D0">
        <w:tc>
          <w:tcPr>
            <w:tcW w:w="5524" w:type="dxa"/>
          </w:tcPr>
          <w:p w14:paraId="753FFDC1" w14:textId="47253E5C" w:rsidR="00FD2A41" w:rsidRPr="00F81D62" w:rsidRDefault="003555D0" w:rsidP="00F81D62">
            <w:pPr>
              <w:pStyle w:val="Sansinterligne"/>
              <w:jc w:val="both"/>
              <w:rPr>
                <w:rFonts w:ascii="Verdana" w:hAnsi="Verdana"/>
                <w:sz w:val="20"/>
                <w:szCs w:val="20"/>
              </w:rPr>
            </w:pPr>
            <w:r w:rsidRPr="00F81D62">
              <w:rPr>
                <w:rFonts w:ascii="Verdana" w:hAnsi="Verdana"/>
                <w:sz w:val="20"/>
                <w:szCs w:val="20"/>
                <w:lang w:val="fr-BE"/>
              </w:rPr>
              <w:t xml:space="preserve">36. </w:t>
            </w:r>
            <w:r w:rsidR="00FD2A41" w:rsidRPr="00F81D62">
              <w:rPr>
                <w:rFonts w:ascii="Verdana" w:hAnsi="Verdana"/>
                <w:sz w:val="20"/>
                <w:szCs w:val="20"/>
                <w:lang w:val="fr-BE"/>
              </w:rPr>
              <w:t>Impulser une approche commune, coordonnée et à long terme concernant les campagnes menées par les pouvoirs publics.</w:t>
            </w:r>
          </w:p>
        </w:tc>
        <w:tc>
          <w:tcPr>
            <w:tcW w:w="4819" w:type="dxa"/>
          </w:tcPr>
          <w:p w14:paraId="291B602A" w14:textId="1BC6963F" w:rsidR="00FD2A41" w:rsidRDefault="00FD2A41" w:rsidP="00FD2A41">
            <w:pPr>
              <w:pStyle w:val="Sansinterligne"/>
              <w:jc w:val="both"/>
              <w:rPr>
                <w:rFonts w:ascii="Verdana" w:hAnsi="Verdana"/>
                <w:sz w:val="20"/>
                <w:szCs w:val="20"/>
              </w:rPr>
            </w:pPr>
            <w:r w:rsidRPr="00EF541B">
              <w:rPr>
                <w:rFonts w:ascii="Verdana" w:hAnsi="Verdana"/>
                <w:sz w:val="20"/>
                <w:szCs w:val="20"/>
              </w:rPr>
              <w:t>Etat fédéral, Communautés et Régions</w:t>
            </w:r>
          </w:p>
          <w:p w14:paraId="2C7EAE47" w14:textId="77777777" w:rsidR="007124DE" w:rsidRDefault="007124DE" w:rsidP="00FD2A41">
            <w:pPr>
              <w:pStyle w:val="Sansinterligne"/>
              <w:jc w:val="both"/>
              <w:rPr>
                <w:rFonts w:ascii="Verdana" w:hAnsi="Verdana"/>
                <w:sz w:val="20"/>
                <w:szCs w:val="20"/>
              </w:rPr>
            </w:pPr>
          </w:p>
          <w:p w14:paraId="51ADD051" w14:textId="60C9C69C" w:rsidR="007124DE" w:rsidRDefault="007124DE" w:rsidP="00FD2A41">
            <w:pPr>
              <w:pStyle w:val="Sansinterligne"/>
              <w:jc w:val="both"/>
              <w:rPr>
                <w:rFonts w:ascii="Verdana" w:hAnsi="Verdana"/>
                <w:sz w:val="20"/>
                <w:szCs w:val="20"/>
                <w:lang w:val="fr-BE"/>
              </w:rPr>
            </w:pPr>
            <w:r>
              <w:rPr>
                <w:rFonts w:ascii="Verdana" w:hAnsi="Verdana"/>
                <w:sz w:val="20"/>
                <w:szCs w:val="20"/>
                <w:lang w:val="fr-BE"/>
              </w:rPr>
              <w:t>Ministre flamand du Bien-être</w:t>
            </w:r>
          </w:p>
          <w:p w14:paraId="4116EE82" w14:textId="0A7C98DD" w:rsidR="007124DE" w:rsidRPr="006D0A05" w:rsidRDefault="007124DE">
            <w:pPr>
              <w:pStyle w:val="Sansinterligne"/>
              <w:jc w:val="both"/>
              <w:rPr>
                <w:rFonts w:ascii="Verdana" w:hAnsi="Verdana"/>
                <w:sz w:val="20"/>
                <w:szCs w:val="20"/>
                <w:lang w:val="fr-BE"/>
              </w:rPr>
            </w:pPr>
            <w:r>
              <w:rPr>
                <w:rFonts w:ascii="Verdana" w:hAnsi="Verdana"/>
                <w:sz w:val="20"/>
                <w:szCs w:val="20"/>
                <w:lang w:val="fr-BE"/>
              </w:rPr>
              <w:t>Ministre flamand de l’Egalité des chances</w:t>
            </w:r>
          </w:p>
          <w:p w14:paraId="4A20F64F" w14:textId="6A41B418" w:rsidR="00FD2A41" w:rsidRDefault="00FD2A41" w:rsidP="007124DE">
            <w:pPr>
              <w:pStyle w:val="Sansinterligne"/>
              <w:rPr>
                <w:rFonts w:ascii="Verdana" w:hAnsi="Verdana"/>
                <w:sz w:val="20"/>
                <w:szCs w:val="20"/>
                <w:lang w:val="fr-BE"/>
              </w:rPr>
            </w:pPr>
            <w:r w:rsidRPr="005E20D7">
              <w:rPr>
                <w:rFonts w:ascii="Verdana" w:hAnsi="Verdana"/>
                <w:sz w:val="20"/>
                <w:szCs w:val="20"/>
                <w:lang w:val="fr-BE"/>
              </w:rPr>
              <w:t>Ministre de la Communauté française, en charge des Droits des Femmes</w:t>
            </w:r>
          </w:p>
          <w:p w14:paraId="44D87CA5" w14:textId="77777777" w:rsidR="007124DE" w:rsidRDefault="007124DE" w:rsidP="006D0A05">
            <w:pPr>
              <w:pStyle w:val="Sansinterligne"/>
              <w:rPr>
                <w:rFonts w:ascii="Verdana" w:eastAsia="Verdana" w:hAnsi="Verdana" w:cs="Verdana"/>
                <w:sz w:val="20"/>
                <w:szCs w:val="20"/>
              </w:rPr>
            </w:pPr>
            <w:r w:rsidRPr="007124DE">
              <w:rPr>
                <w:rFonts w:ascii="Verdana" w:eastAsia="Verdana" w:hAnsi="Verdana" w:cs="Verdana"/>
                <w:sz w:val="20"/>
                <w:szCs w:val="20"/>
              </w:rPr>
              <w:t>Ministre wallon</w:t>
            </w:r>
            <w:r w:rsidR="00C25F1E">
              <w:rPr>
                <w:rFonts w:ascii="Verdana" w:eastAsia="Verdana" w:hAnsi="Verdana" w:cs="Verdana"/>
                <w:sz w:val="20"/>
                <w:szCs w:val="20"/>
              </w:rPr>
              <w:t>ne</w:t>
            </w:r>
            <w:r w:rsidRPr="007124DE">
              <w:rPr>
                <w:rFonts w:ascii="Verdana" w:eastAsia="Verdana" w:hAnsi="Verdana" w:cs="Verdana"/>
                <w:sz w:val="20"/>
                <w:szCs w:val="20"/>
              </w:rPr>
              <w:t xml:space="preserve"> des Droits des femmes</w:t>
            </w:r>
          </w:p>
          <w:p w14:paraId="19C01F03" w14:textId="77777777" w:rsidR="00541466" w:rsidRPr="00541466" w:rsidRDefault="00541466" w:rsidP="00541466">
            <w:pPr>
              <w:pStyle w:val="Sansinterligne"/>
              <w:rPr>
                <w:rFonts w:ascii="Verdana" w:eastAsia="Verdana" w:hAnsi="Verdana" w:cs="Verdana"/>
                <w:sz w:val="20"/>
                <w:szCs w:val="20"/>
              </w:rPr>
            </w:pPr>
            <w:r w:rsidRPr="00541466">
              <w:rPr>
                <w:rFonts w:ascii="Verdana" w:eastAsia="Verdana" w:hAnsi="Verdana" w:cs="Verdana"/>
                <w:sz w:val="20"/>
                <w:szCs w:val="20"/>
              </w:rPr>
              <w:t>Ministre de la Communauté germanophone en charge de l’égalité des chances</w:t>
            </w:r>
          </w:p>
          <w:p w14:paraId="32F6D53E" w14:textId="7A72788C" w:rsidR="00541466" w:rsidRDefault="00541466" w:rsidP="00541466">
            <w:pPr>
              <w:pStyle w:val="Sansinterligne"/>
              <w:rPr>
                <w:rFonts w:ascii="Verdana" w:eastAsia="Verdana" w:hAnsi="Verdana" w:cs="Verdana"/>
                <w:sz w:val="20"/>
                <w:szCs w:val="20"/>
              </w:rPr>
            </w:pPr>
            <w:r w:rsidRPr="00541466">
              <w:rPr>
                <w:rFonts w:ascii="Verdana" w:eastAsia="Verdana" w:hAnsi="Verdana" w:cs="Verdana"/>
                <w:sz w:val="20"/>
                <w:szCs w:val="20"/>
              </w:rPr>
              <w:t>Ministre de la Communauté germanophone en charge de l’Aide à la jeunesse et des Maisons de Justice</w:t>
            </w:r>
          </w:p>
        </w:tc>
        <w:tc>
          <w:tcPr>
            <w:tcW w:w="1843" w:type="dxa"/>
          </w:tcPr>
          <w:p w14:paraId="425F7661" w14:textId="77777777" w:rsidR="00FD2A41" w:rsidRDefault="00FD2A41" w:rsidP="00FD2A41">
            <w:pPr>
              <w:spacing w:before="240" w:after="160"/>
              <w:jc w:val="both"/>
              <w:rPr>
                <w:rFonts w:ascii="Verdana" w:eastAsia="Verdana" w:hAnsi="Verdana" w:cs="Verdana"/>
                <w:sz w:val="20"/>
                <w:szCs w:val="20"/>
              </w:rPr>
            </w:pPr>
          </w:p>
        </w:tc>
        <w:tc>
          <w:tcPr>
            <w:tcW w:w="1758" w:type="dxa"/>
          </w:tcPr>
          <w:p w14:paraId="634D2C52" w14:textId="0F3BAE56" w:rsidR="00FD2A41" w:rsidRPr="00FD2A41" w:rsidRDefault="00FD2A41" w:rsidP="00FD2A41">
            <w:pPr>
              <w:spacing w:before="240" w:after="160"/>
              <w:jc w:val="both"/>
              <w:rPr>
                <w:rFonts w:ascii="Verdana" w:eastAsia="Verdana" w:hAnsi="Verdana" w:cs="Verdana"/>
                <w:sz w:val="20"/>
                <w:szCs w:val="20"/>
                <w:lang w:val="nl-NL"/>
              </w:rPr>
            </w:pPr>
            <w:r w:rsidRPr="00EF541B">
              <w:rPr>
                <w:rFonts w:ascii="Verdana" w:hAnsi="Verdana"/>
                <w:sz w:val="20"/>
                <w:szCs w:val="20"/>
                <w:lang w:val="nl-NL"/>
              </w:rPr>
              <w:t>CIM DDF/IMC VR – Fiche 2 - jan 2021</w:t>
            </w:r>
          </w:p>
        </w:tc>
      </w:tr>
      <w:tr w:rsidR="00FD2A41" w14:paraId="2375224F" w14:textId="77777777" w:rsidTr="003555D0">
        <w:tc>
          <w:tcPr>
            <w:tcW w:w="5524" w:type="dxa"/>
          </w:tcPr>
          <w:p w14:paraId="7643D5DC" w14:textId="75A6DECC" w:rsidR="00FD2A41" w:rsidRPr="00F81D62" w:rsidRDefault="003555D0" w:rsidP="00F81D62">
            <w:pPr>
              <w:pStyle w:val="Sansinterligne"/>
              <w:jc w:val="both"/>
              <w:rPr>
                <w:rFonts w:ascii="Verdana" w:hAnsi="Verdana"/>
                <w:sz w:val="20"/>
                <w:szCs w:val="20"/>
              </w:rPr>
            </w:pPr>
            <w:bookmarkStart w:id="35" w:name="_Hlk87627581"/>
            <w:r w:rsidRPr="00F81D62">
              <w:rPr>
                <w:rFonts w:ascii="Verdana" w:hAnsi="Verdana"/>
                <w:sz w:val="20"/>
                <w:szCs w:val="20"/>
                <w:lang w:val="fr-BE"/>
              </w:rPr>
              <w:t xml:space="preserve">37. </w:t>
            </w:r>
            <w:r w:rsidR="00FD2A41" w:rsidRPr="00F81D62">
              <w:rPr>
                <w:rFonts w:ascii="Verdana" w:hAnsi="Verdana"/>
                <w:sz w:val="20"/>
                <w:szCs w:val="20"/>
                <w:lang w:val="fr-BE"/>
              </w:rPr>
              <w:t>Explorer les possibilités de mettre en place</w:t>
            </w:r>
            <w:r w:rsidR="00BB5F3A">
              <w:rPr>
                <w:rFonts w:ascii="Verdana" w:hAnsi="Verdana"/>
                <w:sz w:val="20"/>
                <w:szCs w:val="20"/>
                <w:lang w:val="fr-BE"/>
              </w:rPr>
              <w:t>,</w:t>
            </w:r>
            <w:r w:rsidR="00FD2A41" w:rsidRPr="00F81D62">
              <w:rPr>
                <w:rFonts w:ascii="Verdana" w:hAnsi="Verdana"/>
                <w:sz w:val="20"/>
                <w:szCs w:val="20"/>
                <w:lang w:val="fr-BE"/>
              </w:rPr>
              <w:t xml:space="preserve"> </w:t>
            </w:r>
            <w:r w:rsidR="00BB5F3A">
              <w:rPr>
                <w:rFonts w:ascii="Verdana" w:hAnsi="Verdana"/>
                <w:sz w:val="20"/>
                <w:szCs w:val="20"/>
                <w:lang w:val="fr-BE"/>
              </w:rPr>
              <w:t>au sein du centre multidisciplinaire d’expertise (</w:t>
            </w:r>
            <w:proofErr w:type="spellStart"/>
            <w:r w:rsidR="008E5D91">
              <w:rPr>
                <w:rFonts w:ascii="Verdana" w:hAnsi="Verdana"/>
                <w:sz w:val="20"/>
                <w:szCs w:val="20"/>
                <w:lang w:val="fr-BE"/>
              </w:rPr>
              <w:t>cfr</w:t>
            </w:r>
            <w:proofErr w:type="spellEnd"/>
            <w:r w:rsidR="008E5D91">
              <w:rPr>
                <w:rFonts w:ascii="Verdana" w:hAnsi="Verdana"/>
                <w:sz w:val="20"/>
                <w:szCs w:val="20"/>
                <w:lang w:val="fr-BE"/>
              </w:rPr>
              <w:t xml:space="preserve">. </w:t>
            </w:r>
            <w:r w:rsidR="00BB5F3A">
              <w:rPr>
                <w:rFonts w:ascii="Verdana" w:hAnsi="Verdana"/>
                <w:sz w:val="20"/>
                <w:szCs w:val="20"/>
                <w:lang w:val="fr-BE"/>
              </w:rPr>
              <w:t xml:space="preserve">mesure 11), </w:t>
            </w:r>
            <w:r w:rsidR="00FD2A41" w:rsidRPr="00F81D62">
              <w:rPr>
                <w:rFonts w:ascii="Verdana" w:hAnsi="Verdana"/>
                <w:sz w:val="20"/>
                <w:szCs w:val="20"/>
                <w:lang w:val="fr-BE"/>
              </w:rPr>
              <w:t>une cellule de prévention primaire des violences basées sur le genre avec comme mission de promouvoir la prévention primaire à tous les niveaux de pouvoir et de relayer les outils internationaux (recherches, conférences, campagne OMS...) vers tous les niveaux de pouvoir et la société civile ; établir un registre des initiatives existantes en matière de prévention primaire des violences basées sur le genre ; créer un lieu d'échange de pratiques de tous les acteurs en matière de prévention primaire (ex. conférence annuelle)...</w:t>
            </w:r>
            <w:bookmarkEnd w:id="35"/>
          </w:p>
        </w:tc>
        <w:tc>
          <w:tcPr>
            <w:tcW w:w="4819" w:type="dxa"/>
          </w:tcPr>
          <w:p w14:paraId="3022B799" w14:textId="3EEA3B28" w:rsidR="007124DE" w:rsidRPr="00EF541B" w:rsidRDefault="00FD2A41" w:rsidP="00FD2A4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3EC39DE1" w14:textId="3AEC3E74" w:rsidR="00FD2A41" w:rsidRDefault="00FD2A41" w:rsidP="00FD2A41">
            <w:pPr>
              <w:pStyle w:val="Sansinterligne"/>
              <w:jc w:val="both"/>
              <w:rPr>
                <w:rFonts w:ascii="Verdana" w:hAnsi="Verdana"/>
                <w:sz w:val="20"/>
                <w:szCs w:val="20"/>
              </w:rPr>
            </w:pPr>
            <w:r w:rsidRPr="00EF541B">
              <w:rPr>
                <w:rFonts w:ascii="Verdana" w:hAnsi="Verdana"/>
                <w:sz w:val="20"/>
                <w:szCs w:val="20"/>
              </w:rPr>
              <w:t>Ministre des Affaires sociales et de la Santé publique </w:t>
            </w:r>
          </w:p>
          <w:p w14:paraId="1424C894" w14:textId="3A8DAF59" w:rsidR="007124DE" w:rsidRDefault="007124DE" w:rsidP="00FD2A41">
            <w:pPr>
              <w:pStyle w:val="Sansinterligne"/>
              <w:jc w:val="both"/>
              <w:rPr>
                <w:rFonts w:ascii="Verdana" w:hAnsi="Verdana"/>
                <w:sz w:val="20"/>
                <w:szCs w:val="20"/>
              </w:rPr>
            </w:pPr>
          </w:p>
          <w:p w14:paraId="688CB216" w14:textId="0254CFCA" w:rsidR="007124DE" w:rsidRDefault="007124DE" w:rsidP="00FD2A41">
            <w:pPr>
              <w:pStyle w:val="Sansinterligne"/>
              <w:jc w:val="both"/>
              <w:rPr>
                <w:rFonts w:ascii="Verdana" w:hAnsi="Verdana"/>
                <w:sz w:val="20"/>
                <w:szCs w:val="20"/>
              </w:rPr>
            </w:pPr>
            <w:r>
              <w:rPr>
                <w:rFonts w:ascii="Verdana" w:hAnsi="Verdana"/>
                <w:sz w:val="20"/>
                <w:szCs w:val="20"/>
              </w:rPr>
              <w:t>En collaboration avec les Communautés et les Régions</w:t>
            </w:r>
          </w:p>
          <w:p w14:paraId="53609053" w14:textId="77777777" w:rsidR="007124DE" w:rsidRPr="00EF541B" w:rsidRDefault="007124DE" w:rsidP="00FD2A41">
            <w:pPr>
              <w:pStyle w:val="Sansinterligne"/>
              <w:jc w:val="both"/>
              <w:rPr>
                <w:rFonts w:ascii="Verdana" w:hAnsi="Verdana"/>
                <w:sz w:val="20"/>
                <w:szCs w:val="20"/>
              </w:rPr>
            </w:pPr>
          </w:p>
          <w:p w14:paraId="718C9302" w14:textId="142C7EFD" w:rsidR="00FD2A41" w:rsidRDefault="00716724" w:rsidP="00FD2A41">
            <w:pPr>
              <w:pStyle w:val="Sansinterligne"/>
              <w:jc w:val="both"/>
              <w:rPr>
                <w:rFonts w:ascii="Verdana" w:hAnsi="Verdana"/>
                <w:sz w:val="20"/>
                <w:szCs w:val="20"/>
                <w:lang w:val="fr-BE"/>
              </w:rPr>
            </w:pPr>
            <w:r w:rsidRPr="006D0A05">
              <w:rPr>
                <w:rFonts w:ascii="Verdana" w:hAnsi="Verdana"/>
                <w:sz w:val="20"/>
                <w:szCs w:val="20"/>
                <w:lang w:val="fr-BE"/>
              </w:rPr>
              <w:t>Ministre flamand du Bien-</w:t>
            </w:r>
            <w:r w:rsidRPr="00716724">
              <w:rPr>
                <w:rFonts w:ascii="Verdana" w:hAnsi="Verdana"/>
                <w:sz w:val="20"/>
                <w:szCs w:val="20"/>
                <w:lang w:val="fr-BE"/>
              </w:rPr>
              <w:t>ê</w:t>
            </w:r>
            <w:r w:rsidRPr="006D0A05">
              <w:rPr>
                <w:rFonts w:ascii="Verdana" w:hAnsi="Verdana"/>
                <w:sz w:val="20"/>
                <w:szCs w:val="20"/>
                <w:lang w:val="fr-BE"/>
              </w:rPr>
              <w:t>tr</w:t>
            </w:r>
            <w:r>
              <w:rPr>
                <w:rFonts w:ascii="Verdana" w:hAnsi="Verdana"/>
                <w:sz w:val="20"/>
                <w:szCs w:val="20"/>
                <w:lang w:val="fr-BE"/>
              </w:rPr>
              <w:t>e</w:t>
            </w:r>
          </w:p>
          <w:p w14:paraId="5E006169" w14:textId="36465C6D" w:rsidR="00716724" w:rsidRPr="006D0A05" w:rsidRDefault="00716724" w:rsidP="00FD2A41">
            <w:pPr>
              <w:pStyle w:val="Sansinterligne"/>
              <w:jc w:val="both"/>
              <w:rPr>
                <w:rFonts w:ascii="Verdana" w:hAnsi="Verdana"/>
                <w:sz w:val="20"/>
                <w:szCs w:val="20"/>
                <w:lang w:val="fr-BE"/>
              </w:rPr>
            </w:pPr>
            <w:r w:rsidRPr="00716724">
              <w:rPr>
                <w:rFonts w:ascii="Verdana" w:hAnsi="Verdana"/>
                <w:sz w:val="20"/>
                <w:szCs w:val="20"/>
                <w:lang w:val="fr-BE"/>
              </w:rPr>
              <w:t>Ministr</w:t>
            </w:r>
            <w:r w:rsidRPr="006D0A05">
              <w:rPr>
                <w:rFonts w:ascii="Verdana" w:hAnsi="Verdana"/>
                <w:sz w:val="20"/>
                <w:szCs w:val="20"/>
                <w:lang w:val="fr-BE"/>
              </w:rPr>
              <w:t>e de l’Egalité des c</w:t>
            </w:r>
            <w:r>
              <w:rPr>
                <w:rFonts w:ascii="Verdana" w:hAnsi="Verdana"/>
                <w:sz w:val="20"/>
                <w:szCs w:val="20"/>
                <w:lang w:val="fr-BE"/>
              </w:rPr>
              <w:t>hances</w:t>
            </w:r>
          </w:p>
          <w:p w14:paraId="71931BE1" w14:textId="77777777" w:rsidR="00FD2A41" w:rsidRDefault="00FD2A41" w:rsidP="00FD2A41">
            <w:pPr>
              <w:pStyle w:val="Sansinterligne"/>
              <w:jc w:val="both"/>
              <w:rPr>
                <w:rFonts w:ascii="Verdana" w:hAnsi="Verdana"/>
                <w:sz w:val="20"/>
                <w:szCs w:val="20"/>
                <w:lang w:val="fr-BE"/>
              </w:rPr>
            </w:pPr>
            <w:r w:rsidRPr="00161A5D">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161A5D">
              <w:rPr>
                <w:rFonts w:ascii="Verdana" w:hAnsi="Verdana"/>
                <w:sz w:val="20"/>
                <w:szCs w:val="20"/>
                <w:lang w:val="fr-BE"/>
              </w:rPr>
              <w:t>charge de l’Egalité des chances,</w:t>
            </w:r>
          </w:p>
          <w:p w14:paraId="33A17F27" w14:textId="77777777" w:rsidR="00FD2A41" w:rsidRDefault="00FD2A41" w:rsidP="00FD2A41">
            <w:pPr>
              <w:pStyle w:val="Sansinterligne"/>
              <w:jc w:val="both"/>
              <w:rPr>
                <w:rFonts w:ascii="Verdana" w:hAnsi="Verdana"/>
                <w:sz w:val="20"/>
                <w:szCs w:val="20"/>
                <w:lang w:val="fr-BE"/>
              </w:rPr>
            </w:pPr>
            <w:r w:rsidRPr="00161A5D">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161A5D">
              <w:rPr>
                <w:rFonts w:ascii="Verdana" w:hAnsi="Verdana"/>
                <w:sz w:val="20"/>
                <w:szCs w:val="20"/>
                <w:lang w:val="fr-BE"/>
              </w:rPr>
              <w:t>charg</w:t>
            </w:r>
            <w:r>
              <w:rPr>
                <w:rFonts w:ascii="Verdana" w:hAnsi="Verdana"/>
                <w:sz w:val="20"/>
                <w:szCs w:val="20"/>
                <w:lang w:val="fr-BE"/>
              </w:rPr>
              <w:t>e</w:t>
            </w:r>
            <w:r w:rsidRPr="00161A5D">
              <w:rPr>
                <w:rFonts w:ascii="Verdana" w:hAnsi="Verdana"/>
                <w:sz w:val="20"/>
                <w:szCs w:val="20"/>
                <w:lang w:val="fr-BE"/>
              </w:rPr>
              <w:t xml:space="preserve"> de la prévention et de la sécurité</w:t>
            </w:r>
          </w:p>
          <w:p w14:paraId="5597C1AD" w14:textId="1A7F75A0" w:rsidR="00FD2A41" w:rsidRDefault="00FD2A41" w:rsidP="00FD2A41">
            <w:pPr>
              <w:pStyle w:val="Sansinterligne"/>
              <w:jc w:val="both"/>
              <w:rPr>
                <w:rFonts w:ascii="Verdana" w:hAnsi="Verdana"/>
                <w:sz w:val="20"/>
                <w:szCs w:val="20"/>
                <w:lang w:val="fr-BE"/>
              </w:rPr>
            </w:pPr>
            <w:r w:rsidRPr="001740DC">
              <w:rPr>
                <w:rFonts w:ascii="Verdana" w:hAnsi="Verdana"/>
                <w:sz w:val="20"/>
                <w:szCs w:val="20"/>
                <w:lang w:val="fr-BE"/>
              </w:rPr>
              <w:t xml:space="preserve">Ministre de la Communauté française, en charge </w:t>
            </w:r>
            <w:r w:rsidR="00716724">
              <w:rPr>
                <w:rFonts w:ascii="Verdana" w:hAnsi="Verdana"/>
                <w:sz w:val="20"/>
                <w:szCs w:val="20"/>
                <w:lang w:val="fr-BE"/>
              </w:rPr>
              <w:t xml:space="preserve">des </w:t>
            </w:r>
            <w:r w:rsidRPr="001740DC">
              <w:rPr>
                <w:rFonts w:ascii="Verdana" w:hAnsi="Verdana"/>
                <w:sz w:val="20"/>
                <w:szCs w:val="20"/>
                <w:lang w:val="fr-BE"/>
              </w:rPr>
              <w:t>Droits des Femmes</w:t>
            </w:r>
          </w:p>
          <w:p w14:paraId="66D91202" w14:textId="77777777" w:rsidR="00FD2A41" w:rsidRDefault="00716724" w:rsidP="006D0A05">
            <w:pPr>
              <w:pStyle w:val="Sansinterligne"/>
              <w:jc w:val="both"/>
              <w:rPr>
                <w:rFonts w:ascii="Verdana" w:hAnsi="Verdana"/>
                <w:sz w:val="20"/>
                <w:szCs w:val="20"/>
                <w:lang w:val="fr-BE"/>
              </w:rPr>
            </w:pPr>
            <w:r w:rsidRPr="00716724">
              <w:rPr>
                <w:rFonts w:ascii="Verdana" w:hAnsi="Verdana"/>
                <w:sz w:val="20"/>
                <w:szCs w:val="20"/>
                <w:lang w:val="fr-BE"/>
              </w:rPr>
              <w:t>Ministre wallon</w:t>
            </w:r>
            <w:r w:rsidR="00C25F1E">
              <w:rPr>
                <w:rFonts w:ascii="Verdana" w:hAnsi="Verdana"/>
                <w:sz w:val="20"/>
                <w:szCs w:val="20"/>
                <w:lang w:val="fr-BE"/>
              </w:rPr>
              <w:t>ne</w:t>
            </w:r>
            <w:r w:rsidRPr="00716724">
              <w:rPr>
                <w:rFonts w:ascii="Verdana" w:hAnsi="Verdana"/>
                <w:sz w:val="20"/>
                <w:szCs w:val="20"/>
                <w:lang w:val="fr-BE"/>
              </w:rPr>
              <w:t xml:space="preserve"> des Droits des femmes</w:t>
            </w:r>
          </w:p>
          <w:p w14:paraId="237058D4" w14:textId="5ADF9E41" w:rsidR="00541466" w:rsidRPr="003839F6" w:rsidRDefault="00541466" w:rsidP="006D0A05">
            <w:pPr>
              <w:pStyle w:val="Sansinterligne"/>
              <w:jc w:val="both"/>
              <w:rPr>
                <w:rFonts w:ascii="Verdana" w:hAnsi="Verdana"/>
                <w:sz w:val="20"/>
                <w:szCs w:val="20"/>
              </w:rPr>
            </w:pPr>
            <w:r w:rsidRPr="003839F6">
              <w:rPr>
                <w:rFonts w:ascii="Verdana" w:hAnsi="Verdana"/>
                <w:sz w:val="20"/>
                <w:szCs w:val="20"/>
              </w:rPr>
              <w:lastRenderedPageBreak/>
              <w:t>Ministre de la Communauté germanophone en charge de l’égalité des chances</w:t>
            </w:r>
          </w:p>
        </w:tc>
        <w:tc>
          <w:tcPr>
            <w:tcW w:w="1843" w:type="dxa"/>
          </w:tcPr>
          <w:p w14:paraId="280C72E4" w14:textId="39EDE0C4"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lastRenderedPageBreak/>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75D48DA6"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 xml:space="preserve">PBXL </w:t>
            </w:r>
            <w:r>
              <w:rPr>
                <w:rFonts w:ascii="Verdana" w:hAnsi="Verdana"/>
                <w:sz w:val="20"/>
                <w:szCs w:val="20"/>
              </w:rPr>
              <w:t>–</w:t>
            </w:r>
            <w:r w:rsidRPr="00EF541B">
              <w:rPr>
                <w:rFonts w:ascii="Verdana" w:hAnsi="Verdana"/>
                <w:sz w:val="20"/>
                <w:szCs w:val="20"/>
              </w:rPr>
              <w:t xml:space="preserve"> 19</w:t>
            </w:r>
          </w:p>
          <w:p w14:paraId="00A05F50" w14:textId="764B2053" w:rsidR="00FD2A41" w:rsidRDefault="00FD2A41" w:rsidP="00FD2A41">
            <w:pPr>
              <w:spacing w:before="240" w:after="160"/>
              <w:jc w:val="both"/>
              <w:rPr>
                <w:rFonts w:ascii="Verdana" w:eastAsia="Verdana" w:hAnsi="Verdana" w:cs="Verdana"/>
                <w:sz w:val="20"/>
                <w:szCs w:val="20"/>
              </w:rPr>
            </w:pPr>
            <w:r>
              <w:rPr>
                <w:rFonts w:ascii="Verdana" w:hAnsi="Verdana"/>
                <w:sz w:val="20"/>
                <w:szCs w:val="20"/>
              </w:rPr>
              <w:t>PVIF - 37</w:t>
            </w:r>
          </w:p>
        </w:tc>
      </w:tr>
      <w:tr w:rsidR="00FD2A41" w14:paraId="3A07335A" w14:textId="77777777" w:rsidTr="003555D0">
        <w:tc>
          <w:tcPr>
            <w:tcW w:w="5524" w:type="dxa"/>
          </w:tcPr>
          <w:p w14:paraId="5FB1E48D" w14:textId="21EA7B82" w:rsidR="00FD2A41" w:rsidRPr="00F81D62" w:rsidRDefault="003555D0" w:rsidP="00F81D62">
            <w:pPr>
              <w:pStyle w:val="Sansinterligne"/>
              <w:jc w:val="both"/>
              <w:rPr>
                <w:rFonts w:ascii="Verdana" w:hAnsi="Verdana"/>
                <w:sz w:val="20"/>
                <w:szCs w:val="20"/>
              </w:rPr>
            </w:pPr>
            <w:bookmarkStart w:id="36" w:name="_Hlk87627653"/>
            <w:r w:rsidRPr="00F81D62">
              <w:rPr>
                <w:rFonts w:ascii="Verdana" w:hAnsi="Verdana"/>
                <w:sz w:val="20"/>
                <w:szCs w:val="20"/>
                <w:lang w:val="fr-BE"/>
              </w:rPr>
              <w:t xml:space="preserve">38. </w:t>
            </w:r>
            <w:r w:rsidR="00FD2A41" w:rsidRPr="00F81D62">
              <w:rPr>
                <w:rFonts w:ascii="Verdana" w:hAnsi="Verdana"/>
                <w:sz w:val="20"/>
                <w:szCs w:val="20"/>
                <w:lang w:val="fr-BE"/>
              </w:rPr>
              <w:t>Mener une recherche comparative des méthodologies de prévention primaire qui existent en Belgique et à l'international pour identifier les méthodologies les plus efficaces et les mieux adaptées au contexte belge</w:t>
            </w:r>
            <w:bookmarkEnd w:id="36"/>
            <w:r w:rsidR="00FD2A41" w:rsidRPr="00F81D62">
              <w:rPr>
                <w:rFonts w:ascii="Verdana" w:hAnsi="Verdana"/>
                <w:bCs/>
                <w:sz w:val="20"/>
                <w:szCs w:val="20"/>
                <w:lang w:val="fr-BE"/>
              </w:rPr>
              <w:t>.</w:t>
            </w:r>
          </w:p>
        </w:tc>
        <w:tc>
          <w:tcPr>
            <w:tcW w:w="4819" w:type="dxa"/>
          </w:tcPr>
          <w:p w14:paraId="6DABF1CF"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7868813D" w14:textId="77777777" w:rsidR="00FD2A41" w:rsidRPr="00EF541B" w:rsidRDefault="00FD2A41" w:rsidP="00FD2A41">
            <w:pPr>
              <w:pStyle w:val="Sansinterligne"/>
              <w:jc w:val="both"/>
              <w:rPr>
                <w:rFonts w:ascii="Verdana" w:hAnsi="Verdana"/>
                <w:sz w:val="20"/>
                <w:szCs w:val="20"/>
              </w:rPr>
            </w:pPr>
          </w:p>
          <w:p w14:paraId="5C3308DB" w14:textId="2BF1BAD3" w:rsidR="00FD2A41" w:rsidRDefault="00716724" w:rsidP="00FD2A41">
            <w:pPr>
              <w:pStyle w:val="Sansinterligne"/>
              <w:jc w:val="both"/>
              <w:rPr>
                <w:rFonts w:ascii="Verdana" w:hAnsi="Verdana"/>
                <w:sz w:val="20"/>
                <w:szCs w:val="20"/>
              </w:rPr>
            </w:pPr>
            <w:r>
              <w:rPr>
                <w:rFonts w:ascii="Verdana" w:hAnsi="Verdana"/>
                <w:sz w:val="20"/>
                <w:szCs w:val="20"/>
              </w:rPr>
              <w:t xml:space="preserve">En collaboration avec les </w:t>
            </w:r>
            <w:r w:rsidR="00FD2A41" w:rsidRPr="00EF541B">
              <w:rPr>
                <w:rFonts w:ascii="Verdana" w:hAnsi="Verdana"/>
                <w:sz w:val="20"/>
                <w:szCs w:val="20"/>
              </w:rPr>
              <w:t xml:space="preserve">Communautés et </w:t>
            </w:r>
            <w:r>
              <w:rPr>
                <w:rFonts w:ascii="Verdana" w:hAnsi="Verdana"/>
                <w:sz w:val="20"/>
                <w:szCs w:val="20"/>
              </w:rPr>
              <w:t xml:space="preserve">les </w:t>
            </w:r>
            <w:r w:rsidR="00FD2A41" w:rsidRPr="00EF541B">
              <w:rPr>
                <w:rFonts w:ascii="Verdana" w:hAnsi="Verdana"/>
                <w:sz w:val="20"/>
                <w:szCs w:val="20"/>
              </w:rPr>
              <w:t>Régions</w:t>
            </w:r>
          </w:p>
          <w:p w14:paraId="2CE7919A" w14:textId="77777777" w:rsidR="00FD2A41" w:rsidRDefault="00FD2A41" w:rsidP="00FD2A41">
            <w:pPr>
              <w:pStyle w:val="Sansinterligne"/>
              <w:jc w:val="both"/>
              <w:rPr>
                <w:rFonts w:ascii="Verdana" w:hAnsi="Verdana"/>
                <w:sz w:val="20"/>
                <w:szCs w:val="20"/>
              </w:rPr>
            </w:pPr>
          </w:p>
          <w:p w14:paraId="4AC984D4" w14:textId="1DA0EFB7" w:rsidR="00FD2A41" w:rsidRDefault="00716724" w:rsidP="00FD2A41">
            <w:pPr>
              <w:pStyle w:val="Sansinterligne"/>
              <w:jc w:val="both"/>
              <w:rPr>
                <w:rFonts w:ascii="Verdana" w:hAnsi="Verdana"/>
                <w:sz w:val="20"/>
                <w:szCs w:val="20"/>
                <w:lang w:val="fr-BE"/>
              </w:rPr>
            </w:pPr>
            <w:r w:rsidRPr="00716724">
              <w:rPr>
                <w:rFonts w:ascii="Verdana" w:hAnsi="Verdana"/>
                <w:sz w:val="20"/>
                <w:szCs w:val="20"/>
                <w:lang w:val="fr-BE"/>
              </w:rPr>
              <w:t>Ministre flamand du</w:t>
            </w:r>
            <w:r w:rsidRPr="006D0A05">
              <w:rPr>
                <w:rFonts w:ascii="Verdana" w:hAnsi="Verdana"/>
                <w:sz w:val="20"/>
                <w:szCs w:val="20"/>
                <w:lang w:val="fr-BE"/>
              </w:rPr>
              <w:t xml:space="preserve"> Bien-</w:t>
            </w:r>
            <w:r w:rsidRPr="00716724">
              <w:rPr>
                <w:rFonts w:ascii="Verdana" w:hAnsi="Verdana"/>
                <w:sz w:val="20"/>
                <w:szCs w:val="20"/>
                <w:lang w:val="fr-BE"/>
              </w:rPr>
              <w:t>êt</w:t>
            </w:r>
            <w:r w:rsidRPr="006D0A05">
              <w:rPr>
                <w:rFonts w:ascii="Verdana" w:hAnsi="Verdana"/>
                <w:sz w:val="20"/>
                <w:szCs w:val="20"/>
                <w:lang w:val="fr-BE"/>
              </w:rPr>
              <w:t>re</w:t>
            </w:r>
          </w:p>
          <w:p w14:paraId="1C4CAACA" w14:textId="6D97EAF2" w:rsidR="00716724" w:rsidRPr="00716724" w:rsidRDefault="00716724" w:rsidP="00FD2A41">
            <w:pPr>
              <w:pStyle w:val="Sansinterligne"/>
              <w:jc w:val="both"/>
              <w:rPr>
                <w:rFonts w:ascii="Verdana" w:hAnsi="Verdana"/>
                <w:sz w:val="20"/>
                <w:szCs w:val="20"/>
                <w:lang w:val="fr-BE"/>
              </w:rPr>
            </w:pPr>
            <w:r>
              <w:rPr>
                <w:rFonts w:ascii="Verdana" w:hAnsi="Verdana"/>
                <w:sz w:val="20"/>
                <w:szCs w:val="20"/>
                <w:lang w:val="fr-BE"/>
              </w:rPr>
              <w:t>Ministre flamand de l’Egalité des chances</w:t>
            </w:r>
          </w:p>
          <w:p w14:paraId="17C547BB"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92319B">
              <w:rPr>
                <w:rFonts w:ascii="Verdana" w:hAnsi="Verdana"/>
                <w:sz w:val="20"/>
                <w:szCs w:val="20"/>
                <w:lang w:val="fr-BE"/>
              </w:rPr>
              <w:t>charge de l’Egalité des chances</w:t>
            </w:r>
          </w:p>
          <w:p w14:paraId="065D7E1F"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92319B">
              <w:rPr>
                <w:rFonts w:ascii="Verdana" w:hAnsi="Verdana"/>
                <w:sz w:val="20"/>
                <w:szCs w:val="20"/>
                <w:lang w:val="fr-BE"/>
              </w:rPr>
              <w:t>charg</w:t>
            </w:r>
            <w:r>
              <w:rPr>
                <w:rFonts w:ascii="Verdana" w:hAnsi="Verdana"/>
                <w:sz w:val="20"/>
                <w:szCs w:val="20"/>
                <w:lang w:val="fr-BE"/>
              </w:rPr>
              <w:t>e</w:t>
            </w:r>
            <w:r w:rsidRPr="0092319B">
              <w:rPr>
                <w:rFonts w:ascii="Verdana" w:hAnsi="Verdana"/>
                <w:sz w:val="20"/>
                <w:szCs w:val="20"/>
                <w:lang w:val="fr-BE"/>
              </w:rPr>
              <w:t xml:space="preserve"> de la prévention et de la sécurité</w:t>
            </w:r>
          </w:p>
          <w:p w14:paraId="751EB91F" w14:textId="77777777" w:rsidR="00B615FC" w:rsidRDefault="00B615FC" w:rsidP="00FD2A41">
            <w:pPr>
              <w:pStyle w:val="Sansinterligne"/>
              <w:jc w:val="both"/>
              <w:rPr>
                <w:rFonts w:ascii="Verdana" w:hAnsi="Verdana"/>
                <w:sz w:val="20"/>
                <w:szCs w:val="20"/>
                <w:lang w:val="fr-BE"/>
              </w:rPr>
            </w:pPr>
            <w:r w:rsidRPr="0020282D">
              <w:rPr>
                <w:rFonts w:ascii="Verdana" w:hAnsi="Verdana"/>
                <w:sz w:val="20"/>
                <w:szCs w:val="20"/>
                <w:lang w:val="fr-BE"/>
              </w:rPr>
              <w:t>Ministre-Président du Gouvernement de la Communauté française</w:t>
            </w:r>
            <w:r w:rsidRPr="001740DC">
              <w:rPr>
                <w:rFonts w:ascii="Verdana" w:hAnsi="Verdana"/>
                <w:sz w:val="20"/>
                <w:szCs w:val="20"/>
                <w:lang w:val="fr-BE"/>
              </w:rPr>
              <w:t xml:space="preserve"> </w:t>
            </w:r>
          </w:p>
          <w:p w14:paraId="4699CEE0" w14:textId="3026E454" w:rsidR="00FD2A41" w:rsidRDefault="00FD2A41" w:rsidP="006D0A05">
            <w:pPr>
              <w:pStyle w:val="Sansinterligne"/>
              <w:jc w:val="both"/>
              <w:rPr>
                <w:rFonts w:eastAsia="Verdana" w:cs="Verdana"/>
              </w:rPr>
            </w:pPr>
            <w:r w:rsidRPr="001740DC">
              <w:rPr>
                <w:rFonts w:ascii="Verdana" w:hAnsi="Verdana"/>
                <w:sz w:val="20"/>
                <w:szCs w:val="20"/>
                <w:lang w:val="fr-BE"/>
              </w:rPr>
              <w:t>Ministre de la Communauté française, en charge des Droits des Femmes</w:t>
            </w:r>
          </w:p>
        </w:tc>
        <w:tc>
          <w:tcPr>
            <w:tcW w:w="1843" w:type="dxa"/>
          </w:tcPr>
          <w:p w14:paraId="15A23AD9" w14:textId="7EF3889D"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0BB857A6" w14:textId="77777777" w:rsidR="00FD2A41" w:rsidRDefault="00FD2A41" w:rsidP="00FD2A41">
            <w:pPr>
              <w:spacing w:before="240" w:after="160"/>
              <w:jc w:val="both"/>
              <w:rPr>
                <w:rFonts w:ascii="Verdana" w:eastAsia="Verdana" w:hAnsi="Verdana" w:cs="Verdana"/>
                <w:sz w:val="20"/>
                <w:szCs w:val="20"/>
              </w:rPr>
            </w:pPr>
          </w:p>
        </w:tc>
      </w:tr>
      <w:tr w:rsidR="00FD2A41" w14:paraId="76AAF588" w14:textId="77777777" w:rsidTr="003555D0">
        <w:tc>
          <w:tcPr>
            <w:tcW w:w="5524" w:type="dxa"/>
          </w:tcPr>
          <w:p w14:paraId="30AB1574" w14:textId="681917E5" w:rsidR="00FD2A41" w:rsidRPr="00F81D62" w:rsidRDefault="003555D0" w:rsidP="00F81D62">
            <w:pPr>
              <w:pStyle w:val="Sansinterligne"/>
              <w:jc w:val="both"/>
              <w:rPr>
                <w:rFonts w:ascii="Verdana" w:hAnsi="Verdana"/>
                <w:sz w:val="20"/>
                <w:szCs w:val="20"/>
              </w:rPr>
            </w:pPr>
            <w:r w:rsidRPr="00F81D62">
              <w:rPr>
                <w:rFonts w:ascii="Verdana" w:hAnsi="Verdana"/>
                <w:sz w:val="20"/>
                <w:szCs w:val="20"/>
              </w:rPr>
              <w:t xml:space="preserve">39. </w:t>
            </w:r>
            <w:r w:rsidR="00FD2A41" w:rsidRPr="00F81D62">
              <w:rPr>
                <w:rFonts w:ascii="Verdana" w:hAnsi="Verdana"/>
                <w:sz w:val="20"/>
                <w:szCs w:val="20"/>
              </w:rPr>
              <w:t>Soutenir l’implantation de cours existants tels que l’autodéfense féministe, l’affirmation de soi, etc., de manière équilibrée dans l’ensemble du pays via le financement de formations de formatrices, à partir des bonnes pratiques développées dans la Province d’Anvers et en Fédération Wallonie-Bruxelles.</w:t>
            </w:r>
          </w:p>
        </w:tc>
        <w:tc>
          <w:tcPr>
            <w:tcW w:w="4819" w:type="dxa"/>
          </w:tcPr>
          <w:p w14:paraId="55FCB225"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5A4B1965" w14:textId="77777777" w:rsidR="00FD2A41" w:rsidRPr="00EF541B" w:rsidRDefault="00FD2A41" w:rsidP="00FD2A41">
            <w:pPr>
              <w:pStyle w:val="Sansinterligne"/>
              <w:jc w:val="both"/>
              <w:rPr>
                <w:rFonts w:ascii="Verdana" w:hAnsi="Verdana"/>
                <w:sz w:val="20"/>
                <w:szCs w:val="20"/>
              </w:rPr>
            </w:pPr>
          </w:p>
          <w:p w14:paraId="0E1A1D5F" w14:textId="77777777" w:rsidR="00FD2A41" w:rsidRDefault="00FD2A41" w:rsidP="00FD2A41">
            <w:pPr>
              <w:pStyle w:val="Sansinterligne"/>
              <w:jc w:val="both"/>
              <w:rPr>
                <w:rFonts w:ascii="Verdana" w:hAnsi="Verdana"/>
                <w:sz w:val="20"/>
                <w:szCs w:val="20"/>
                <w:lang w:val="fr-BE"/>
              </w:rPr>
            </w:pPr>
            <w:r w:rsidRPr="00EF541B">
              <w:rPr>
                <w:rFonts w:ascii="Verdana" w:hAnsi="Verdana"/>
                <w:sz w:val="20"/>
                <w:szCs w:val="20"/>
              </w:rPr>
              <w:t>Communautés et Régions</w:t>
            </w:r>
            <w:r w:rsidRPr="00E940A3">
              <w:rPr>
                <w:rFonts w:ascii="Verdana" w:hAnsi="Verdana"/>
                <w:sz w:val="20"/>
                <w:szCs w:val="20"/>
                <w:lang w:val="fr-BE"/>
              </w:rPr>
              <w:t xml:space="preserve"> </w:t>
            </w:r>
          </w:p>
          <w:p w14:paraId="1AE58BA6" w14:textId="77777777" w:rsidR="00FD2A41" w:rsidRDefault="00FD2A41" w:rsidP="00FD2A41">
            <w:pPr>
              <w:pStyle w:val="Sansinterligne"/>
              <w:jc w:val="both"/>
              <w:rPr>
                <w:rFonts w:ascii="Verdana" w:hAnsi="Verdana"/>
                <w:sz w:val="20"/>
                <w:szCs w:val="20"/>
                <w:lang w:val="fr-BE"/>
              </w:rPr>
            </w:pPr>
          </w:p>
          <w:p w14:paraId="732B1361" w14:textId="252546BB" w:rsidR="00FD2A41" w:rsidRPr="00E940A3" w:rsidRDefault="00B615FC" w:rsidP="00FD2A41">
            <w:pPr>
              <w:pStyle w:val="Sansinterligne"/>
              <w:jc w:val="both"/>
              <w:rPr>
                <w:rFonts w:ascii="Verdana" w:hAnsi="Verdana"/>
                <w:sz w:val="20"/>
                <w:szCs w:val="20"/>
                <w:lang w:val="fr-BE"/>
              </w:rPr>
            </w:pPr>
            <w:r>
              <w:rPr>
                <w:rFonts w:ascii="Verdana" w:hAnsi="Verdana"/>
                <w:sz w:val="20"/>
                <w:szCs w:val="20"/>
                <w:lang w:val="fr-BE"/>
              </w:rPr>
              <w:t>Ministre flamand de la Justice et du Maintien</w:t>
            </w:r>
            <w:r w:rsidR="0017352D">
              <w:rPr>
                <w:rFonts w:ascii="Verdana" w:hAnsi="Verdana"/>
                <w:sz w:val="20"/>
                <w:szCs w:val="20"/>
                <w:lang w:val="fr-BE"/>
              </w:rPr>
              <w:t xml:space="preserve"> de l’ordre</w:t>
            </w:r>
          </w:p>
          <w:p w14:paraId="31F11ADF"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92319B">
              <w:rPr>
                <w:rFonts w:ascii="Verdana" w:hAnsi="Verdana"/>
                <w:sz w:val="20"/>
                <w:szCs w:val="20"/>
                <w:lang w:val="fr-BE"/>
              </w:rPr>
              <w:t>charge de l’Egalité des chances</w:t>
            </w:r>
          </w:p>
          <w:p w14:paraId="09A0AADE"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92319B">
              <w:rPr>
                <w:rFonts w:ascii="Verdana" w:hAnsi="Verdana"/>
                <w:sz w:val="20"/>
                <w:szCs w:val="20"/>
                <w:lang w:val="fr-BE"/>
              </w:rPr>
              <w:t>charg</w:t>
            </w:r>
            <w:r>
              <w:rPr>
                <w:rFonts w:ascii="Verdana" w:hAnsi="Verdana"/>
                <w:sz w:val="20"/>
                <w:szCs w:val="20"/>
                <w:lang w:val="fr-BE"/>
              </w:rPr>
              <w:t>e</w:t>
            </w:r>
            <w:r w:rsidRPr="0092319B">
              <w:rPr>
                <w:rFonts w:ascii="Verdana" w:hAnsi="Verdana"/>
                <w:sz w:val="20"/>
                <w:szCs w:val="20"/>
                <w:lang w:val="fr-BE"/>
              </w:rPr>
              <w:t xml:space="preserve"> de la prévention et de la sécurité</w:t>
            </w:r>
          </w:p>
          <w:p w14:paraId="6AEE0066" w14:textId="5EAAD0F0" w:rsidR="00FD2A41" w:rsidRDefault="00FD2A41" w:rsidP="00FD2A41">
            <w:pPr>
              <w:spacing w:before="240" w:after="160"/>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2569EAF2" w14:textId="77777777" w:rsidR="00B615FC" w:rsidRDefault="00B615FC" w:rsidP="00FD2A41">
            <w:pPr>
              <w:spacing w:before="240" w:after="160"/>
              <w:jc w:val="both"/>
              <w:rPr>
                <w:rFonts w:ascii="Verdana" w:eastAsia="Verdana" w:hAnsi="Verdana" w:cs="Verdana"/>
                <w:sz w:val="20"/>
                <w:szCs w:val="20"/>
              </w:rPr>
            </w:pPr>
            <w:r w:rsidRPr="00B615FC">
              <w:rPr>
                <w:rFonts w:ascii="Verdana" w:eastAsia="Verdana" w:hAnsi="Verdana" w:cs="Verdana"/>
                <w:sz w:val="20"/>
                <w:szCs w:val="20"/>
              </w:rPr>
              <w:t>Ministre wallon</w:t>
            </w:r>
            <w:r w:rsidR="00C25F1E">
              <w:rPr>
                <w:rFonts w:ascii="Verdana" w:eastAsia="Verdana" w:hAnsi="Verdana" w:cs="Verdana"/>
                <w:sz w:val="20"/>
                <w:szCs w:val="20"/>
              </w:rPr>
              <w:t>ne</w:t>
            </w:r>
            <w:r w:rsidRPr="00B615FC">
              <w:rPr>
                <w:rFonts w:ascii="Verdana" w:eastAsia="Verdana" w:hAnsi="Verdana" w:cs="Verdana"/>
                <w:sz w:val="20"/>
                <w:szCs w:val="20"/>
              </w:rPr>
              <w:t xml:space="preserve"> des Droits des femmes</w:t>
            </w:r>
          </w:p>
          <w:p w14:paraId="3C5E85FD" w14:textId="77777777" w:rsidR="00541466" w:rsidRPr="00541466" w:rsidRDefault="00541466" w:rsidP="00541466">
            <w:pPr>
              <w:spacing w:before="240" w:after="160"/>
              <w:jc w:val="both"/>
              <w:rPr>
                <w:rFonts w:ascii="Verdana" w:eastAsia="Verdana" w:hAnsi="Verdana" w:cs="Verdana"/>
                <w:sz w:val="20"/>
                <w:szCs w:val="20"/>
              </w:rPr>
            </w:pPr>
            <w:r w:rsidRPr="00541466">
              <w:rPr>
                <w:rFonts w:ascii="Verdana" w:eastAsia="Verdana" w:hAnsi="Verdana" w:cs="Verdana"/>
                <w:sz w:val="20"/>
                <w:szCs w:val="20"/>
              </w:rPr>
              <w:lastRenderedPageBreak/>
              <w:t>Ministre de la Communauté germanophone en charge de l’égalité des chances</w:t>
            </w:r>
          </w:p>
          <w:p w14:paraId="11470FBB" w14:textId="77777777" w:rsidR="00541466" w:rsidRPr="00541466" w:rsidRDefault="00541466" w:rsidP="00541466">
            <w:pPr>
              <w:spacing w:before="240" w:after="160"/>
              <w:jc w:val="both"/>
              <w:rPr>
                <w:rFonts w:ascii="Verdana" w:eastAsia="Verdana" w:hAnsi="Verdana" w:cs="Verdana"/>
                <w:sz w:val="20"/>
                <w:szCs w:val="20"/>
              </w:rPr>
            </w:pPr>
            <w:r w:rsidRPr="00541466">
              <w:rPr>
                <w:rFonts w:ascii="Verdana" w:eastAsia="Verdana" w:hAnsi="Verdana" w:cs="Verdana"/>
                <w:sz w:val="20"/>
                <w:szCs w:val="20"/>
              </w:rPr>
              <w:t>Ministre de la Communauté germanophone en charge de l’Aide à la jeunesse et des Maisons de Justice</w:t>
            </w:r>
          </w:p>
          <w:p w14:paraId="2E62E346" w14:textId="6E334416" w:rsidR="00541466" w:rsidRDefault="00541466" w:rsidP="00541466">
            <w:pPr>
              <w:spacing w:before="240" w:after="160"/>
              <w:jc w:val="both"/>
              <w:rPr>
                <w:rFonts w:ascii="Verdana" w:eastAsia="Verdana" w:hAnsi="Verdana" w:cs="Verdana"/>
                <w:sz w:val="20"/>
                <w:szCs w:val="20"/>
              </w:rPr>
            </w:pPr>
            <w:r w:rsidRPr="003839F6">
              <w:rPr>
                <w:rFonts w:ascii="Verdana" w:eastAsia="Verdana" w:hAnsi="Verdana" w:cs="Verdana"/>
                <w:sz w:val="20"/>
                <w:szCs w:val="20"/>
              </w:rPr>
              <w:t>Ministre de la Communauté germanophone en charge du Sport</w:t>
            </w:r>
          </w:p>
        </w:tc>
        <w:tc>
          <w:tcPr>
            <w:tcW w:w="1843" w:type="dxa"/>
          </w:tcPr>
          <w:p w14:paraId="22B5CFFF" w14:textId="4EA6E188"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lastRenderedPageBreak/>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33F91BC4" w14:textId="7326FD7D"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t>PVIF - 43</w:t>
            </w:r>
          </w:p>
        </w:tc>
      </w:tr>
      <w:tr w:rsidR="00FD2A41" w14:paraId="3223ED4A" w14:textId="77777777" w:rsidTr="003555D0">
        <w:tc>
          <w:tcPr>
            <w:tcW w:w="5524" w:type="dxa"/>
          </w:tcPr>
          <w:p w14:paraId="3EB63D80" w14:textId="5A1E697E" w:rsidR="00FD2A41" w:rsidRPr="00F81D62" w:rsidRDefault="003555D0" w:rsidP="00F81D62">
            <w:pPr>
              <w:pStyle w:val="Sansinterligne"/>
              <w:jc w:val="both"/>
              <w:rPr>
                <w:rFonts w:ascii="Verdana" w:hAnsi="Verdana"/>
                <w:sz w:val="20"/>
                <w:szCs w:val="20"/>
                <w:lang w:val="fr-BE"/>
              </w:rPr>
            </w:pPr>
            <w:bookmarkStart w:id="37" w:name="_Hlk84854023"/>
            <w:r w:rsidRPr="00F81D62">
              <w:rPr>
                <w:rFonts w:ascii="Verdana" w:hAnsi="Verdana"/>
                <w:sz w:val="20"/>
                <w:szCs w:val="20"/>
                <w:lang w:val="fr-BE"/>
              </w:rPr>
              <w:t xml:space="preserve">40. </w:t>
            </w:r>
            <w:r w:rsidR="00FD2A41" w:rsidRPr="00F81D62">
              <w:rPr>
                <w:rFonts w:ascii="Verdana" w:hAnsi="Verdana"/>
                <w:sz w:val="20"/>
                <w:szCs w:val="20"/>
                <w:lang w:val="fr-BE"/>
              </w:rPr>
              <w:t>Soutenir l’autonomisation des personnes en situation de handicap</w:t>
            </w:r>
            <w:r w:rsidR="005070AC">
              <w:rPr>
                <w:rFonts w:ascii="Verdana" w:hAnsi="Verdana"/>
                <w:sz w:val="20"/>
                <w:szCs w:val="20"/>
                <w:lang w:val="fr-BE"/>
              </w:rPr>
              <w:t xml:space="preserve"> victimes de violences</w:t>
            </w:r>
            <w:r w:rsidR="00FD2A41" w:rsidRPr="00F81D62">
              <w:rPr>
                <w:rFonts w:ascii="Verdana" w:hAnsi="Verdana"/>
                <w:sz w:val="20"/>
                <w:szCs w:val="20"/>
                <w:lang w:val="fr-BE"/>
              </w:rPr>
              <w:t xml:space="preserve">, en particulier les femmes, via le financement des initiatives associatives d’autodéfense handiféministe dédiées à la lutte contre la violence à l’égard des </w:t>
            </w:r>
            <w:r w:rsidR="00607ACC">
              <w:rPr>
                <w:rFonts w:ascii="Verdana" w:hAnsi="Verdana"/>
                <w:sz w:val="20"/>
                <w:szCs w:val="20"/>
                <w:lang w:val="fr-BE"/>
              </w:rPr>
              <w:t xml:space="preserve">personnes </w:t>
            </w:r>
            <w:r w:rsidR="00FD2A41" w:rsidRPr="00F81D62">
              <w:rPr>
                <w:rFonts w:ascii="Verdana" w:hAnsi="Verdana"/>
                <w:sz w:val="20"/>
                <w:szCs w:val="20"/>
                <w:lang w:val="fr-BE"/>
              </w:rPr>
              <w:t xml:space="preserve"> en situation de handicap.</w:t>
            </w:r>
            <w:bookmarkEnd w:id="37"/>
          </w:p>
        </w:tc>
        <w:tc>
          <w:tcPr>
            <w:tcW w:w="4819" w:type="dxa"/>
          </w:tcPr>
          <w:p w14:paraId="1DF5EDB0"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7EAC3B05" w14:textId="77777777" w:rsidR="00FD2A41" w:rsidRPr="00EF541B" w:rsidRDefault="00FD2A41" w:rsidP="00FD2A41">
            <w:pPr>
              <w:pStyle w:val="Sansinterligne"/>
              <w:jc w:val="both"/>
              <w:rPr>
                <w:rFonts w:ascii="Verdana" w:hAnsi="Verdana"/>
                <w:sz w:val="20"/>
                <w:szCs w:val="20"/>
              </w:rPr>
            </w:pPr>
          </w:p>
          <w:p w14:paraId="306136F6" w14:textId="77777777" w:rsidR="00FD2A41" w:rsidRDefault="00FD2A41" w:rsidP="00FD2A41">
            <w:pPr>
              <w:pStyle w:val="Sansinterligne"/>
              <w:jc w:val="both"/>
              <w:rPr>
                <w:rFonts w:ascii="Verdana" w:hAnsi="Verdana"/>
                <w:sz w:val="20"/>
                <w:szCs w:val="20"/>
              </w:rPr>
            </w:pPr>
            <w:r w:rsidRPr="00EF541B">
              <w:rPr>
                <w:rFonts w:ascii="Verdana" w:hAnsi="Verdana"/>
                <w:sz w:val="20"/>
                <w:szCs w:val="20"/>
              </w:rPr>
              <w:t>Communautés et Régions</w:t>
            </w:r>
          </w:p>
          <w:p w14:paraId="1C8656DB" w14:textId="77777777" w:rsidR="00FD2A41" w:rsidRDefault="00FD2A41" w:rsidP="00FD2A41">
            <w:pPr>
              <w:pStyle w:val="Sansinterligne"/>
              <w:jc w:val="both"/>
              <w:rPr>
                <w:rFonts w:ascii="Verdana" w:hAnsi="Verdana"/>
                <w:sz w:val="20"/>
                <w:szCs w:val="20"/>
              </w:rPr>
            </w:pPr>
          </w:p>
          <w:p w14:paraId="7DCDAE14" w14:textId="3947AEF8" w:rsidR="00FD2A41" w:rsidRPr="0092319B" w:rsidRDefault="00B615FC" w:rsidP="00FD2A41">
            <w:pPr>
              <w:pStyle w:val="Sansinterligne"/>
              <w:jc w:val="both"/>
              <w:rPr>
                <w:rFonts w:ascii="Verdana" w:hAnsi="Verdana"/>
                <w:sz w:val="20"/>
                <w:szCs w:val="20"/>
                <w:lang w:val="fr-BE"/>
              </w:rPr>
            </w:pPr>
            <w:r>
              <w:rPr>
                <w:rFonts w:ascii="Verdana" w:hAnsi="Verdana"/>
                <w:sz w:val="20"/>
                <w:szCs w:val="20"/>
                <w:lang w:val="fr-BE"/>
              </w:rPr>
              <w:t>Ministre flamand de l’Egalité des chances</w:t>
            </w:r>
          </w:p>
          <w:p w14:paraId="569C3218"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92319B">
              <w:rPr>
                <w:rFonts w:ascii="Verdana" w:hAnsi="Verdana"/>
                <w:sz w:val="20"/>
                <w:szCs w:val="20"/>
                <w:lang w:val="fr-BE"/>
              </w:rPr>
              <w:t>charge de l’Egalité des chances</w:t>
            </w:r>
          </w:p>
          <w:p w14:paraId="413AB43C" w14:textId="77777777" w:rsidR="00FD2A41" w:rsidRDefault="00FD2A41" w:rsidP="00FD2A41">
            <w:pPr>
              <w:pStyle w:val="Sansinterligne"/>
              <w:jc w:val="both"/>
              <w:rPr>
                <w:rFonts w:ascii="Verdana" w:hAnsi="Verdana"/>
                <w:sz w:val="20"/>
                <w:szCs w:val="20"/>
                <w:lang w:val="fr-BE"/>
              </w:rPr>
            </w:pPr>
            <w:r w:rsidRPr="0092319B">
              <w:rPr>
                <w:rFonts w:ascii="Verdana" w:hAnsi="Verdana"/>
                <w:sz w:val="20"/>
                <w:szCs w:val="20"/>
                <w:lang w:val="fr-BE"/>
              </w:rPr>
              <w:t xml:space="preserve">Ministre-Président de la </w:t>
            </w:r>
            <w:r>
              <w:rPr>
                <w:rFonts w:ascii="Verdana" w:hAnsi="Verdana"/>
                <w:sz w:val="20"/>
                <w:szCs w:val="20"/>
                <w:lang w:val="fr-BE"/>
              </w:rPr>
              <w:t>Commission communautaire française</w:t>
            </w:r>
            <w:r w:rsidRPr="0092319B">
              <w:rPr>
                <w:rFonts w:ascii="Verdana" w:hAnsi="Verdana"/>
                <w:sz w:val="20"/>
                <w:szCs w:val="20"/>
                <w:lang w:val="fr-BE"/>
              </w:rPr>
              <w:t xml:space="preserve">, </w:t>
            </w:r>
            <w:r>
              <w:rPr>
                <w:rFonts w:ascii="Verdana" w:hAnsi="Verdana"/>
                <w:sz w:val="20"/>
                <w:szCs w:val="20"/>
                <w:lang w:val="fr-BE"/>
              </w:rPr>
              <w:t xml:space="preserve">en </w:t>
            </w:r>
            <w:r w:rsidRPr="0092319B">
              <w:rPr>
                <w:rFonts w:ascii="Verdana" w:hAnsi="Verdana"/>
                <w:sz w:val="20"/>
                <w:szCs w:val="20"/>
                <w:lang w:val="fr-BE"/>
              </w:rPr>
              <w:t>charg</w:t>
            </w:r>
            <w:r>
              <w:rPr>
                <w:rFonts w:ascii="Verdana" w:hAnsi="Verdana"/>
                <w:sz w:val="20"/>
                <w:szCs w:val="20"/>
                <w:lang w:val="fr-BE"/>
              </w:rPr>
              <w:t>e</w:t>
            </w:r>
            <w:r w:rsidRPr="0092319B">
              <w:rPr>
                <w:rFonts w:ascii="Verdana" w:hAnsi="Verdana"/>
                <w:sz w:val="20"/>
                <w:szCs w:val="20"/>
                <w:lang w:val="fr-BE"/>
              </w:rPr>
              <w:t xml:space="preserve"> de </w:t>
            </w:r>
            <w:r w:rsidRPr="00230204">
              <w:rPr>
                <w:rFonts w:ascii="Verdana" w:hAnsi="Verdana"/>
                <w:sz w:val="20"/>
                <w:szCs w:val="20"/>
                <w:lang w:val="fr-BE"/>
              </w:rPr>
              <w:t>la politique d’aide aux personnes handicapées</w:t>
            </w:r>
            <w:r w:rsidRPr="00072C2B">
              <w:rPr>
                <w:rFonts w:ascii="Verdana" w:hAnsi="Verdana"/>
                <w:sz w:val="20"/>
                <w:szCs w:val="20"/>
                <w:lang w:val="fr-BE"/>
              </w:rPr>
              <w:t xml:space="preserve"> </w:t>
            </w:r>
          </w:p>
          <w:p w14:paraId="567C19FA" w14:textId="2022CACB" w:rsidR="006B1C3D" w:rsidRDefault="006B1C3D" w:rsidP="00FD2A41">
            <w:pPr>
              <w:pStyle w:val="Sansinterligne"/>
              <w:jc w:val="both"/>
              <w:rPr>
                <w:rFonts w:ascii="Verdana" w:hAnsi="Verdana"/>
                <w:sz w:val="20"/>
                <w:szCs w:val="20"/>
                <w:lang w:val="fr-BE"/>
              </w:rPr>
            </w:pPr>
            <w:r>
              <w:rPr>
                <w:rFonts w:ascii="Verdana" w:hAnsi="Verdana"/>
                <w:sz w:val="20"/>
                <w:szCs w:val="20"/>
                <w:lang w:val="fr-FR"/>
              </w:rPr>
              <w:t>Ministre de la Communauté française, en charge de l’Egalité des chances</w:t>
            </w:r>
          </w:p>
          <w:p w14:paraId="35447405" w14:textId="1E46861D" w:rsidR="00B615FC" w:rsidRDefault="00FD2A41">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et des Droits des Femmes</w:t>
            </w:r>
          </w:p>
          <w:p w14:paraId="7315D2EF" w14:textId="77777777" w:rsidR="00FD2A41" w:rsidRDefault="00B615FC" w:rsidP="006D0A05">
            <w:pPr>
              <w:pStyle w:val="Sansinterligne"/>
              <w:rPr>
                <w:rFonts w:ascii="Verdana" w:hAnsi="Verdana"/>
                <w:sz w:val="20"/>
                <w:szCs w:val="20"/>
                <w:lang w:val="fr-BE"/>
              </w:rPr>
            </w:pPr>
            <w:r w:rsidRPr="00B615FC">
              <w:rPr>
                <w:rFonts w:ascii="Verdana" w:hAnsi="Verdana"/>
                <w:sz w:val="20"/>
                <w:szCs w:val="20"/>
                <w:lang w:val="fr-BE"/>
              </w:rPr>
              <w:t>Ministre wallon</w:t>
            </w:r>
            <w:r w:rsidR="00C25F1E">
              <w:rPr>
                <w:rFonts w:ascii="Verdana" w:hAnsi="Verdana"/>
                <w:sz w:val="20"/>
                <w:szCs w:val="20"/>
                <w:lang w:val="fr-BE"/>
              </w:rPr>
              <w:t>ne</w:t>
            </w:r>
            <w:r w:rsidRPr="00B615FC">
              <w:rPr>
                <w:rFonts w:ascii="Verdana" w:hAnsi="Verdana"/>
                <w:sz w:val="20"/>
                <w:szCs w:val="20"/>
                <w:lang w:val="fr-BE"/>
              </w:rPr>
              <w:t xml:space="preserve"> des Droits des femmes</w:t>
            </w:r>
          </w:p>
          <w:p w14:paraId="2B4D4F37" w14:textId="77777777" w:rsidR="00541466" w:rsidRPr="00541466" w:rsidRDefault="00541466" w:rsidP="00541466">
            <w:pPr>
              <w:pStyle w:val="Sansinterligne"/>
              <w:rPr>
                <w:rFonts w:ascii="Verdana" w:eastAsia="Verdana" w:hAnsi="Verdana" w:cs="Verdana"/>
                <w:sz w:val="20"/>
                <w:szCs w:val="20"/>
              </w:rPr>
            </w:pPr>
            <w:r w:rsidRPr="00541466">
              <w:rPr>
                <w:rFonts w:ascii="Verdana" w:eastAsia="Verdana" w:hAnsi="Verdana" w:cs="Verdana"/>
                <w:sz w:val="20"/>
                <w:szCs w:val="20"/>
              </w:rPr>
              <w:t>Ministre de la Communauté germanophone en charge de l’égalité des chances</w:t>
            </w:r>
          </w:p>
          <w:p w14:paraId="4FE4AA73" w14:textId="77777777" w:rsidR="00541466" w:rsidRPr="00541466" w:rsidRDefault="00541466" w:rsidP="00541466">
            <w:pPr>
              <w:pStyle w:val="Sansinterligne"/>
              <w:rPr>
                <w:rFonts w:ascii="Verdana" w:eastAsia="Verdana" w:hAnsi="Verdana" w:cs="Verdana"/>
                <w:sz w:val="20"/>
                <w:szCs w:val="20"/>
              </w:rPr>
            </w:pPr>
            <w:r w:rsidRPr="00541466">
              <w:rPr>
                <w:rFonts w:ascii="Verdana" w:eastAsia="Verdana" w:hAnsi="Verdana" w:cs="Verdana"/>
                <w:sz w:val="20"/>
                <w:szCs w:val="20"/>
              </w:rPr>
              <w:t>Ministre de la Communauté germanophone en charge de l’Aide à la jeunesse et des Maisons de Justice</w:t>
            </w:r>
          </w:p>
          <w:p w14:paraId="70623289" w14:textId="126BE3D5" w:rsidR="00541466" w:rsidRDefault="00541466" w:rsidP="00541466">
            <w:pPr>
              <w:pStyle w:val="Sansinterligne"/>
              <w:rPr>
                <w:rFonts w:ascii="Verdana" w:eastAsia="Verdana" w:hAnsi="Verdana" w:cs="Verdana"/>
                <w:sz w:val="20"/>
                <w:szCs w:val="20"/>
              </w:rPr>
            </w:pPr>
            <w:r w:rsidRPr="003839F6">
              <w:rPr>
                <w:rFonts w:ascii="Verdana" w:eastAsia="Verdana" w:hAnsi="Verdana" w:cs="Verdana"/>
                <w:sz w:val="20"/>
                <w:szCs w:val="20"/>
              </w:rPr>
              <w:t>Ministre de la Communauté germanophone en charge du Sport</w:t>
            </w:r>
          </w:p>
        </w:tc>
        <w:tc>
          <w:tcPr>
            <w:tcW w:w="1843" w:type="dxa"/>
          </w:tcPr>
          <w:p w14:paraId="0239A636" w14:textId="36B20278" w:rsidR="00FD2A41" w:rsidRDefault="00FD2A41" w:rsidP="00FD2A41">
            <w:pPr>
              <w:spacing w:before="240" w:after="16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78AA2394" w14:textId="6615810B" w:rsidR="00FD2A41" w:rsidRDefault="00FD2A41" w:rsidP="00FD2A41">
            <w:pPr>
              <w:spacing w:before="240" w:after="160"/>
              <w:jc w:val="both"/>
              <w:rPr>
                <w:rFonts w:ascii="Verdana" w:eastAsia="Verdana" w:hAnsi="Verdana" w:cs="Verdana"/>
                <w:sz w:val="20"/>
                <w:szCs w:val="20"/>
              </w:rPr>
            </w:pPr>
            <w:r>
              <w:rPr>
                <w:rFonts w:ascii="Verdana" w:hAnsi="Verdana"/>
                <w:sz w:val="20"/>
                <w:szCs w:val="20"/>
              </w:rPr>
              <w:t>PVIF - 43</w:t>
            </w:r>
          </w:p>
        </w:tc>
      </w:tr>
    </w:tbl>
    <w:p w14:paraId="217C74F9" w14:textId="3EA0351F" w:rsidR="00FD2A41" w:rsidRPr="00FD2A41" w:rsidRDefault="00FD2A41">
      <w:pPr>
        <w:spacing w:before="240" w:after="160"/>
        <w:jc w:val="both"/>
        <w:rPr>
          <w:rFonts w:ascii="Verdana" w:eastAsia="Verdana" w:hAnsi="Verdana" w:cs="Verdana"/>
          <w:sz w:val="20"/>
          <w:szCs w:val="20"/>
          <w:lang w:val="nl-NL"/>
        </w:rPr>
      </w:pPr>
    </w:p>
    <w:p w14:paraId="485F0C54" w14:textId="568AB096" w:rsidR="00DC213A" w:rsidRPr="003C29FE" w:rsidRDefault="00DC213A">
      <w:pPr>
        <w:spacing w:before="240" w:after="240"/>
        <w:jc w:val="both"/>
        <w:rPr>
          <w:rFonts w:ascii="Verdana" w:eastAsia="Verdana" w:hAnsi="Verdana" w:cs="Verdana"/>
          <w:sz w:val="20"/>
          <w:szCs w:val="20"/>
        </w:rPr>
      </w:pPr>
    </w:p>
    <w:tbl>
      <w:tblPr>
        <w:tblStyle w:val="af"/>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2E771995" w14:textId="77777777" w:rsidTr="00FD2A41">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168D9C5"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3E3D712D" w14:textId="77777777" w:rsidTr="00FD2A41">
        <w:trPr>
          <w:trHeight w:val="69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A1D39C1" w14:textId="77777777"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PRÉVENIR LA VIOLENCE EN MENANT DES ACTIONS D’ÉDUCATION SUR L’ÉGALITÉ ENTRE LES FEMMES ET LES HOMMES</w:t>
            </w:r>
          </w:p>
        </w:tc>
      </w:tr>
    </w:tbl>
    <w:p w14:paraId="17397E47" w14:textId="77777777" w:rsidR="00857365" w:rsidRDefault="00857365" w:rsidP="00857365">
      <w:pPr>
        <w:jc w:val="both"/>
      </w:pPr>
    </w:p>
    <w:p w14:paraId="4CF9BCAC" w14:textId="2B3B0518" w:rsidR="00455DC9" w:rsidRPr="006D0A05" w:rsidRDefault="00455DC9" w:rsidP="00455DC9">
      <w:pPr>
        <w:jc w:val="both"/>
        <w:rPr>
          <w:rFonts w:ascii="Verdana" w:hAnsi="Verdana"/>
          <w:sz w:val="20"/>
          <w:szCs w:val="20"/>
        </w:rPr>
      </w:pPr>
      <w:r w:rsidRPr="006D0A05">
        <w:rPr>
          <w:rFonts w:ascii="Verdana" w:hAnsi="Verdana"/>
          <w:sz w:val="20"/>
          <w:szCs w:val="20"/>
        </w:rPr>
        <w:t xml:space="preserve">Les attentes stéréotypées en matière de masculinité et de féminité constituent en partie un terrain propice aux violences basées sur le genre. C'est ce qui ressort des résultats du programme H/M/D de </w:t>
      </w:r>
      <w:proofErr w:type="spellStart"/>
      <w:r w:rsidRPr="006D0A05">
        <w:rPr>
          <w:rFonts w:ascii="Verdana" w:hAnsi="Verdana"/>
          <w:sz w:val="20"/>
          <w:szCs w:val="20"/>
        </w:rPr>
        <w:t>Promundo</w:t>
      </w:r>
      <w:proofErr w:type="spellEnd"/>
      <w:r w:rsidRPr="006D0A05">
        <w:rPr>
          <w:rFonts w:ascii="Verdana" w:hAnsi="Verdana"/>
          <w:sz w:val="20"/>
          <w:szCs w:val="20"/>
        </w:rPr>
        <w:t xml:space="preserve">, reconnu internationalement et fondé sur des données scientifiques. Il est important d'y prêter attention dès le plus jeune âge. Le PAN 2021-2025 luttera également contre la violence basée sur le genre en s'efforçant de briser les stéréotypes et les tabous, en particulier chez les jeunes, et en acquérant des connaissances et une compréhension des mécanismes sous-jacents de la violence. </w:t>
      </w:r>
    </w:p>
    <w:p w14:paraId="123F33AD" w14:textId="77777777" w:rsidR="00455DC9" w:rsidRPr="006D0A05" w:rsidRDefault="00455DC9" w:rsidP="00455DC9">
      <w:pPr>
        <w:jc w:val="both"/>
        <w:rPr>
          <w:rFonts w:ascii="Verdana" w:hAnsi="Verdana"/>
          <w:sz w:val="20"/>
          <w:szCs w:val="20"/>
        </w:rPr>
      </w:pPr>
    </w:p>
    <w:p w14:paraId="23C7F325" w14:textId="1DAE320A" w:rsidR="00455DC9" w:rsidRPr="006D0A05" w:rsidRDefault="00455DC9" w:rsidP="00455DC9">
      <w:pPr>
        <w:jc w:val="both"/>
        <w:rPr>
          <w:rFonts w:ascii="Verdana" w:hAnsi="Verdana"/>
          <w:sz w:val="20"/>
          <w:szCs w:val="20"/>
        </w:rPr>
      </w:pPr>
      <w:r w:rsidRPr="006D0A05">
        <w:rPr>
          <w:rFonts w:ascii="Verdana" w:hAnsi="Verdana"/>
          <w:sz w:val="20"/>
          <w:szCs w:val="20"/>
        </w:rPr>
        <w:t>Les violences liées à l'honneur (comme les mutilations génitales féminines, les mariages forcés) sont une forme spécifique de violence basée sur le sexe qui nécessite une approche préventive ciblée. L'un des obstacles au travail sur les mariages forcés, les mutilations génitales féminines et les violences liées à l'honneur est le manque de connaissances et de compréhension de ces problèmes. Il faut sensibiliser non seulement les groupes cibles, mais aussi les professionnels. Ils manquent souvent de matériel pour reconnaître et identifier les phénomènes à temps et pour réagir de manière appropriée. Dans le cadre du PAN 2021-2025, des projets ou des initiatives axés sur la prévention de ces phénomènes seront soutenus.</w:t>
      </w:r>
    </w:p>
    <w:p w14:paraId="3EC27A55" w14:textId="77777777" w:rsidR="00455DC9" w:rsidRPr="006D0A05" w:rsidRDefault="00455DC9" w:rsidP="00455DC9">
      <w:pPr>
        <w:jc w:val="both"/>
        <w:rPr>
          <w:rFonts w:ascii="Verdana" w:hAnsi="Verdana"/>
          <w:sz w:val="20"/>
          <w:szCs w:val="20"/>
        </w:rPr>
      </w:pPr>
    </w:p>
    <w:p w14:paraId="682670E5" w14:textId="673B92D6" w:rsidR="00455DC9" w:rsidRDefault="00455DC9" w:rsidP="00857365">
      <w:pPr>
        <w:jc w:val="both"/>
        <w:rPr>
          <w:rFonts w:ascii="Verdana" w:hAnsi="Verdana"/>
          <w:b/>
          <w:bCs/>
          <w:sz w:val="20"/>
          <w:szCs w:val="20"/>
        </w:rPr>
      </w:pPr>
      <w:r w:rsidRPr="006D0A05">
        <w:rPr>
          <w:rFonts w:ascii="Verdana" w:hAnsi="Verdana"/>
          <w:sz w:val="20"/>
          <w:szCs w:val="20"/>
        </w:rPr>
        <w:t>Les violences basées sur le genre doivent également être abordées auprès des personnes handicapées. Ils constituent un groupe particulièrement vulnérable et risquent donc davantage d'être victimes de violences. Le PAN 2021-25 se concentrera sur le renforcement des écoles, des enseignants, des travailleurs sociaux et des autres institutions travaillant avec les jeunes et les personnes handicapées en ce qui concerne l'apprentissage de la connaissance et du respect des limites.</w:t>
      </w:r>
    </w:p>
    <w:p w14:paraId="2F750DE7" w14:textId="77777777" w:rsidR="004747C1" w:rsidRPr="00857365" w:rsidRDefault="004747C1" w:rsidP="00857365">
      <w:pPr>
        <w:jc w:val="both"/>
        <w:rPr>
          <w:rFonts w:ascii="Verdana" w:hAnsi="Verdana"/>
          <w:sz w:val="20"/>
          <w:szCs w:val="20"/>
        </w:rPr>
      </w:pPr>
    </w:p>
    <w:p w14:paraId="62876550" w14:textId="45FBC2ED" w:rsidR="00857365" w:rsidRPr="00857365" w:rsidRDefault="00857365" w:rsidP="00857365">
      <w:pPr>
        <w:jc w:val="both"/>
        <w:rPr>
          <w:rFonts w:ascii="Verdana" w:hAnsi="Verdana"/>
          <w:sz w:val="20"/>
          <w:szCs w:val="20"/>
        </w:rPr>
      </w:pPr>
      <w:r w:rsidRPr="00857365">
        <w:rPr>
          <w:rFonts w:ascii="Verdana" w:hAnsi="Verdana"/>
          <w:sz w:val="20"/>
          <w:szCs w:val="20"/>
        </w:rPr>
        <w:t>Pendant plusieurs années, des initiatives d'Éducation à la Vie Relationnelle, Affective et Sexuelle (EVRAS) ont eu lieu dans les établissements scolaires de la Fédération Wallonie-Bruxelles sans pour autant être instituées et généralisées. Ces initiatives diverses avaient pour conséquence des pratiques inégales quant aux thématiques abordées, au temps dédié à ces activités et surtout à une disparité de répartition des animations entre écoles.</w:t>
      </w:r>
    </w:p>
    <w:p w14:paraId="7F4697A2" w14:textId="77777777" w:rsidR="00857365" w:rsidRPr="00857365" w:rsidRDefault="00857365" w:rsidP="00857365">
      <w:pPr>
        <w:pStyle w:val="Sansinterligne"/>
        <w:jc w:val="both"/>
        <w:rPr>
          <w:rFonts w:ascii="Verdana" w:hAnsi="Verdana"/>
          <w:sz w:val="20"/>
          <w:szCs w:val="20"/>
        </w:rPr>
      </w:pPr>
      <w:r w:rsidRPr="00857365">
        <w:rPr>
          <w:rFonts w:ascii="Verdana" w:hAnsi="Verdana"/>
          <w:sz w:val="20"/>
          <w:szCs w:val="20"/>
        </w:rPr>
        <w:lastRenderedPageBreak/>
        <w:t xml:space="preserve">Le 12 juillet 2012, l’éducation à la vie relationnelle, affective et sexuelle est officiellement inscrite comme faisant partie des missions de l’enseignement obligatoire. Afin de coordonner sa mise en œuvre, la Communauté française, la Région wallonne et la Commission communautaire française de la Région de Bruxelles-Capitale ont conclu un protocole d’accord en juin 2013. Néanmoins, il est apparu nécessaire de revoir ce protocole au vu de disparités persistantes dans les pratiques d’animation.  </w:t>
      </w:r>
    </w:p>
    <w:p w14:paraId="52341F6E" w14:textId="77777777" w:rsidR="00857365" w:rsidRPr="00857365" w:rsidRDefault="00857365" w:rsidP="00857365">
      <w:pPr>
        <w:pStyle w:val="Sansinterligne"/>
        <w:jc w:val="both"/>
        <w:rPr>
          <w:rFonts w:ascii="Verdana" w:hAnsi="Verdana"/>
          <w:sz w:val="20"/>
          <w:szCs w:val="20"/>
        </w:rPr>
      </w:pPr>
      <w:r w:rsidRPr="00857365">
        <w:rPr>
          <w:rFonts w:ascii="Verdana" w:hAnsi="Verdana"/>
          <w:sz w:val="20"/>
          <w:szCs w:val="20"/>
        </w:rPr>
        <w:t>À cet effet dès 2019, en vue d’atteindre une généralisation effective de l’EVRAS en Belgique francophone dans l’enseignement fondamental et secondaire, ordinaire et spécialisé, et dans une visée de réduction des inégalités sociales de santé, une réécriture d’un nouvel accord de coopération entre les mêmes entités a été initiée.</w:t>
      </w:r>
    </w:p>
    <w:p w14:paraId="34A6A949" w14:textId="77777777" w:rsidR="00857365" w:rsidRPr="00857365" w:rsidRDefault="00857365" w:rsidP="00857365">
      <w:pPr>
        <w:pStyle w:val="Sansinterligne"/>
        <w:jc w:val="both"/>
        <w:rPr>
          <w:rFonts w:ascii="Verdana" w:hAnsi="Verdana"/>
          <w:sz w:val="20"/>
          <w:szCs w:val="20"/>
        </w:rPr>
      </w:pPr>
    </w:p>
    <w:p w14:paraId="78B925B1" w14:textId="77777777" w:rsidR="00857365" w:rsidRPr="00857365" w:rsidRDefault="00857365" w:rsidP="00857365">
      <w:pPr>
        <w:pStyle w:val="Sansinterligne"/>
        <w:jc w:val="both"/>
        <w:rPr>
          <w:rFonts w:ascii="Verdana" w:hAnsi="Verdana"/>
          <w:sz w:val="20"/>
          <w:szCs w:val="20"/>
        </w:rPr>
      </w:pPr>
      <w:r w:rsidRPr="00857365">
        <w:rPr>
          <w:rFonts w:ascii="Verdana" w:hAnsi="Verdana"/>
          <w:sz w:val="20"/>
          <w:szCs w:val="20"/>
        </w:rPr>
        <w:t xml:space="preserve">Cette réécriture porte sur : </w:t>
      </w:r>
    </w:p>
    <w:p w14:paraId="71E7DEC6" w14:textId="77777777" w:rsidR="00857365" w:rsidRPr="00857365" w:rsidRDefault="00857365" w:rsidP="00857365">
      <w:pPr>
        <w:pStyle w:val="Sansinterligne"/>
        <w:numPr>
          <w:ilvl w:val="0"/>
          <w:numId w:val="31"/>
        </w:numPr>
        <w:jc w:val="both"/>
        <w:rPr>
          <w:rFonts w:ascii="Verdana" w:hAnsi="Verdana"/>
          <w:sz w:val="20"/>
          <w:szCs w:val="20"/>
        </w:rPr>
      </w:pPr>
      <w:r w:rsidRPr="00857365">
        <w:rPr>
          <w:rFonts w:ascii="Verdana" w:hAnsi="Verdana"/>
          <w:sz w:val="20"/>
          <w:szCs w:val="20"/>
        </w:rPr>
        <w:t>une meilleure définition de l’EVRAS (en accord avec les critères internationaux) ;</w:t>
      </w:r>
    </w:p>
    <w:p w14:paraId="675A4C49" w14:textId="77777777" w:rsidR="00857365" w:rsidRPr="00857365" w:rsidRDefault="00857365" w:rsidP="00857365">
      <w:pPr>
        <w:pStyle w:val="Sansinterligne"/>
        <w:numPr>
          <w:ilvl w:val="0"/>
          <w:numId w:val="31"/>
        </w:numPr>
        <w:jc w:val="both"/>
        <w:rPr>
          <w:rFonts w:ascii="Verdana" w:hAnsi="Verdana"/>
          <w:sz w:val="20"/>
          <w:szCs w:val="20"/>
        </w:rPr>
      </w:pPr>
      <w:r w:rsidRPr="00857365">
        <w:rPr>
          <w:rFonts w:ascii="Verdana" w:hAnsi="Verdana"/>
          <w:sz w:val="20"/>
          <w:szCs w:val="20"/>
        </w:rPr>
        <w:t>des objectifs précis pour les animations EVRAS ;</w:t>
      </w:r>
    </w:p>
    <w:p w14:paraId="0E2D7E30" w14:textId="77777777" w:rsidR="00857365" w:rsidRPr="00857365" w:rsidRDefault="00857365" w:rsidP="00857365">
      <w:pPr>
        <w:pStyle w:val="Sansinterligne"/>
        <w:numPr>
          <w:ilvl w:val="0"/>
          <w:numId w:val="31"/>
        </w:numPr>
        <w:jc w:val="both"/>
        <w:rPr>
          <w:rFonts w:ascii="Verdana" w:hAnsi="Verdana"/>
          <w:sz w:val="20"/>
          <w:szCs w:val="20"/>
        </w:rPr>
      </w:pPr>
      <w:r w:rsidRPr="00857365">
        <w:rPr>
          <w:rFonts w:ascii="Verdana" w:hAnsi="Verdana"/>
          <w:sz w:val="20"/>
          <w:szCs w:val="20"/>
        </w:rPr>
        <w:t>les thématiques minimales qui seront abordées dans les animations ;</w:t>
      </w:r>
    </w:p>
    <w:p w14:paraId="024EBFF9" w14:textId="77777777" w:rsidR="00857365" w:rsidRPr="00857365" w:rsidRDefault="00857365" w:rsidP="00857365">
      <w:pPr>
        <w:pStyle w:val="Sansinterligne"/>
        <w:numPr>
          <w:ilvl w:val="0"/>
          <w:numId w:val="31"/>
        </w:numPr>
        <w:jc w:val="both"/>
        <w:rPr>
          <w:rFonts w:ascii="Verdana" w:hAnsi="Verdana"/>
          <w:sz w:val="20"/>
          <w:szCs w:val="20"/>
        </w:rPr>
      </w:pPr>
      <w:r w:rsidRPr="00857365">
        <w:rPr>
          <w:rFonts w:ascii="Verdana" w:hAnsi="Verdana"/>
          <w:sz w:val="20"/>
          <w:szCs w:val="20"/>
        </w:rPr>
        <w:t>la précision des rôles des différents acteurs prenant part au processus ;</w:t>
      </w:r>
    </w:p>
    <w:p w14:paraId="22276057" w14:textId="77777777" w:rsidR="00857365" w:rsidRPr="00857365" w:rsidRDefault="00857365" w:rsidP="00857365">
      <w:pPr>
        <w:pStyle w:val="Sansinterligne"/>
        <w:numPr>
          <w:ilvl w:val="0"/>
          <w:numId w:val="31"/>
        </w:numPr>
        <w:jc w:val="both"/>
        <w:rPr>
          <w:rFonts w:ascii="Verdana" w:hAnsi="Verdana"/>
          <w:sz w:val="20"/>
          <w:szCs w:val="20"/>
        </w:rPr>
      </w:pPr>
      <w:r w:rsidRPr="00857365">
        <w:rPr>
          <w:rFonts w:ascii="Verdana" w:hAnsi="Verdana"/>
          <w:sz w:val="20"/>
          <w:szCs w:val="20"/>
        </w:rPr>
        <w:t>la labélisation obligatoire des intervenants EVRAS.</w:t>
      </w:r>
    </w:p>
    <w:p w14:paraId="111729DC" w14:textId="40AD87A2" w:rsidR="00FD2A41" w:rsidRPr="00857365" w:rsidRDefault="00FD2A41">
      <w:pPr>
        <w:spacing w:before="240" w:after="24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524"/>
        <w:gridCol w:w="4677"/>
        <w:gridCol w:w="1843"/>
        <w:gridCol w:w="1900"/>
      </w:tblGrid>
      <w:tr w:rsidR="003555D0" w:rsidRPr="00FD2A41" w14:paraId="2046CB24" w14:textId="77777777" w:rsidTr="00907919">
        <w:tc>
          <w:tcPr>
            <w:tcW w:w="13944" w:type="dxa"/>
            <w:gridSpan w:val="4"/>
          </w:tcPr>
          <w:p w14:paraId="256B4BC7" w14:textId="17E6185A" w:rsidR="003555D0" w:rsidRPr="00F81D62" w:rsidRDefault="003555D0" w:rsidP="00F81D62">
            <w:pPr>
              <w:pStyle w:val="Sansinterligne"/>
              <w:jc w:val="center"/>
              <w:rPr>
                <w:rFonts w:ascii="Verdana" w:hAnsi="Verdana"/>
                <w:b/>
                <w:bCs/>
                <w:sz w:val="20"/>
                <w:szCs w:val="20"/>
                <w:lang w:val="fr-BE"/>
              </w:rPr>
            </w:pPr>
            <w:r w:rsidRPr="00F81D62">
              <w:rPr>
                <w:rFonts w:ascii="Verdana" w:hAnsi="Verdana"/>
                <w:b/>
                <w:bCs/>
                <w:sz w:val="20"/>
                <w:szCs w:val="20"/>
                <w:lang w:val="fr-BE"/>
              </w:rPr>
              <w:t>Mesures clés 41 à 47</w:t>
            </w:r>
          </w:p>
        </w:tc>
      </w:tr>
      <w:tr w:rsidR="00FD2A41" w:rsidRPr="00FD2A41" w14:paraId="091D885E" w14:textId="77777777" w:rsidTr="003555D0">
        <w:tc>
          <w:tcPr>
            <w:tcW w:w="5524" w:type="dxa"/>
          </w:tcPr>
          <w:p w14:paraId="0C68D692" w14:textId="3765D84C" w:rsidR="00FD2A41" w:rsidRPr="00F81D6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 xml:space="preserve">41. </w:t>
            </w:r>
            <w:r w:rsidR="00FD2A41" w:rsidRPr="00F81D62">
              <w:rPr>
                <w:rFonts w:ascii="Verdana" w:hAnsi="Verdana"/>
                <w:sz w:val="20"/>
                <w:szCs w:val="20"/>
                <w:lang w:val="fr-BE"/>
              </w:rPr>
              <w:t xml:space="preserve">Soutenir les projets ou les initiatives qui se concentrent sur la prévention des mutilations génitales, des violences liées à l'honneur au sens large (par exemple, les "drames familiaux") ou des pratiques contraignant les personnes à s'enfermer dans un carcan sexuel ou relationnel non désiré. </w:t>
            </w:r>
          </w:p>
        </w:tc>
        <w:tc>
          <w:tcPr>
            <w:tcW w:w="4677" w:type="dxa"/>
          </w:tcPr>
          <w:p w14:paraId="7076F185" w14:textId="737D0F21" w:rsidR="00FD2A41" w:rsidRPr="006D0A05" w:rsidRDefault="00E538E8" w:rsidP="006D0A05">
            <w:pPr>
              <w:pStyle w:val="Sansinterligne"/>
              <w:rPr>
                <w:rFonts w:ascii="Verdana" w:hAnsi="Verdana"/>
                <w:sz w:val="20"/>
                <w:szCs w:val="20"/>
              </w:rPr>
            </w:pPr>
            <w:r w:rsidRPr="006D0A05">
              <w:rPr>
                <w:rFonts w:ascii="Verdana" w:hAnsi="Verdana"/>
                <w:sz w:val="20"/>
                <w:szCs w:val="20"/>
              </w:rPr>
              <w:t xml:space="preserve">Ministre </w:t>
            </w:r>
            <w:r w:rsidR="00794749">
              <w:rPr>
                <w:rFonts w:ascii="Verdana" w:hAnsi="Verdana"/>
                <w:sz w:val="20"/>
                <w:szCs w:val="20"/>
              </w:rPr>
              <w:t xml:space="preserve">flamand </w:t>
            </w:r>
            <w:r w:rsidRPr="006D0A05">
              <w:rPr>
                <w:rFonts w:ascii="Verdana" w:hAnsi="Verdana"/>
                <w:sz w:val="20"/>
                <w:szCs w:val="20"/>
              </w:rPr>
              <w:t>de l’Egalité des chances</w:t>
            </w:r>
          </w:p>
          <w:p w14:paraId="3D1F7B1B" w14:textId="0E874D3C" w:rsidR="00E538E8" w:rsidRPr="006D0A05" w:rsidRDefault="00E538E8" w:rsidP="006D0A05">
            <w:pPr>
              <w:pStyle w:val="Sansinterligne"/>
              <w:rPr>
                <w:rFonts w:ascii="Verdana" w:hAnsi="Verdana"/>
                <w:sz w:val="20"/>
                <w:szCs w:val="20"/>
              </w:rPr>
            </w:pPr>
            <w:r w:rsidRPr="006D0A05">
              <w:rPr>
                <w:rFonts w:ascii="Verdana" w:hAnsi="Verdana"/>
                <w:sz w:val="20"/>
                <w:szCs w:val="20"/>
              </w:rPr>
              <w:t xml:space="preserve">Ministre </w:t>
            </w:r>
            <w:r w:rsidR="00794749">
              <w:rPr>
                <w:rFonts w:ascii="Verdana" w:hAnsi="Verdana"/>
                <w:sz w:val="20"/>
                <w:szCs w:val="20"/>
              </w:rPr>
              <w:t xml:space="preserve">flamand </w:t>
            </w:r>
            <w:r w:rsidRPr="006D0A05">
              <w:rPr>
                <w:rFonts w:ascii="Verdana" w:hAnsi="Verdana"/>
                <w:sz w:val="20"/>
                <w:szCs w:val="20"/>
              </w:rPr>
              <w:t>de la Justice et du Maintien</w:t>
            </w:r>
            <w:r w:rsidR="0017352D">
              <w:rPr>
                <w:rFonts w:ascii="Verdana" w:hAnsi="Verdana"/>
                <w:sz w:val="20"/>
                <w:szCs w:val="20"/>
              </w:rPr>
              <w:t xml:space="preserve"> de l’ordre</w:t>
            </w:r>
          </w:p>
          <w:p w14:paraId="2CFC4CAC" w14:textId="4376C930" w:rsidR="00FD2A41" w:rsidRPr="006D0A05" w:rsidRDefault="00FD2A41" w:rsidP="00ED160F">
            <w:pPr>
              <w:pStyle w:val="Sansinterligne"/>
              <w:rPr>
                <w:rFonts w:ascii="Verdana" w:hAnsi="Verdana"/>
                <w:sz w:val="20"/>
                <w:szCs w:val="20"/>
              </w:rPr>
            </w:pPr>
            <w:r w:rsidRPr="006D0A05">
              <w:rPr>
                <w:rFonts w:ascii="Verdana" w:hAnsi="Verdana"/>
                <w:sz w:val="20"/>
                <w:szCs w:val="20"/>
              </w:rPr>
              <w:t>Secrétaire d’Etat à la Région de Bruxelles-Capitale, en charge de l’Egalité des chances</w:t>
            </w:r>
          </w:p>
        </w:tc>
        <w:tc>
          <w:tcPr>
            <w:tcW w:w="1843" w:type="dxa"/>
          </w:tcPr>
          <w:p w14:paraId="66162DB6" w14:textId="77777777" w:rsidR="00FD2A41" w:rsidRPr="00FD2A41" w:rsidRDefault="00FD2A41" w:rsidP="00FD2A41">
            <w:pPr>
              <w:spacing w:before="240" w:after="240"/>
              <w:jc w:val="both"/>
              <w:rPr>
                <w:rFonts w:ascii="Verdana" w:eastAsia="Verdana" w:hAnsi="Verdana" w:cs="Verdana"/>
                <w:sz w:val="20"/>
                <w:szCs w:val="20"/>
                <w:lang w:val="fr-BE"/>
              </w:rPr>
            </w:pPr>
          </w:p>
        </w:tc>
        <w:tc>
          <w:tcPr>
            <w:tcW w:w="1900" w:type="dxa"/>
          </w:tcPr>
          <w:p w14:paraId="7BE4870A" w14:textId="77777777" w:rsidR="00FD2A41" w:rsidRPr="00FD2A41" w:rsidRDefault="00FD2A41" w:rsidP="00FD2A41">
            <w:pPr>
              <w:spacing w:before="240" w:after="240"/>
              <w:jc w:val="both"/>
              <w:rPr>
                <w:rFonts w:ascii="Verdana" w:eastAsia="Verdana" w:hAnsi="Verdana" w:cs="Verdana"/>
                <w:sz w:val="20"/>
                <w:szCs w:val="20"/>
                <w:lang w:val="fr-BE"/>
              </w:rPr>
            </w:pPr>
          </w:p>
        </w:tc>
      </w:tr>
      <w:tr w:rsidR="00FD2A41" w:rsidRPr="00FD2A41" w14:paraId="6B31B3F2" w14:textId="77777777" w:rsidTr="003555D0">
        <w:tc>
          <w:tcPr>
            <w:tcW w:w="5524" w:type="dxa"/>
          </w:tcPr>
          <w:p w14:paraId="4D0529D5" w14:textId="5927AB2F" w:rsidR="00FD2A41" w:rsidRPr="00F81D62" w:rsidRDefault="00FD2A41" w:rsidP="00F81D62">
            <w:pPr>
              <w:pStyle w:val="Sansinterligne"/>
              <w:jc w:val="both"/>
              <w:rPr>
                <w:rFonts w:ascii="Verdana" w:hAnsi="Verdana"/>
                <w:sz w:val="20"/>
                <w:szCs w:val="20"/>
                <w:lang w:val="fr-BE"/>
              </w:rPr>
            </w:pPr>
            <w:r w:rsidRPr="00F81D62">
              <w:rPr>
                <w:rFonts w:ascii="Verdana" w:hAnsi="Verdana"/>
                <w:sz w:val="20"/>
                <w:szCs w:val="20"/>
                <w:lang w:val="fr-BE"/>
              </w:rPr>
              <w:t>42. Soutenir des projets ou des initiatives axés sur la masculinité et la prévention de la violence, particulièrement auprès les jeunes. …</w:t>
            </w:r>
          </w:p>
        </w:tc>
        <w:tc>
          <w:tcPr>
            <w:tcW w:w="4677" w:type="dxa"/>
          </w:tcPr>
          <w:p w14:paraId="00A771D0" w14:textId="75D52991" w:rsidR="00E538E8" w:rsidRPr="00ED160F" w:rsidRDefault="00E538E8">
            <w:pPr>
              <w:pStyle w:val="Sansinterligne"/>
              <w:jc w:val="both"/>
              <w:rPr>
                <w:rFonts w:ascii="Verdana" w:hAnsi="Verdana"/>
                <w:sz w:val="20"/>
                <w:szCs w:val="20"/>
              </w:rPr>
            </w:pPr>
            <w:r w:rsidRPr="00ED160F">
              <w:rPr>
                <w:rFonts w:ascii="Verdana" w:hAnsi="Verdana"/>
                <w:sz w:val="20"/>
                <w:szCs w:val="20"/>
              </w:rPr>
              <w:t xml:space="preserve">Ministre </w:t>
            </w:r>
            <w:r w:rsidR="00794749">
              <w:rPr>
                <w:rFonts w:ascii="Verdana" w:hAnsi="Verdana"/>
                <w:sz w:val="20"/>
                <w:szCs w:val="20"/>
              </w:rPr>
              <w:t xml:space="preserve">flamand </w:t>
            </w:r>
            <w:r w:rsidRPr="00ED160F">
              <w:rPr>
                <w:rFonts w:ascii="Verdana" w:hAnsi="Verdana"/>
                <w:sz w:val="20"/>
                <w:szCs w:val="20"/>
              </w:rPr>
              <w:t>de l’Egalité des chances</w:t>
            </w:r>
          </w:p>
          <w:p w14:paraId="4F4A4F6B" w14:textId="03D52750" w:rsidR="00E538E8" w:rsidRPr="006246AB" w:rsidRDefault="00E538E8" w:rsidP="00ED160F">
            <w:pPr>
              <w:pStyle w:val="Sansinterligne"/>
              <w:jc w:val="both"/>
              <w:rPr>
                <w:rFonts w:ascii="Verdana" w:hAnsi="Verdana"/>
                <w:sz w:val="20"/>
                <w:szCs w:val="20"/>
              </w:rPr>
            </w:pPr>
            <w:r w:rsidRPr="00ED160F">
              <w:rPr>
                <w:rFonts w:ascii="Verdana" w:hAnsi="Verdana"/>
                <w:sz w:val="20"/>
                <w:szCs w:val="20"/>
              </w:rPr>
              <w:t xml:space="preserve">Ministre </w:t>
            </w:r>
            <w:r w:rsidR="00794749">
              <w:rPr>
                <w:rFonts w:ascii="Verdana" w:hAnsi="Verdana"/>
                <w:sz w:val="20"/>
                <w:szCs w:val="20"/>
              </w:rPr>
              <w:t xml:space="preserve">flamand </w:t>
            </w:r>
            <w:r w:rsidRPr="00ED160F">
              <w:rPr>
                <w:rFonts w:ascii="Verdana" w:hAnsi="Verdana"/>
                <w:sz w:val="20"/>
                <w:szCs w:val="20"/>
              </w:rPr>
              <w:t>de la Justice et du Maintien</w:t>
            </w:r>
            <w:r w:rsidR="0017352D">
              <w:rPr>
                <w:rFonts w:ascii="Verdana" w:hAnsi="Verdana"/>
                <w:sz w:val="20"/>
                <w:szCs w:val="20"/>
              </w:rPr>
              <w:t xml:space="preserve"> de l’ordre</w:t>
            </w:r>
          </w:p>
          <w:p w14:paraId="13694001" w14:textId="02A329CB" w:rsidR="00E538E8" w:rsidRPr="00ED160F" w:rsidRDefault="00E538E8" w:rsidP="00ED160F">
            <w:pPr>
              <w:pStyle w:val="Sansinterligne"/>
              <w:jc w:val="both"/>
              <w:rPr>
                <w:rFonts w:ascii="Verdana" w:hAnsi="Verdana"/>
                <w:sz w:val="20"/>
                <w:szCs w:val="20"/>
              </w:rPr>
            </w:pPr>
            <w:r w:rsidRPr="006246AB">
              <w:rPr>
                <w:rFonts w:ascii="Verdana" w:hAnsi="Verdana"/>
                <w:sz w:val="20"/>
                <w:szCs w:val="20"/>
              </w:rPr>
              <w:t>En collaboration avec le Ministre flamand de l’Aide à la jeunesse</w:t>
            </w:r>
          </w:p>
          <w:p w14:paraId="594909D6" w14:textId="77777777" w:rsidR="00FD2A41" w:rsidRDefault="00FD2A41" w:rsidP="00ED160F">
            <w:pPr>
              <w:pStyle w:val="Sansinterligne"/>
              <w:jc w:val="both"/>
              <w:rPr>
                <w:rFonts w:ascii="Verdana" w:hAnsi="Verdana"/>
                <w:sz w:val="20"/>
                <w:szCs w:val="20"/>
              </w:rPr>
            </w:pPr>
            <w:r w:rsidRPr="00ED160F">
              <w:rPr>
                <w:rFonts w:ascii="Verdana" w:hAnsi="Verdana"/>
                <w:sz w:val="20"/>
                <w:szCs w:val="20"/>
              </w:rPr>
              <w:t>Secrétaire d’Etat à la Région de Bruxelles-Capitale, en charge de l’Egalité des chances</w:t>
            </w:r>
          </w:p>
          <w:p w14:paraId="224C1005" w14:textId="77777777" w:rsidR="00541466" w:rsidRPr="003839F6" w:rsidRDefault="00541466" w:rsidP="00541466">
            <w:pPr>
              <w:pStyle w:val="Sansinterligne"/>
              <w:jc w:val="both"/>
              <w:rPr>
                <w:rFonts w:ascii="Verdana" w:hAnsi="Verdana"/>
                <w:sz w:val="20"/>
                <w:szCs w:val="20"/>
                <w:lang w:val="fr-BE"/>
              </w:rPr>
            </w:pPr>
            <w:r w:rsidRPr="003839F6">
              <w:rPr>
                <w:rFonts w:ascii="Verdana" w:hAnsi="Verdana"/>
                <w:sz w:val="20"/>
                <w:szCs w:val="20"/>
                <w:lang w:val="fr-BE"/>
              </w:rPr>
              <w:t>Ministre de la Communauté germanophone en charge de l’égalité des chances</w:t>
            </w:r>
          </w:p>
          <w:p w14:paraId="5A22A63F" w14:textId="5B0F6143" w:rsidR="00541466" w:rsidRPr="00ED160F" w:rsidRDefault="00541466" w:rsidP="00541466">
            <w:pPr>
              <w:pStyle w:val="Sansinterligne"/>
              <w:jc w:val="both"/>
              <w:rPr>
                <w:lang w:val="fr-BE"/>
              </w:rPr>
            </w:pPr>
            <w:r w:rsidRPr="003839F6">
              <w:rPr>
                <w:rFonts w:ascii="Verdana" w:hAnsi="Verdana"/>
                <w:sz w:val="20"/>
                <w:szCs w:val="20"/>
                <w:lang w:val="fr-BE"/>
              </w:rPr>
              <w:t>Ministre de la Communauté germanophone en charge de l’Aide à la jeunesse et des Maisons de Justice</w:t>
            </w:r>
          </w:p>
        </w:tc>
        <w:tc>
          <w:tcPr>
            <w:tcW w:w="1843" w:type="dxa"/>
          </w:tcPr>
          <w:p w14:paraId="7E509EDE" w14:textId="77777777" w:rsidR="00FD2A41" w:rsidRPr="00FD2A41" w:rsidRDefault="00FD2A41" w:rsidP="00FD2A41">
            <w:pPr>
              <w:spacing w:before="240" w:after="240"/>
              <w:jc w:val="both"/>
              <w:rPr>
                <w:rFonts w:ascii="Verdana" w:eastAsia="Verdana" w:hAnsi="Verdana" w:cs="Verdana"/>
                <w:sz w:val="20"/>
                <w:szCs w:val="20"/>
                <w:lang w:val="fr-BE"/>
              </w:rPr>
            </w:pPr>
          </w:p>
        </w:tc>
        <w:tc>
          <w:tcPr>
            <w:tcW w:w="1900" w:type="dxa"/>
          </w:tcPr>
          <w:p w14:paraId="75EB9EA2" w14:textId="77777777" w:rsidR="00FD2A41" w:rsidRPr="00FD2A41" w:rsidRDefault="00FD2A41" w:rsidP="00FD2A41">
            <w:pPr>
              <w:spacing w:before="240" w:after="240"/>
              <w:jc w:val="both"/>
              <w:rPr>
                <w:rFonts w:ascii="Verdana" w:eastAsia="Verdana" w:hAnsi="Verdana" w:cs="Verdana"/>
                <w:sz w:val="20"/>
                <w:szCs w:val="20"/>
                <w:lang w:val="fr-BE"/>
              </w:rPr>
            </w:pPr>
          </w:p>
        </w:tc>
      </w:tr>
      <w:tr w:rsidR="00FD2A41" w:rsidRPr="00E538E8" w14:paraId="3FE70FD2" w14:textId="77777777" w:rsidTr="003555D0">
        <w:tc>
          <w:tcPr>
            <w:tcW w:w="5524" w:type="dxa"/>
          </w:tcPr>
          <w:p w14:paraId="6CD137EF" w14:textId="61DF002A" w:rsidR="00FD2A41" w:rsidRPr="00F81D62" w:rsidRDefault="00FD2A41" w:rsidP="00F81D62">
            <w:pPr>
              <w:pStyle w:val="Sansinterligne"/>
              <w:jc w:val="both"/>
              <w:rPr>
                <w:rFonts w:ascii="Verdana" w:hAnsi="Verdana"/>
                <w:sz w:val="20"/>
                <w:szCs w:val="20"/>
                <w:lang w:val="fr-BE"/>
              </w:rPr>
            </w:pPr>
            <w:bookmarkStart w:id="38" w:name="_Hlk86412780"/>
            <w:r w:rsidRPr="00F81D62">
              <w:rPr>
                <w:rFonts w:ascii="Verdana" w:hAnsi="Verdana"/>
                <w:sz w:val="20"/>
                <w:szCs w:val="20"/>
                <w:lang w:val="fr-BE"/>
              </w:rPr>
              <w:lastRenderedPageBreak/>
              <w:t xml:space="preserve">43. </w:t>
            </w:r>
            <w:bookmarkEnd w:id="38"/>
            <w:r w:rsidRPr="00F81D62">
              <w:rPr>
                <w:rFonts w:ascii="Verdana" w:hAnsi="Verdana"/>
                <w:sz w:val="20"/>
                <w:szCs w:val="20"/>
                <w:lang w:val="fr-BE"/>
              </w:rPr>
              <w:t>S'engager en faveur de l'éducation sexuelle de manière générale et d’initiatives de prévention des comportements transgressifs, notamment pour les groupes vulnérables tels que les personnes en situation de handicap. Explorer les possibilités de renforcer et travailler sur le renforcement des écoles, des enseignants, des travailleurs sociaux et des autres institutions travaillant auprès des jeunes et des personnes en situation de handicap, notamment concernant la connaissance des limites.</w:t>
            </w:r>
          </w:p>
        </w:tc>
        <w:tc>
          <w:tcPr>
            <w:tcW w:w="4677" w:type="dxa"/>
          </w:tcPr>
          <w:p w14:paraId="66452284" w14:textId="68E141DA" w:rsidR="00E538E8" w:rsidRPr="00ED160F" w:rsidRDefault="00E538E8" w:rsidP="00E538E8">
            <w:pPr>
              <w:pStyle w:val="Sansinterligne"/>
              <w:jc w:val="both"/>
              <w:rPr>
                <w:rFonts w:ascii="Verdana" w:hAnsi="Verdana"/>
                <w:sz w:val="20"/>
                <w:szCs w:val="20"/>
                <w:lang w:val="fr-BE"/>
              </w:rPr>
            </w:pPr>
            <w:r w:rsidRPr="00ED160F">
              <w:rPr>
                <w:rFonts w:ascii="Verdana" w:hAnsi="Verdana"/>
                <w:sz w:val="20"/>
                <w:szCs w:val="20"/>
                <w:lang w:val="fr-BE"/>
              </w:rPr>
              <w:t xml:space="preserve">Ministre </w:t>
            </w:r>
            <w:r w:rsidR="00794749">
              <w:rPr>
                <w:rFonts w:ascii="Verdana" w:hAnsi="Verdana"/>
                <w:sz w:val="20"/>
                <w:szCs w:val="20"/>
                <w:lang w:val="fr-BE"/>
              </w:rPr>
              <w:t xml:space="preserve">flamand </w:t>
            </w:r>
            <w:r w:rsidRPr="00ED160F">
              <w:rPr>
                <w:rFonts w:ascii="Verdana" w:hAnsi="Verdana"/>
                <w:sz w:val="20"/>
                <w:szCs w:val="20"/>
                <w:lang w:val="fr-BE"/>
              </w:rPr>
              <w:t>de l’Egalité des chances</w:t>
            </w:r>
          </w:p>
          <w:p w14:paraId="56E34F07" w14:textId="75F1D07E" w:rsidR="00794749" w:rsidRDefault="00E538E8" w:rsidP="00E538E8">
            <w:pPr>
              <w:pStyle w:val="Sansinterligne"/>
              <w:jc w:val="both"/>
              <w:rPr>
                <w:rFonts w:ascii="Verdana" w:hAnsi="Verdana"/>
                <w:sz w:val="20"/>
                <w:szCs w:val="20"/>
                <w:lang w:val="fr-BE"/>
              </w:rPr>
            </w:pPr>
            <w:r w:rsidRPr="00ED160F">
              <w:rPr>
                <w:rFonts w:ascii="Verdana" w:hAnsi="Verdana"/>
                <w:sz w:val="20"/>
                <w:szCs w:val="20"/>
                <w:lang w:val="fr-BE"/>
              </w:rPr>
              <w:t xml:space="preserve">Ministre </w:t>
            </w:r>
            <w:r w:rsidR="00794749">
              <w:rPr>
                <w:rFonts w:ascii="Verdana" w:hAnsi="Verdana"/>
                <w:sz w:val="20"/>
                <w:szCs w:val="20"/>
                <w:lang w:val="fr-BE"/>
              </w:rPr>
              <w:t xml:space="preserve">flamand </w:t>
            </w:r>
            <w:r>
              <w:rPr>
                <w:rFonts w:ascii="Verdana" w:hAnsi="Verdana"/>
                <w:sz w:val="20"/>
                <w:szCs w:val="20"/>
                <w:lang w:val="fr-BE"/>
              </w:rPr>
              <w:t>du Bien-être</w:t>
            </w:r>
          </w:p>
          <w:p w14:paraId="613156EF" w14:textId="77777777" w:rsidR="00541466" w:rsidRPr="00541466" w:rsidRDefault="00541466" w:rsidP="00541466">
            <w:pPr>
              <w:pStyle w:val="Sansinterligne"/>
              <w:jc w:val="both"/>
              <w:rPr>
                <w:rFonts w:ascii="Verdana" w:hAnsi="Verdana"/>
                <w:sz w:val="20"/>
                <w:szCs w:val="20"/>
                <w:lang w:val="fr-BE"/>
              </w:rPr>
            </w:pPr>
            <w:r w:rsidRPr="00541466">
              <w:rPr>
                <w:rFonts w:ascii="Verdana" w:hAnsi="Verdana"/>
                <w:sz w:val="20"/>
                <w:szCs w:val="20"/>
                <w:lang w:val="fr-BE"/>
              </w:rPr>
              <w:t>Ministre de la Communauté germanophone en charge de l’égalité des chances</w:t>
            </w:r>
          </w:p>
          <w:p w14:paraId="3CE0E7B1" w14:textId="77777777" w:rsidR="00541466" w:rsidRPr="00541466" w:rsidRDefault="00541466" w:rsidP="00541466">
            <w:pPr>
              <w:pStyle w:val="Sansinterligne"/>
              <w:jc w:val="both"/>
              <w:rPr>
                <w:rFonts w:ascii="Verdana" w:hAnsi="Verdana"/>
                <w:sz w:val="20"/>
                <w:szCs w:val="20"/>
                <w:lang w:val="fr-BE"/>
              </w:rPr>
            </w:pPr>
            <w:r w:rsidRPr="00541466">
              <w:rPr>
                <w:rFonts w:ascii="Verdana" w:hAnsi="Verdana"/>
                <w:sz w:val="20"/>
                <w:szCs w:val="20"/>
                <w:lang w:val="fr-BE"/>
              </w:rPr>
              <w:t>Ministre de la Communauté germanophone en charge de l’Aide à la jeunesse et des Maisons de Justice</w:t>
            </w:r>
          </w:p>
          <w:p w14:paraId="58D861CA" w14:textId="69D821DE" w:rsidR="00541466" w:rsidRPr="00ED160F" w:rsidRDefault="00541466" w:rsidP="00541466">
            <w:pPr>
              <w:pStyle w:val="Sansinterligne"/>
              <w:jc w:val="both"/>
              <w:rPr>
                <w:rFonts w:ascii="Verdana" w:hAnsi="Verdana"/>
                <w:sz w:val="20"/>
                <w:szCs w:val="20"/>
                <w:lang w:val="fr-BE"/>
              </w:rPr>
            </w:pPr>
            <w:r w:rsidRPr="00541466">
              <w:rPr>
                <w:rFonts w:ascii="Verdana" w:hAnsi="Verdana"/>
                <w:sz w:val="20"/>
                <w:szCs w:val="20"/>
                <w:lang w:val="fr-BE"/>
              </w:rPr>
              <w:t xml:space="preserve">Ministre de la Communauté germanophone en charge </w:t>
            </w:r>
            <w:r w:rsidR="00DE6D94">
              <w:rPr>
                <w:rFonts w:ascii="Verdana" w:hAnsi="Verdana"/>
                <w:sz w:val="20"/>
                <w:szCs w:val="20"/>
                <w:lang w:val="fr-BE"/>
              </w:rPr>
              <w:t xml:space="preserve">de </w:t>
            </w:r>
            <w:r w:rsidRPr="00541466">
              <w:rPr>
                <w:rFonts w:ascii="Verdana" w:hAnsi="Verdana"/>
                <w:sz w:val="20"/>
                <w:szCs w:val="20"/>
                <w:lang w:val="fr-BE"/>
              </w:rPr>
              <w:t>l’enseignement</w:t>
            </w:r>
          </w:p>
          <w:p w14:paraId="315BB0C1" w14:textId="3174EFB8" w:rsidR="00FD2A41" w:rsidRPr="00ED160F" w:rsidRDefault="00FD2A41" w:rsidP="00FD2A41">
            <w:pPr>
              <w:spacing w:before="240" w:after="240"/>
              <w:jc w:val="both"/>
              <w:rPr>
                <w:rFonts w:ascii="Verdana" w:eastAsia="Verdana" w:hAnsi="Verdana" w:cs="Verdana"/>
                <w:sz w:val="20"/>
                <w:szCs w:val="20"/>
                <w:lang w:val="fr-BE"/>
              </w:rPr>
            </w:pPr>
          </w:p>
        </w:tc>
        <w:tc>
          <w:tcPr>
            <w:tcW w:w="1843" w:type="dxa"/>
          </w:tcPr>
          <w:p w14:paraId="2598A95E" w14:textId="77777777" w:rsidR="00FD2A41" w:rsidRPr="00ED160F" w:rsidRDefault="00FD2A41" w:rsidP="00FD2A41">
            <w:pPr>
              <w:spacing w:before="240" w:after="240"/>
              <w:jc w:val="both"/>
              <w:rPr>
                <w:rFonts w:ascii="Verdana" w:eastAsia="Verdana" w:hAnsi="Verdana" w:cs="Verdana"/>
                <w:sz w:val="20"/>
                <w:szCs w:val="20"/>
                <w:lang w:val="fr-BE"/>
              </w:rPr>
            </w:pPr>
          </w:p>
        </w:tc>
        <w:tc>
          <w:tcPr>
            <w:tcW w:w="1900" w:type="dxa"/>
          </w:tcPr>
          <w:p w14:paraId="6CA63909" w14:textId="77777777" w:rsidR="00FD2A41" w:rsidRPr="00ED160F" w:rsidRDefault="00FD2A41" w:rsidP="00FD2A41">
            <w:pPr>
              <w:spacing w:before="240" w:after="240"/>
              <w:jc w:val="both"/>
              <w:rPr>
                <w:rFonts w:ascii="Verdana" w:eastAsia="Verdana" w:hAnsi="Verdana" w:cs="Verdana"/>
                <w:sz w:val="20"/>
                <w:szCs w:val="20"/>
                <w:lang w:val="fr-BE"/>
              </w:rPr>
            </w:pPr>
          </w:p>
        </w:tc>
      </w:tr>
      <w:tr w:rsidR="00FD2A41" w:rsidRPr="00FD2A41" w14:paraId="61F4D9B6" w14:textId="77777777" w:rsidTr="003555D0">
        <w:tc>
          <w:tcPr>
            <w:tcW w:w="5524" w:type="dxa"/>
          </w:tcPr>
          <w:p w14:paraId="1E56C761" w14:textId="6E1D2F1F" w:rsidR="00FD2A41" w:rsidRPr="00BF20D2" w:rsidRDefault="00FD2A41" w:rsidP="00F81D62">
            <w:pPr>
              <w:pStyle w:val="Sansinterligne"/>
              <w:jc w:val="both"/>
              <w:rPr>
                <w:rFonts w:ascii="Verdana" w:hAnsi="Verdana"/>
                <w:sz w:val="20"/>
                <w:szCs w:val="20"/>
                <w:lang w:val="fr-BE"/>
              </w:rPr>
            </w:pPr>
            <w:r w:rsidRPr="00F81D62">
              <w:rPr>
                <w:rFonts w:ascii="Verdana" w:hAnsi="Verdana"/>
                <w:sz w:val="20"/>
                <w:szCs w:val="20"/>
                <w:lang w:val="fr-BE"/>
              </w:rPr>
              <w:t xml:space="preserve">44. Renforcer l’information objective et systématique des  </w:t>
            </w:r>
            <w:r w:rsidR="004E5403" w:rsidRPr="004E5403">
              <w:rPr>
                <w:rFonts w:ascii="Verdana" w:hAnsi="Verdana"/>
                <w:sz w:val="20"/>
                <w:szCs w:val="20"/>
                <w:lang w:val="fr-BE"/>
              </w:rPr>
              <w:t xml:space="preserve">enfants et des jeunes </w:t>
            </w:r>
            <w:r w:rsidRPr="00F81D62">
              <w:rPr>
                <w:rFonts w:ascii="Verdana" w:hAnsi="Verdana"/>
                <w:sz w:val="20"/>
                <w:szCs w:val="20"/>
                <w:lang w:val="fr-BE"/>
              </w:rPr>
              <w:t xml:space="preserve">de leurs droits, de leurs choix et de leurs possibilités en ce qui concerne leurs corps (consentement au geste médical, liberté de choix en ce qui concerne la contraception…) dans le cadre des animations EVRAS, des interventions des Centres </w:t>
            </w:r>
            <w:proofErr w:type="spellStart"/>
            <w:r w:rsidRPr="00F81D62">
              <w:rPr>
                <w:rFonts w:ascii="Verdana" w:hAnsi="Verdana"/>
                <w:sz w:val="20"/>
                <w:szCs w:val="20"/>
                <w:lang w:val="fr-BE"/>
              </w:rPr>
              <w:t>Psycho-Médico-Sociaux</w:t>
            </w:r>
            <w:proofErr w:type="spellEnd"/>
            <w:r w:rsidRPr="00F81D62">
              <w:rPr>
                <w:rFonts w:ascii="Verdana" w:hAnsi="Verdana"/>
                <w:sz w:val="20"/>
                <w:szCs w:val="20"/>
                <w:lang w:val="fr-BE"/>
              </w:rPr>
              <w:t xml:space="preserve"> (CPMS) et dans le cadre de la Promotion de la Santé à l’école (PSE).</w:t>
            </w:r>
          </w:p>
        </w:tc>
        <w:tc>
          <w:tcPr>
            <w:tcW w:w="4677" w:type="dxa"/>
          </w:tcPr>
          <w:p w14:paraId="2C575BE0" w14:textId="77777777" w:rsidR="00FD2A41" w:rsidRDefault="00FD2A41" w:rsidP="00FD2A41">
            <w:pPr>
              <w:spacing w:before="240" w:after="240"/>
              <w:jc w:val="both"/>
              <w:rPr>
                <w:rFonts w:ascii="Verdana" w:hAnsi="Verdana"/>
                <w:sz w:val="20"/>
                <w:szCs w:val="20"/>
                <w:lang w:val="fr-BE"/>
              </w:rPr>
            </w:pPr>
            <w:r w:rsidRPr="005D5C7A">
              <w:rPr>
                <w:rFonts w:ascii="Verdana" w:hAnsi="Verdana"/>
                <w:sz w:val="20"/>
                <w:szCs w:val="20"/>
                <w:lang w:val="fr-BE"/>
              </w:rPr>
              <w:t xml:space="preserve">Ministre de la Communauté française, en charge de </w:t>
            </w:r>
            <w:r>
              <w:rPr>
                <w:rFonts w:ascii="Verdana" w:hAnsi="Verdana"/>
                <w:sz w:val="20"/>
                <w:szCs w:val="20"/>
                <w:lang w:val="fr-BE"/>
              </w:rPr>
              <w:t>l’Education</w:t>
            </w:r>
          </w:p>
          <w:p w14:paraId="51B1CD15" w14:textId="77777777" w:rsidR="00541466" w:rsidRDefault="00794749">
            <w:pPr>
              <w:spacing w:before="240"/>
              <w:jc w:val="both"/>
              <w:rPr>
                <w:rFonts w:ascii="Verdana" w:eastAsia="Verdana" w:hAnsi="Verdana" w:cs="Verdana"/>
                <w:sz w:val="20"/>
                <w:szCs w:val="20"/>
                <w:lang w:val="fr-BE"/>
              </w:rPr>
            </w:pPr>
            <w:r>
              <w:rPr>
                <w:rFonts w:ascii="Verdana" w:eastAsia="Verdana" w:hAnsi="Verdana" w:cs="Verdana"/>
                <w:sz w:val="20"/>
                <w:szCs w:val="20"/>
                <w:lang w:val="fr-BE"/>
              </w:rPr>
              <w:t>Ministre de la Communauté française, en charge de la jeunesse</w:t>
            </w:r>
          </w:p>
          <w:p w14:paraId="46D66503" w14:textId="77777777" w:rsidR="00B33566" w:rsidRPr="00B33566" w:rsidRDefault="00B33566" w:rsidP="00B33566">
            <w:pPr>
              <w:spacing w:before="240"/>
              <w:jc w:val="both"/>
              <w:rPr>
                <w:rFonts w:ascii="Verdana" w:eastAsia="Verdana" w:hAnsi="Verdana" w:cs="Verdana"/>
                <w:sz w:val="20"/>
                <w:szCs w:val="20"/>
                <w:lang w:val="fr-BE"/>
              </w:rPr>
            </w:pPr>
            <w:r w:rsidRPr="00B33566">
              <w:rPr>
                <w:rFonts w:ascii="Verdana" w:eastAsia="Verdana" w:hAnsi="Verdana" w:cs="Verdana"/>
                <w:sz w:val="20"/>
                <w:szCs w:val="20"/>
                <w:lang w:val="fr-BE"/>
              </w:rPr>
              <w:t>Ministre de la Communauté germanophone en charge de l’égalité des chances</w:t>
            </w:r>
          </w:p>
          <w:p w14:paraId="29EDF10B" w14:textId="77777777" w:rsidR="00B33566" w:rsidRPr="00B33566" w:rsidRDefault="00B33566" w:rsidP="00B33566">
            <w:pPr>
              <w:spacing w:before="240"/>
              <w:jc w:val="both"/>
              <w:rPr>
                <w:rFonts w:ascii="Verdana" w:eastAsia="Verdana" w:hAnsi="Verdana" w:cs="Verdana"/>
                <w:sz w:val="20"/>
                <w:szCs w:val="20"/>
                <w:lang w:val="fr-BE"/>
              </w:rPr>
            </w:pPr>
            <w:r w:rsidRPr="00B33566">
              <w:rPr>
                <w:rFonts w:ascii="Verdana" w:eastAsia="Verdana" w:hAnsi="Verdana" w:cs="Verdana"/>
                <w:sz w:val="20"/>
                <w:szCs w:val="20"/>
                <w:lang w:val="fr-BE"/>
              </w:rPr>
              <w:t>Ministre de la Communauté germanophone en charge de l’Aide à la jeunesse et des Maisons de Justice</w:t>
            </w:r>
          </w:p>
          <w:p w14:paraId="022B90C9" w14:textId="47E0D593" w:rsidR="00B33566" w:rsidRPr="00FD2A41" w:rsidRDefault="00B33566" w:rsidP="003839F6">
            <w:pPr>
              <w:spacing w:before="240"/>
              <w:jc w:val="both"/>
              <w:rPr>
                <w:rFonts w:ascii="Verdana" w:eastAsia="Verdana" w:hAnsi="Verdana" w:cs="Verdana"/>
                <w:sz w:val="20"/>
                <w:szCs w:val="20"/>
                <w:lang w:val="fr-BE"/>
              </w:rPr>
            </w:pPr>
            <w:r w:rsidRPr="00B33566">
              <w:rPr>
                <w:rFonts w:ascii="Verdana" w:eastAsia="Verdana" w:hAnsi="Verdana" w:cs="Verdana"/>
                <w:sz w:val="20"/>
                <w:szCs w:val="20"/>
                <w:lang w:val="fr-BE"/>
              </w:rPr>
              <w:t xml:space="preserve">Ministre de la Communauté germanophone en charge de l’enseignement </w:t>
            </w:r>
          </w:p>
        </w:tc>
        <w:tc>
          <w:tcPr>
            <w:tcW w:w="1843" w:type="dxa"/>
          </w:tcPr>
          <w:p w14:paraId="5C5E1981" w14:textId="77777777" w:rsidR="00FD2A41" w:rsidRPr="00FD2A41" w:rsidRDefault="00FD2A41" w:rsidP="00FD2A41">
            <w:pPr>
              <w:spacing w:before="240" w:after="240"/>
              <w:jc w:val="both"/>
              <w:rPr>
                <w:rFonts w:ascii="Verdana" w:eastAsia="Verdana" w:hAnsi="Verdana" w:cs="Verdana"/>
                <w:sz w:val="20"/>
                <w:szCs w:val="20"/>
                <w:lang w:val="fr-BE"/>
              </w:rPr>
            </w:pPr>
          </w:p>
        </w:tc>
        <w:tc>
          <w:tcPr>
            <w:tcW w:w="1900" w:type="dxa"/>
          </w:tcPr>
          <w:p w14:paraId="21054355" w14:textId="77777777" w:rsidR="00FD2A41" w:rsidRPr="00FD2A41" w:rsidRDefault="00FD2A41" w:rsidP="00FD2A41">
            <w:pPr>
              <w:spacing w:before="240" w:after="240"/>
              <w:jc w:val="both"/>
              <w:rPr>
                <w:rFonts w:ascii="Verdana" w:eastAsia="Verdana" w:hAnsi="Verdana" w:cs="Verdana"/>
                <w:sz w:val="20"/>
                <w:szCs w:val="20"/>
                <w:lang w:val="fr-BE"/>
              </w:rPr>
            </w:pPr>
          </w:p>
        </w:tc>
      </w:tr>
      <w:tr w:rsidR="00FD2A41" w:rsidRPr="00FD2A41" w14:paraId="34176054" w14:textId="77777777" w:rsidTr="003555D0">
        <w:tc>
          <w:tcPr>
            <w:tcW w:w="5524" w:type="dxa"/>
          </w:tcPr>
          <w:p w14:paraId="0951000D" w14:textId="2EC55B51" w:rsidR="00FD2A41" w:rsidRPr="004971FE" w:rsidRDefault="00FD2A41" w:rsidP="00F81D62">
            <w:pPr>
              <w:pStyle w:val="Sansinterligne"/>
              <w:jc w:val="both"/>
              <w:rPr>
                <w:rFonts w:ascii="Verdana" w:hAnsi="Verdana"/>
                <w:sz w:val="20"/>
                <w:szCs w:val="20"/>
                <w:lang w:val="fr-BE"/>
              </w:rPr>
            </w:pPr>
            <w:r w:rsidRPr="004971FE">
              <w:rPr>
                <w:rFonts w:ascii="Verdana" w:hAnsi="Verdana"/>
                <w:sz w:val="20"/>
                <w:szCs w:val="20"/>
                <w:lang w:val="fr-BE"/>
              </w:rPr>
              <w:t xml:space="preserve">45. Intégrer des formations en genre dans les contenus de la formation de base (et continue) des enseignantes et enseignants et du personnel éducatif. Ces formations viseront notamment à intégrer l’importance de la diversité sociale et de genre et à déconstruire les stéréotypes de genre (déconstruction des représentations sexistes qui alimentent la culture du viol, dimension </w:t>
            </w:r>
            <w:r w:rsidRPr="004971FE">
              <w:rPr>
                <w:rFonts w:ascii="Verdana" w:hAnsi="Verdana"/>
                <w:sz w:val="20"/>
                <w:szCs w:val="20"/>
                <w:lang w:val="fr-BE"/>
              </w:rPr>
              <w:lastRenderedPageBreak/>
              <w:t>interculturelle/intersectionnelle, mécanismes inconscients de discrimination...).</w:t>
            </w:r>
          </w:p>
        </w:tc>
        <w:tc>
          <w:tcPr>
            <w:tcW w:w="4677" w:type="dxa"/>
          </w:tcPr>
          <w:p w14:paraId="2592C65F" w14:textId="77777777" w:rsidR="00FD2A41" w:rsidRPr="004971FE" w:rsidRDefault="00FD2A41" w:rsidP="00FD2A41">
            <w:pPr>
              <w:spacing w:before="240" w:after="240"/>
              <w:jc w:val="both"/>
              <w:rPr>
                <w:rFonts w:ascii="Verdana" w:hAnsi="Verdana"/>
                <w:sz w:val="20"/>
                <w:szCs w:val="20"/>
                <w:lang w:val="fr-BE"/>
              </w:rPr>
            </w:pPr>
            <w:r w:rsidRPr="004971FE">
              <w:rPr>
                <w:rFonts w:ascii="Verdana" w:hAnsi="Verdana"/>
                <w:sz w:val="20"/>
                <w:szCs w:val="20"/>
                <w:lang w:val="fr-BE"/>
              </w:rPr>
              <w:lastRenderedPageBreak/>
              <w:t>Ministre de la Communauté française, en charge de l’Education</w:t>
            </w:r>
          </w:p>
          <w:p w14:paraId="384BCD69" w14:textId="77777777" w:rsidR="00794749" w:rsidRPr="004971FE" w:rsidRDefault="00794749" w:rsidP="00FD2A41">
            <w:pPr>
              <w:spacing w:before="240" w:after="240"/>
              <w:jc w:val="both"/>
              <w:rPr>
                <w:rFonts w:ascii="Verdana" w:hAnsi="Verdana"/>
                <w:sz w:val="20"/>
                <w:szCs w:val="20"/>
                <w:lang w:val="fr-BE"/>
              </w:rPr>
            </w:pPr>
            <w:r w:rsidRPr="004971FE">
              <w:rPr>
                <w:rFonts w:ascii="Verdana" w:hAnsi="Verdana"/>
                <w:sz w:val="20"/>
                <w:szCs w:val="20"/>
                <w:lang w:val="fr-BE"/>
              </w:rPr>
              <w:t>Ministre de la Communauté française, en charge de l’Enseignement supérieur</w:t>
            </w:r>
          </w:p>
          <w:p w14:paraId="47CCB6DD" w14:textId="77777777" w:rsidR="00782D99" w:rsidRPr="004971FE" w:rsidRDefault="00782D99" w:rsidP="00782D99">
            <w:pPr>
              <w:spacing w:before="240" w:after="240"/>
              <w:jc w:val="both"/>
              <w:rPr>
                <w:rFonts w:ascii="Verdana" w:eastAsia="Verdana" w:hAnsi="Verdana" w:cs="Verdana"/>
                <w:sz w:val="20"/>
                <w:szCs w:val="20"/>
                <w:lang w:val="fr-BE"/>
              </w:rPr>
            </w:pPr>
            <w:r w:rsidRPr="004971FE">
              <w:rPr>
                <w:rFonts w:ascii="Verdana" w:eastAsia="Verdana" w:hAnsi="Verdana" w:cs="Verdana"/>
                <w:sz w:val="20"/>
                <w:szCs w:val="20"/>
                <w:lang w:val="fr-BE"/>
              </w:rPr>
              <w:lastRenderedPageBreak/>
              <w:t>Ministre de la Communauté germanophone en charge de l’égalité des chances</w:t>
            </w:r>
          </w:p>
          <w:p w14:paraId="139026E9" w14:textId="77777777" w:rsidR="00782D99" w:rsidRPr="004971FE" w:rsidRDefault="00782D99" w:rsidP="00782D99">
            <w:pPr>
              <w:spacing w:before="240" w:after="240"/>
              <w:jc w:val="both"/>
              <w:rPr>
                <w:rFonts w:ascii="Verdana" w:eastAsia="Verdana" w:hAnsi="Verdana" w:cs="Verdana"/>
                <w:sz w:val="20"/>
                <w:szCs w:val="20"/>
                <w:lang w:val="fr-BE"/>
              </w:rPr>
            </w:pPr>
            <w:r w:rsidRPr="004971FE">
              <w:rPr>
                <w:rFonts w:ascii="Verdana" w:eastAsia="Verdana" w:hAnsi="Verdana" w:cs="Verdana"/>
                <w:sz w:val="20"/>
                <w:szCs w:val="20"/>
                <w:lang w:val="fr-BE"/>
              </w:rPr>
              <w:t>Ministre de la Communauté germanophone en charge de l’Aide à la jeunesse et des Maisons de Justice</w:t>
            </w:r>
          </w:p>
          <w:p w14:paraId="037B998A" w14:textId="1C317E55" w:rsidR="00782D99" w:rsidRPr="004971FE" w:rsidRDefault="00782D99" w:rsidP="00782D99">
            <w:pPr>
              <w:spacing w:before="240" w:after="240"/>
              <w:jc w:val="both"/>
              <w:rPr>
                <w:rFonts w:ascii="Verdana" w:eastAsia="Verdana" w:hAnsi="Verdana" w:cs="Verdana"/>
                <w:sz w:val="20"/>
                <w:szCs w:val="20"/>
                <w:lang w:val="fr-BE"/>
              </w:rPr>
            </w:pPr>
            <w:r w:rsidRPr="004971FE">
              <w:rPr>
                <w:rFonts w:ascii="Verdana" w:eastAsia="Verdana" w:hAnsi="Verdana" w:cs="Verdana"/>
                <w:sz w:val="20"/>
                <w:szCs w:val="20"/>
                <w:lang w:val="fr-BE"/>
              </w:rPr>
              <w:t>Ministre de la Communauté germanophone en charge de l’enseignement supérieur</w:t>
            </w:r>
          </w:p>
        </w:tc>
        <w:tc>
          <w:tcPr>
            <w:tcW w:w="1843" w:type="dxa"/>
          </w:tcPr>
          <w:p w14:paraId="37BDFA0E" w14:textId="77777777" w:rsidR="00FD2A41" w:rsidRPr="00FD2A41" w:rsidRDefault="00FD2A41" w:rsidP="00FD2A41">
            <w:pPr>
              <w:spacing w:before="240" w:after="240"/>
              <w:jc w:val="both"/>
              <w:rPr>
                <w:rFonts w:ascii="Verdana" w:eastAsia="Verdana" w:hAnsi="Verdana" w:cs="Verdana"/>
                <w:sz w:val="20"/>
                <w:szCs w:val="20"/>
                <w:lang w:val="fr-BE"/>
              </w:rPr>
            </w:pPr>
          </w:p>
        </w:tc>
        <w:tc>
          <w:tcPr>
            <w:tcW w:w="1900" w:type="dxa"/>
          </w:tcPr>
          <w:p w14:paraId="0E2ECA66" w14:textId="77777777" w:rsidR="00FD2A41" w:rsidRPr="00FD2A41" w:rsidRDefault="00FD2A41" w:rsidP="00FD2A41">
            <w:pPr>
              <w:spacing w:before="240" w:after="240"/>
              <w:jc w:val="both"/>
              <w:rPr>
                <w:rFonts w:ascii="Verdana" w:eastAsia="Verdana" w:hAnsi="Verdana" w:cs="Verdana"/>
                <w:sz w:val="20"/>
                <w:szCs w:val="20"/>
                <w:lang w:val="fr-BE"/>
              </w:rPr>
            </w:pPr>
          </w:p>
        </w:tc>
      </w:tr>
      <w:tr w:rsidR="00FD2A41" w:rsidRPr="00FD2A41" w14:paraId="40B71F8F" w14:textId="77777777" w:rsidTr="003555D0">
        <w:tc>
          <w:tcPr>
            <w:tcW w:w="5524" w:type="dxa"/>
          </w:tcPr>
          <w:p w14:paraId="7FD755F8" w14:textId="7960EF71" w:rsidR="00FD2A41" w:rsidRPr="00F81D62" w:rsidRDefault="00FD2A41" w:rsidP="00F81D62">
            <w:pPr>
              <w:pStyle w:val="Sansinterligne"/>
              <w:jc w:val="both"/>
              <w:rPr>
                <w:rFonts w:ascii="Verdana" w:hAnsi="Verdana"/>
                <w:sz w:val="20"/>
                <w:szCs w:val="20"/>
                <w:lang w:val="fr-BE"/>
              </w:rPr>
            </w:pPr>
            <w:r w:rsidRPr="00F81D62">
              <w:rPr>
                <w:rFonts w:ascii="Verdana" w:hAnsi="Verdana"/>
                <w:sz w:val="20"/>
                <w:szCs w:val="20"/>
                <w:lang w:val="fr-BE"/>
              </w:rPr>
              <w:t>46. Garantir la qualité de l'EVRAS, via notamment une lecture genrée et propice à l'autonomisation des filles, des femmes et accroître la cohérence des pratiques d’intervention et des formations.</w:t>
            </w:r>
          </w:p>
        </w:tc>
        <w:tc>
          <w:tcPr>
            <w:tcW w:w="4677" w:type="dxa"/>
          </w:tcPr>
          <w:p w14:paraId="1BD10B6F" w14:textId="77777777" w:rsidR="00FD2A41" w:rsidRDefault="00FD2A41" w:rsidP="00FD2A41">
            <w:pPr>
              <w:spacing w:before="240" w:after="240"/>
              <w:jc w:val="both"/>
              <w:rPr>
                <w:rFonts w:ascii="Verdana" w:hAnsi="Verdana"/>
                <w:sz w:val="20"/>
                <w:szCs w:val="20"/>
                <w:lang w:val="fr-BE"/>
              </w:rPr>
            </w:pPr>
            <w:r w:rsidRPr="005D5C7A">
              <w:rPr>
                <w:rFonts w:ascii="Verdana" w:hAnsi="Verdana"/>
                <w:sz w:val="20"/>
                <w:szCs w:val="20"/>
                <w:lang w:val="fr-BE"/>
              </w:rPr>
              <w:t xml:space="preserve">Ministre de la Communauté française, en charge de </w:t>
            </w:r>
            <w:r>
              <w:rPr>
                <w:rFonts w:ascii="Verdana" w:hAnsi="Verdana"/>
                <w:sz w:val="20"/>
                <w:szCs w:val="20"/>
                <w:lang w:val="fr-BE"/>
              </w:rPr>
              <w:t>l’Education</w:t>
            </w:r>
          </w:p>
          <w:p w14:paraId="030A1B09" w14:textId="0514A236" w:rsidR="00794749" w:rsidRPr="00FD2A41" w:rsidRDefault="00794749" w:rsidP="00FD2A41">
            <w:pPr>
              <w:spacing w:before="240" w:after="240"/>
              <w:jc w:val="both"/>
              <w:rPr>
                <w:rFonts w:ascii="Verdana" w:eastAsia="Verdana" w:hAnsi="Verdana" w:cs="Verdana"/>
                <w:sz w:val="20"/>
                <w:szCs w:val="20"/>
                <w:lang w:val="fr-BE"/>
              </w:rPr>
            </w:pPr>
            <w:r>
              <w:rPr>
                <w:rFonts w:ascii="Verdana" w:eastAsia="Verdana" w:hAnsi="Verdana" w:cs="Verdana"/>
                <w:sz w:val="20"/>
                <w:szCs w:val="20"/>
                <w:lang w:val="fr-BE"/>
              </w:rPr>
              <w:t>Ministre de la Communauté française, en charge de l’Enseignement supérieur</w:t>
            </w:r>
          </w:p>
        </w:tc>
        <w:tc>
          <w:tcPr>
            <w:tcW w:w="1843" w:type="dxa"/>
          </w:tcPr>
          <w:p w14:paraId="35BBD933" w14:textId="77777777" w:rsidR="00FD2A41" w:rsidRPr="00FD2A41" w:rsidRDefault="00FD2A41" w:rsidP="00FD2A41">
            <w:pPr>
              <w:spacing w:before="240" w:after="240"/>
              <w:jc w:val="both"/>
              <w:rPr>
                <w:rFonts w:ascii="Verdana" w:eastAsia="Verdana" w:hAnsi="Verdana" w:cs="Verdana"/>
                <w:sz w:val="20"/>
                <w:szCs w:val="20"/>
                <w:lang w:val="fr-BE"/>
              </w:rPr>
            </w:pPr>
          </w:p>
        </w:tc>
        <w:tc>
          <w:tcPr>
            <w:tcW w:w="1900" w:type="dxa"/>
          </w:tcPr>
          <w:p w14:paraId="02884476" w14:textId="77777777" w:rsidR="00FD2A41" w:rsidRPr="00FD2A41" w:rsidRDefault="00FD2A41" w:rsidP="00FD2A41">
            <w:pPr>
              <w:spacing w:before="240" w:after="240"/>
              <w:jc w:val="both"/>
              <w:rPr>
                <w:rFonts w:ascii="Verdana" w:eastAsia="Verdana" w:hAnsi="Verdana" w:cs="Verdana"/>
                <w:sz w:val="20"/>
                <w:szCs w:val="20"/>
                <w:lang w:val="fr-BE"/>
              </w:rPr>
            </w:pPr>
          </w:p>
        </w:tc>
      </w:tr>
      <w:tr w:rsidR="00FD2A41" w:rsidRPr="00FD2A41" w14:paraId="00BA9838" w14:textId="77777777" w:rsidTr="003555D0">
        <w:tc>
          <w:tcPr>
            <w:tcW w:w="5524" w:type="dxa"/>
          </w:tcPr>
          <w:p w14:paraId="4C428FBC" w14:textId="22BE8161" w:rsidR="00FD2A41" w:rsidRPr="00F81D62" w:rsidRDefault="00FD2A41" w:rsidP="00F81D62">
            <w:pPr>
              <w:pStyle w:val="Sansinterligne"/>
              <w:jc w:val="both"/>
              <w:rPr>
                <w:rFonts w:ascii="Verdana" w:hAnsi="Verdana"/>
                <w:sz w:val="20"/>
                <w:szCs w:val="20"/>
                <w:lang w:val="fr-BE"/>
              </w:rPr>
            </w:pPr>
            <w:r w:rsidRPr="00F81D62">
              <w:rPr>
                <w:rFonts w:ascii="Verdana" w:hAnsi="Verdana"/>
                <w:sz w:val="20"/>
                <w:szCs w:val="20"/>
                <w:lang w:val="fr-BE"/>
              </w:rPr>
              <w:t>47. Rédiger et adopter des référentiels en matière d’EVRAS s'inspirant en cela des propositions de l’Organisation Mondiale de la Santé (OMS), de la Fédération internationale pour la planification familiale (IPFF) et de l’Organisation des Nations Unies pour l’Education, la Science et la Culture (UNESCO). Sur la base de ces référentiels, créer un label « EVRAS écoles » généralisé à tous les établissements pour toutes les organisations souhaitant mener des animations dans les écoles, tout au long du cursus et dès la maternelle.</w:t>
            </w:r>
          </w:p>
        </w:tc>
        <w:tc>
          <w:tcPr>
            <w:tcW w:w="4677" w:type="dxa"/>
          </w:tcPr>
          <w:p w14:paraId="30910786" w14:textId="2886C226" w:rsidR="00FD2A41" w:rsidRPr="00FD2A41" w:rsidRDefault="00FD2A41" w:rsidP="00FD2A41">
            <w:pPr>
              <w:spacing w:before="240" w:after="240"/>
              <w:jc w:val="both"/>
              <w:rPr>
                <w:rFonts w:ascii="Verdana" w:eastAsia="Verdana" w:hAnsi="Verdana" w:cs="Verdana"/>
                <w:sz w:val="20"/>
                <w:szCs w:val="20"/>
                <w:lang w:val="fr-BE"/>
              </w:rPr>
            </w:pPr>
            <w:r w:rsidRPr="005D5C7A">
              <w:rPr>
                <w:rFonts w:ascii="Verdana" w:hAnsi="Verdana"/>
                <w:sz w:val="20"/>
                <w:szCs w:val="20"/>
                <w:lang w:val="fr-BE"/>
              </w:rPr>
              <w:t xml:space="preserve">Ministre de la Communauté française, en charge de </w:t>
            </w:r>
            <w:r>
              <w:rPr>
                <w:rFonts w:ascii="Verdana" w:hAnsi="Verdana"/>
                <w:sz w:val="20"/>
                <w:szCs w:val="20"/>
                <w:lang w:val="fr-BE"/>
              </w:rPr>
              <w:t>l’Education</w:t>
            </w:r>
          </w:p>
        </w:tc>
        <w:tc>
          <w:tcPr>
            <w:tcW w:w="1843" w:type="dxa"/>
          </w:tcPr>
          <w:p w14:paraId="46DA6C8E" w14:textId="77777777" w:rsidR="00FD2A41" w:rsidRPr="00FD2A41" w:rsidRDefault="00FD2A41" w:rsidP="00FD2A41">
            <w:pPr>
              <w:spacing w:before="240" w:after="240"/>
              <w:jc w:val="both"/>
              <w:rPr>
                <w:rFonts w:ascii="Verdana" w:eastAsia="Verdana" w:hAnsi="Verdana" w:cs="Verdana"/>
                <w:sz w:val="20"/>
                <w:szCs w:val="20"/>
                <w:lang w:val="fr-BE"/>
              </w:rPr>
            </w:pPr>
          </w:p>
        </w:tc>
        <w:tc>
          <w:tcPr>
            <w:tcW w:w="1900" w:type="dxa"/>
          </w:tcPr>
          <w:p w14:paraId="44836B5D" w14:textId="77777777" w:rsidR="00FD2A41" w:rsidRPr="00FD2A41" w:rsidRDefault="00FD2A41" w:rsidP="00FD2A41">
            <w:pPr>
              <w:spacing w:before="240" w:after="240"/>
              <w:jc w:val="both"/>
              <w:rPr>
                <w:rFonts w:ascii="Verdana" w:eastAsia="Verdana" w:hAnsi="Verdana" w:cs="Verdana"/>
                <w:sz w:val="20"/>
                <w:szCs w:val="20"/>
                <w:lang w:val="fr-BE"/>
              </w:rPr>
            </w:pPr>
          </w:p>
        </w:tc>
      </w:tr>
    </w:tbl>
    <w:p w14:paraId="543BC7A7" w14:textId="518792E9" w:rsidR="00DC213A" w:rsidRPr="003C29FE" w:rsidRDefault="00DC213A">
      <w:pPr>
        <w:jc w:val="both"/>
        <w:rPr>
          <w:rFonts w:ascii="Verdana" w:eastAsia="Verdana" w:hAnsi="Verdana" w:cs="Verdana"/>
          <w:sz w:val="20"/>
          <w:szCs w:val="20"/>
        </w:rPr>
      </w:pPr>
    </w:p>
    <w:tbl>
      <w:tblPr>
        <w:tblStyle w:val="af1"/>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56197F18" w14:textId="77777777" w:rsidTr="00935415">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46732EE"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10D7A937" w14:textId="77777777" w:rsidTr="00935415">
        <w:trPr>
          <w:trHeight w:val="4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B2DA31F" w14:textId="77777777"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ASSURER LA FORMATION DES PROFESSIONNELS</w:t>
            </w:r>
          </w:p>
        </w:tc>
      </w:tr>
    </w:tbl>
    <w:p w14:paraId="3C836B5D"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lastRenderedPageBreak/>
        <w:t>La formation des futurs professionnels constitue un axe primordial de la politique de prévention. Des efforts sont réalisés depuis plusieurs années afin de former les catégories professionnelles susceptibles de rentrer en contact, dans l’exercice de leur fonction, avec des victimes et/ou des auteurs d’actes de violences basées sur le genre. Toutefois, les formations doivent devenir plus systématiques et couvrir l’ensemble des différents types de violences basées sur le genre.</w:t>
      </w:r>
    </w:p>
    <w:p w14:paraId="18BA9419" w14:textId="191B4848"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Dans son rapport, le GREVIO encourage vivement les autorités belges à prendre des mesures pour renforcer la formation initiale et continue des professionnels </w:t>
      </w:r>
      <w:r w:rsidR="00314CF0" w:rsidRPr="003C29FE">
        <w:rPr>
          <w:rFonts w:ascii="Verdana" w:eastAsia="Verdana" w:hAnsi="Verdana" w:cs="Verdana"/>
          <w:sz w:val="20"/>
          <w:szCs w:val="20"/>
        </w:rPr>
        <w:t>rencontrant</w:t>
      </w:r>
      <w:r w:rsidRPr="003C29FE">
        <w:rPr>
          <w:rFonts w:ascii="Verdana" w:eastAsia="Verdana" w:hAnsi="Verdana" w:cs="Verdana"/>
          <w:sz w:val="20"/>
          <w:szCs w:val="20"/>
        </w:rPr>
        <w:t xml:space="preserve"> </w:t>
      </w:r>
      <w:r w:rsidR="00314CF0" w:rsidRPr="003C29FE">
        <w:rPr>
          <w:rFonts w:ascii="Verdana" w:eastAsia="Verdana" w:hAnsi="Verdana" w:cs="Verdana"/>
          <w:sz w:val="20"/>
          <w:szCs w:val="20"/>
        </w:rPr>
        <w:t>des</w:t>
      </w:r>
      <w:r w:rsidRPr="003C29FE">
        <w:rPr>
          <w:rFonts w:ascii="Verdana" w:eastAsia="Verdana" w:hAnsi="Verdana" w:cs="Verdana"/>
          <w:sz w:val="20"/>
          <w:szCs w:val="20"/>
        </w:rPr>
        <w:t xml:space="preserve"> victimes ou </w:t>
      </w:r>
      <w:r w:rsidR="00314CF0" w:rsidRPr="003C29FE">
        <w:rPr>
          <w:rFonts w:ascii="Verdana" w:eastAsia="Verdana" w:hAnsi="Verdana" w:cs="Verdana"/>
          <w:sz w:val="20"/>
          <w:szCs w:val="20"/>
        </w:rPr>
        <w:t>des</w:t>
      </w:r>
      <w:r w:rsidRPr="003C29FE">
        <w:rPr>
          <w:rFonts w:ascii="Verdana" w:eastAsia="Verdana" w:hAnsi="Verdana" w:cs="Verdana"/>
          <w:sz w:val="20"/>
          <w:szCs w:val="20"/>
        </w:rPr>
        <w:t xml:space="preserve"> auteurs de toutes les formes de violence couvertes par la </w:t>
      </w:r>
      <w:r w:rsidR="00314CF0" w:rsidRPr="003C29FE">
        <w:rPr>
          <w:rFonts w:ascii="Verdana" w:eastAsia="Verdana" w:hAnsi="Verdana" w:cs="Verdana"/>
          <w:sz w:val="20"/>
          <w:szCs w:val="20"/>
        </w:rPr>
        <w:t>C</w:t>
      </w:r>
      <w:r w:rsidRPr="003C29FE">
        <w:rPr>
          <w:rFonts w:ascii="Verdana" w:eastAsia="Verdana" w:hAnsi="Verdana" w:cs="Verdana"/>
          <w:sz w:val="20"/>
          <w:szCs w:val="20"/>
        </w:rPr>
        <w:t>onvention</w:t>
      </w:r>
      <w:r w:rsidR="00314CF0" w:rsidRPr="003C29FE">
        <w:rPr>
          <w:rFonts w:ascii="Verdana" w:eastAsia="Verdana" w:hAnsi="Verdana" w:cs="Verdana"/>
          <w:sz w:val="20"/>
          <w:szCs w:val="20"/>
        </w:rPr>
        <w:t xml:space="preserve"> d’Istanbul</w:t>
      </w:r>
      <w:r w:rsidRPr="003C29FE">
        <w:rPr>
          <w:rFonts w:ascii="Verdana" w:eastAsia="Verdana" w:hAnsi="Verdana" w:cs="Verdana"/>
          <w:sz w:val="20"/>
          <w:szCs w:val="20"/>
        </w:rPr>
        <w:t>. Il insiste également pour que l’approche suivie, les manuels de formation utilisés et les partenariats noués aux fins de dispenser les formations et de développer du matériel pédagogique soient fondés sur une vision genrée des violences, en conformité avec la Convention d’Istanbul.</w:t>
      </w:r>
    </w:p>
    <w:p w14:paraId="48D0373B"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L’objectif sera donc de tenir compte de ces recommandations dans le cadre de la formation initiale et continue des professionnels des secteurs policier, judiciaire, médical, psycho-social, etc.</w:t>
      </w:r>
    </w:p>
    <w:p w14:paraId="76E3BC74"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Vu les mutations que connaissent les violences basées sur le genre, il est nécessaire d’assurer une formation récurrente des professionnels. La répétition de ces formations permet l’intégration de la matière, la remise en question et un recul nécessaire par rapport à cette problématique. La formation des professionnels doit donc être envisagée également de manière continue durant toute la carrière. Actuellement, ce type de formations reste trop ponctuel et dépend pour beaucoup de la volonté de certains individus.</w:t>
      </w:r>
    </w:p>
    <w:p w14:paraId="19C1AF2B"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L’objectif sera donc d’augmenter le nombre de </w:t>
      </w:r>
      <w:r w:rsidRPr="003C29FE">
        <w:rPr>
          <w:rFonts w:ascii="Verdana" w:eastAsia="Verdana" w:hAnsi="Verdana" w:cs="Verdana"/>
          <w:b/>
          <w:sz w:val="20"/>
          <w:szCs w:val="20"/>
        </w:rPr>
        <w:t>formations continues</w:t>
      </w:r>
      <w:r w:rsidRPr="003C29FE">
        <w:rPr>
          <w:rFonts w:ascii="Verdana" w:eastAsia="Verdana" w:hAnsi="Verdana" w:cs="Verdana"/>
          <w:sz w:val="20"/>
          <w:szCs w:val="20"/>
        </w:rPr>
        <w:t xml:space="preserve"> afin d’aider le personnel concerné à comprendre, dépister et prendre en charge les situations et de leur permettre un renvoi adapté vers les différents dispositifs existants lorsque cela s’avère nécessaire.</w:t>
      </w:r>
    </w:p>
    <w:p w14:paraId="3669D65E"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Enfin, le caractère multidisciplinaire des formations doit être garanti. Les professionnels doivent bénéficier d’une formation au travail interinstitutionnel pour leur permettre un partage d'expériences et d’expertises dans des domaines variés.  </w:t>
      </w:r>
    </w:p>
    <w:p w14:paraId="1551B482"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L’objectif de la formation est aussi de garantir la sécurité et l'empowerment des victimes et la responsabilisation des auteurs. Elle doit également permettre d’aborder le positionnement, l’expérience et le vécu des professionnels. La compréhension du caractère systémique des violences constituera un objectif. </w:t>
      </w:r>
    </w:p>
    <w:p w14:paraId="1B1AEE02" w14:textId="7F5920AE"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Le PAN 2021-2025 aura donc pour objectif de développer une politique de formation de manière plus concertée et cohérente en garantissant un </w:t>
      </w:r>
      <w:r w:rsidRPr="003C29FE">
        <w:rPr>
          <w:rFonts w:ascii="Verdana" w:eastAsia="Verdana" w:hAnsi="Verdana" w:cs="Verdana"/>
          <w:b/>
          <w:sz w:val="20"/>
          <w:szCs w:val="20"/>
        </w:rPr>
        <w:t xml:space="preserve">cadre commun </w:t>
      </w:r>
      <w:r w:rsidRPr="003C29FE">
        <w:rPr>
          <w:rFonts w:ascii="Verdana" w:eastAsia="Verdana" w:hAnsi="Verdana" w:cs="Verdana"/>
          <w:sz w:val="20"/>
          <w:szCs w:val="20"/>
        </w:rPr>
        <w:t>basé sur les obligations de la Convention d’Istanbul.</w:t>
      </w:r>
      <w:r w:rsidR="0015125E" w:rsidRPr="003C29FE">
        <w:rPr>
          <w:rFonts w:ascii="Verdana" w:eastAsia="Verdana" w:hAnsi="Verdana" w:cs="Verdana"/>
          <w:sz w:val="20"/>
          <w:szCs w:val="20"/>
        </w:rPr>
        <w:t xml:space="preserve"> L'objectif à long terme est d'appliquer la vision d'une approche intégrée des violences basées sur le genre également aux formations. Nous nous efforçons donc de faire en sorte que la formation des différents acteurs professionnels se déroule</w:t>
      </w:r>
      <w:r w:rsidR="00F16195">
        <w:rPr>
          <w:rFonts w:ascii="Verdana" w:eastAsia="Verdana" w:hAnsi="Verdana" w:cs="Verdana"/>
          <w:sz w:val="20"/>
          <w:szCs w:val="20"/>
        </w:rPr>
        <w:t xml:space="preserve">, </w:t>
      </w:r>
      <w:r w:rsidR="00BD0902">
        <w:rPr>
          <w:rFonts w:ascii="Verdana" w:eastAsia="Verdana" w:hAnsi="Verdana" w:cs="Verdana"/>
          <w:sz w:val="20"/>
          <w:szCs w:val="20"/>
        </w:rPr>
        <w:t>si cela est pertinent</w:t>
      </w:r>
      <w:r w:rsidR="00030E8C">
        <w:rPr>
          <w:rFonts w:ascii="Verdana" w:eastAsia="Verdana" w:hAnsi="Verdana" w:cs="Verdana"/>
          <w:sz w:val="20"/>
          <w:szCs w:val="20"/>
        </w:rPr>
        <w:t>,</w:t>
      </w:r>
      <w:r w:rsidR="00030E8C" w:rsidRPr="003C29FE">
        <w:rPr>
          <w:rFonts w:ascii="Verdana" w:eastAsia="Verdana" w:hAnsi="Verdana" w:cs="Verdana"/>
          <w:sz w:val="20"/>
          <w:szCs w:val="20"/>
        </w:rPr>
        <w:t xml:space="preserve"> dans</w:t>
      </w:r>
      <w:r w:rsidR="0015125E" w:rsidRPr="003C29FE">
        <w:rPr>
          <w:rFonts w:ascii="Verdana" w:eastAsia="Verdana" w:hAnsi="Verdana" w:cs="Verdana"/>
          <w:sz w:val="20"/>
          <w:szCs w:val="20"/>
        </w:rPr>
        <w:t xml:space="preserve"> un cadre pluridisciplinaire. Cela stimule les connaissances, les échanges et la coopération entre les différents acteurs concernés.</w:t>
      </w:r>
    </w:p>
    <w:p w14:paraId="73298B2E" w14:textId="7D98E9D1" w:rsidR="00DC213A" w:rsidRDefault="00DC213A">
      <w:pPr>
        <w:spacing w:before="240" w:after="16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382"/>
        <w:gridCol w:w="4394"/>
        <w:gridCol w:w="2268"/>
        <w:gridCol w:w="1900"/>
      </w:tblGrid>
      <w:tr w:rsidR="003555D0" w:rsidRPr="00935415" w14:paraId="20388078" w14:textId="77777777" w:rsidTr="00907919">
        <w:tc>
          <w:tcPr>
            <w:tcW w:w="13944" w:type="dxa"/>
            <w:gridSpan w:val="4"/>
          </w:tcPr>
          <w:p w14:paraId="580A5A56" w14:textId="4B9D3669" w:rsidR="003555D0" w:rsidRPr="00F81D62" w:rsidRDefault="00452B16" w:rsidP="00F81D62">
            <w:pPr>
              <w:pStyle w:val="Sansinterligne"/>
              <w:jc w:val="center"/>
              <w:rPr>
                <w:rFonts w:ascii="Verdana" w:hAnsi="Verdana"/>
                <w:b/>
                <w:bCs/>
                <w:sz w:val="20"/>
                <w:szCs w:val="20"/>
              </w:rPr>
            </w:pPr>
            <w:r>
              <w:br w:type="page"/>
            </w:r>
            <w:r w:rsidR="003555D0" w:rsidRPr="00F81D62">
              <w:rPr>
                <w:rFonts w:ascii="Verdana" w:hAnsi="Verdana"/>
                <w:b/>
                <w:bCs/>
                <w:sz w:val="20"/>
                <w:szCs w:val="20"/>
              </w:rPr>
              <w:t>Mesures clés 48 à 56</w:t>
            </w:r>
          </w:p>
        </w:tc>
      </w:tr>
      <w:tr w:rsidR="00935415" w:rsidRPr="00935415" w14:paraId="182B94AB" w14:textId="77777777" w:rsidTr="003555D0">
        <w:tc>
          <w:tcPr>
            <w:tcW w:w="5382" w:type="dxa"/>
          </w:tcPr>
          <w:p w14:paraId="73A8A2A0" w14:textId="50A49860" w:rsidR="00935415" w:rsidRPr="00BF20D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 xml:space="preserve">48. </w:t>
            </w:r>
            <w:r w:rsidR="00935415" w:rsidRPr="00F81D62">
              <w:rPr>
                <w:rFonts w:ascii="Verdana" w:hAnsi="Verdana"/>
                <w:sz w:val="20"/>
                <w:szCs w:val="20"/>
                <w:lang w:val="fr-BE"/>
              </w:rPr>
              <w:t xml:space="preserve">Développer une approche commune des violences basées sur le genre en élaborant un socle de formation à destination de chaque type de professions susceptibles d’être en contact avec des victimes ou des auteurs de violences de genre. </w:t>
            </w:r>
            <w:r w:rsidR="00935415" w:rsidRPr="00BF20D2">
              <w:rPr>
                <w:rFonts w:ascii="Verdana" w:hAnsi="Verdana"/>
                <w:sz w:val="20"/>
                <w:szCs w:val="20"/>
                <w:lang w:val="fr-BE"/>
              </w:rPr>
              <w:t>Ce socle doit intégrer une approche genrée, systémique, historique et intersectionnelle des violences.</w:t>
            </w:r>
          </w:p>
        </w:tc>
        <w:tc>
          <w:tcPr>
            <w:tcW w:w="4394" w:type="dxa"/>
          </w:tcPr>
          <w:p w14:paraId="2773CCB0" w14:textId="77777777" w:rsidR="00935415" w:rsidRP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La Secrétaire d’État à l’Egalité des genres, à l’Egalité des chances et à la Diversité.</w:t>
            </w:r>
          </w:p>
          <w:p w14:paraId="20803975" w14:textId="77777777" w:rsidR="00935415" w:rsidRPr="00935415" w:rsidRDefault="00935415" w:rsidP="00935415">
            <w:pPr>
              <w:jc w:val="both"/>
              <w:rPr>
                <w:rFonts w:ascii="Verdana" w:eastAsiaTheme="minorHAnsi" w:hAnsi="Verdana" w:cstheme="minorBidi"/>
                <w:sz w:val="20"/>
                <w:szCs w:val="20"/>
                <w:lang w:val="fr-FR" w:eastAsia="en-US"/>
              </w:rPr>
            </w:pPr>
          </w:p>
          <w:p w14:paraId="7228F5D9" w14:textId="77777777" w:rsidR="00935415" w:rsidRPr="00935415" w:rsidRDefault="00935415" w:rsidP="00935415">
            <w:pPr>
              <w:jc w:val="both"/>
              <w:rPr>
                <w:rFonts w:ascii="Verdana" w:eastAsiaTheme="minorHAnsi" w:hAnsi="Verdana" w:cstheme="minorBidi"/>
                <w:sz w:val="20"/>
                <w:szCs w:val="20"/>
                <w:lang w:val="fr-FR" w:eastAsia="en-US"/>
              </w:rPr>
            </w:pPr>
          </w:p>
          <w:p w14:paraId="286C7673" w14:textId="171C9FC4" w:rsidR="00935415" w:rsidRPr="00935415" w:rsidRDefault="00AA3E0F" w:rsidP="00935415">
            <w:pPr>
              <w:jc w:val="both"/>
              <w:rPr>
                <w:rFonts w:ascii="Verdana" w:eastAsiaTheme="minorHAnsi" w:hAnsi="Verdana" w:cstheme="minorBidi"/>
                <w:sz w:val="20"/>
                <w:szCs w:val="20"/>
                <w:lang w:val="fr-FR" w:eastAsia="en-US"/>
              </w:rPr>
            </w:pPr>
            <w:r>
              <w:rPr>
                <w:rFonts w:ascii="Verdana" w:eastAsiaTheme="minorHAnsi" w:hAnsi="Verdana" w:cstheme="minorBidi"/>
                <w:sz w:val="20"/>
                <w:szCs w:val="20"/>
                <w:lang w:val="fr-FR" w:eastAsia="en-US"/>
              </w:rPr>
              <w:t xml:space="preserve">En collaboration avec les </w:t>
            </w:r>
            <w:r w:rsidR="00935415" w:rsidRPr="00935415">
              <w:rPr>
                <w:rFonts w:ascii="Verdana" w:eastAsiaTheme="minorHAnsi" w:hAnsi="Verdana" w:cstheme="minorBidi"/>
                <w:sz w:val="20"/>
                <w:szCs w:val="20"/>
                <w:lang w:val="fr-FR" w:eastAsia="en-US"/>
              </w:rPr>
              <w:t xml:space="preserve">Communautés et </w:t>
            </w:r>
            <w:r>
              <w:rPr>
                <w:rFonts w:ascii="Verdana" w:eastAsiaTheme="minorHAnsi" w:hAnsi="Verdana" w:cstheme="minorBidi"/>
                <w:sz w:val="20"/>
                <w:szCs w:val="20"/>
                <w:lang w:val="fr-FR" w:eastAsia="en-US"/>
              </w:rPr>
              <w:t xml:space="preserve">les </w:t>
            </w:r>
            <w:r w:rsidR="00935415" w:rsidRPr="00935415">
              <w:rPr>
                <w:rFonts w:ascii="Verdana" w:eastAsiaTheme="minorHAnsi" w:hAnsi="Verdana" w:cstheme="minorBidi"/>
                <w:sz w:val="20"/>
                <w:szCs w:val="20"/>
                <w:lang w:val="fr-FR" w:eastAsia="en-US"/>
              </w:rPr>
              <w:t>Régions</w:t>
            </w:r>
          </w:p>
          <w:p w14:paraId="6408F3EA" w14:textId="77777777" w:rsidR="00935415" w:rsidRPr="00935415" w:rsidRDefault="00935415" w:rsidP="00935415">
            <w:pPr>
              <w:jc w:val="both"/>
              <w:rPr>
                <w:rFonts w:ascii="Verdana" w:eastAsiaTheme="minorHAnsi" w:hAnsi="Verdana" w:cstheme="minorBidi"/>
                <w:sz w:val="20"/>
                <w:szCs w:val="20"/>
                <w:lang w:val="fr-FR" w:eastAsia="en-US"/>
              </w:rPr>
            </w:pPr>
          </w:p>
          <w:p w14:paraId="4682458E" w14:textId="21BAFB81" w:rsidR="00935415" w:rsidRPr="00AA3E0F" w:rsidRDefault="00AA3E0F" w:rsidP="00935415">
            <w:pPr>
              <w:jc w:val="both"/>
              <w:rPr>
                <w:rFonts w:ascii="Verdana" w:eastAsiaTheme="minorHAnsi" w:hAnsi="Verdana" w:cstheme="minorBidi"/>
                <w:sz w:val="20"/>
                <w:szCs w:val="20"/>
                <w:lang w:val="fr-BE" w:eastAsia="en-US"/>
              </w:rPr>
            </w:pPr>
            <w:r w:rsidRPr="00AA3E0F">
              <w:rPr>
                <w:rFonts w:ascii="Verdana" w:eastAsiaTheme="minorHAnsi" w:hAnsi="Verdana" w:cstheme="minorBidi"/>
                <w:sz w:val="20"/>
                <w:szCs w:val="20"/>
                <w:lang w:val="fr-BE" w:eastAsia="en-US"/>
              </w:rPr>
              <w:t>Mi</w:t>
            </w:r>
            <w:r w:rsidRPr="00ED160F">
              <w:rPr>
                <w:rFonts w:ascii="Verdana" w:eastAsiaTheme="minorHAnsi" w:hAnsi="Verdana" w:cstheme="minorBidi"/>
                <w:sz w:val="20"/>
                <w:szCs w:val="20"/>
                <w:lang w:val="fr-BE" w:eastAsia="en-US"/>
              </w:rPr>
              <w:t>nistre flamand de la J</w:t>
            </w:r>
            <w:r>
              <w:rPr>
                <w:rFonts w:ascii="Verdana" w:eastAsiaTheme="minorHAnsi" w:hAnsi="Verdana" w:cstheme="minorBidi"/>
                <w:sz w:val="20"/>
                <w:szCs w:val="20"/>
                <w:lang w:val="fr-BE" w:eastAsia="en-US"/>
              </w:rPr>
              <w:t>ustice et du Maintien</w:t>
            </w:r>
            <w:r w:rsidR="0017352D">
              <w:rPr>
                <w:rFonts w:ascii="Verdana" w:eastAsiaTheme="minorHAnsi" w:hAnsi="Verdana" w:cstheme="minorBidi"/>
                <w:sz w:val="20"/>
                <w:szCs w:val="20"/>
                <w:lang w:val="fr-BE" w:eastAsia="en-US"/>
              </w:rPr>
              <w:t xml:space="preserve"> de l’ordre</w:t>
            </w:r>
          </w:p>
          <w:p w14:paraId="0EB3217F" w14:textId="2EDED527" w:rsidR="00935415" w:rsidRPr="00ED160F" w:rsidRDefault="001B0392" w:rsidP="00935415">
            <w:pPr>
              <w:jc w:val="both"/>
              <w:rPr>
                <w:rFonts w:ascii="Verdana" w:eastAsiaTheme="minorHAnsi" w:hAnsi="Verdana" w:cstheme="minorBidi"/>
                <w:sz w:val="20"/>
                <w:szCs w:val="20"/>
                <w:lang w:val="fr-BE" w:eastAsia="en-US"/>
              </w:rPr>
            </w:pPr>
            <w:r w:rsidRPr="00ED160F">
              <w:rPr>
                <w:rFonts w:ascii="Verdana" w:eastAsiaTheme="minorHAnsi" w:hAnsi="Verdana" w:cstheme="minorBidi"/>
                <w:sz w:val="20"/>
                <w:szCs w:val="20"/>
                <w:lang w:val="fr-BE" w:eastAsia="en-US"/>
              </w:rPr>
              <w:t>Ministre flamand du Bien-</w:t>
            </w:r>
            <w:r w:rsidRPr="001B0392">
              <w:rPr>
                <w:rFonts w:ascii="Verdana" w:eastAsiaTheme="minorHAnsi" w:hAnsi="Verdana" w:cstheme="minorBidi"/>
                <w:sz w:val="20"/>
                <w:szCs w:val="20"/>
                <w:lang w:val="fr-BE" w:eastAsia="en-US"/>
              </w:rPr>
              <w:t>ê</w:t>
            </w:r>
            <w:r w:rsidRPr="00ED160F">
              <w:rPr>
                <w:rFonts w:ascii="Verdana" w:eastAsiaTheme="minorHAnsi" w:hAnsi="Verdana" w:cstheme="minorBidi"/>
                <w:sz w:val="20"/>
                <w:szCs w:val="20"/>
                <w:lang w:val="fr-BE" w:eastAsia="en-US"/>
              </w:rPr>
              <w:t>tr</w:t>
            </w:r>
            <w:r>
              <w:rPr>
                <w:rFonts w:ascii="Verdana" w:eastAsiaTheme="minorHAnsi" w:hAnsi="Verdana" w:cstheme="minorBidi"/>
                <w:sz w:val="20"/>
                <w:szCs w:val="20"/>
                <w:lang w:val="fr-BE" w:eastAsia="en-US"/>
              </w:rPr>
              <w:t>e</w:t>
            </w:r>
          </w:p>
          <w:p w14:paraId="386E7461" w14:textId="727165C9" w:rsidR="001B0392" w:rsidRPr="00ED160F" w:rsidRDefault="001B0392" w:rsidP="00935415">
            <w:pPr>
              <w:jc w:val="both"/>
              <w:rPr>
                <w:rFonts w:ascii="Verdana" w:eastAsiaTheme="minorHAnsi" w:hAnsi="Verdana" w:cstheme="minorBidi"/>
                <w:sz w:val="20"/>
                <w:szCs w:val="20"/>
                <w:lang w:val="fr-BE" w:eastAsia="en-US"/>
              </w:rPr>
            </w:pPr>
            <w:r w:rsidRPr="00ED160F">
              <w:rPr>
                <w:rFonts w:ascii="Verdana" w:eastAsiaTheme="minorHAnsi" w:hAnsi="Verdana" w:cstheme="minorBidi"/>
                <w:sz w:val="20"/>
                <w:szCs w:val="20"/>
                <w:lang w:val="fr-BE" w:eastAsia="en-US"/>
              </w:rPr>
              <w:t>M</w:t>
            </w:r>
            <w:r>
              <w:rPr>
                <w:rFonts w:ascii="Verdana" w:eastAsiaTheme="minorHAnsi" w:hAnsi="Verdana" w:cstheme="minorBidi"/>
                <w:sz w:val="20"/>
                <w:szCs w:val="20"/>
                <w:lang w:val="fr-BE" w:eastAsia="en-US"/>
              </w:rPr>
              <w:t>inistre flamand de l’Egalité des chances</w:t>
            </w:r>
          </w:p>
          <w:p w14:paraId="12EB222B"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Secrétaire d’Etat à la Région de Bruxelles-Capitale, en charge de l’Egalité des chances</w:t>
            </w:r>
          </w:p>
          <w:p w14:paraId="618A91E7"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Ministre-Président de la Région de Bruxelles-Capitale, en charge de la prévention et de la sécurité</w:t>
            </w:r>
          </w:p>
          <w:p w14:paraId="1C0C334C" w14:textId="035AB5C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Communauté française, en charge des Droits des Femmes</w:t>
            </w:r>
          </w:p>
          <w:p w14:paraId="533A284A" w14:textId="6158E27C" w:rsidR="00935415" w:rsidRDefault="00935415" w:rsidP="00935415">
            <w:pPr>
              <w:spacing w:before="240" w:after="160"/>
              <w:jc w:val="both"/>
              <w:rPr>
                <w:rFonts w:ascii="Verdana" w:hAnsi="Verdana"/>
                <w:sz w:val="20"/>
                <w:szCs w:val="20"/>
                <w:lang w:val="fr-BE"/>
              </w:rPr>
            </w:pPr>
            <w:r w:rsidRPr="00935415">
              <w:rPr>
                <w:rFonts w:ascii="Verdana" w:hAnsi="Verdana"/>
                <w:sz w:val="20"/>
                <w:szCs w:val="20"/>
                <w:lang w:val="fr-BE"/>
              </w:rPr>
              <w:t>Ministre de la Communauté française en charge de l’Aide à la jeunesse</w:t>
            </w:r>
            <w:r w:rsidR="001B0392">
              <w:rPr>
                <w:rFonts w:ascii="Verdana" w:hAnsi="Verdana"/>
                <w:sz w:val="20"/>
                <w:szCs w:val="20"/>
                <w:lang w:val="fr-BE"/>
              </w:rPr>
              <w:t xml:space="preserve"> et </w:t>
            </w:r>
            <w:r w:rsidRPr="00935415">
              <w:rPr>
                <w:rFonts w:ascii="Verdana" w:hAnsi="Verdana"/>
                <w:sz w:val="20"/>
                <w:szCs w:val="20"/>
                <w:lang w:val="fr-BE"/>
              </w:rPr>
              <w:t>des Maisons de Justice</w:t>
            </w:r>
          </w:p>
          <w:p w14:paraId="57A753F8" w14:textId="77777777" w:rsidR="001B0392" w:rsidRDefault="001B0392" w:rsidP="00935415">
            <w:pPr>
              <w:spacing w:before="240" w:after="160"/>
              <w:jc w:val="both"/>
              <w:rPr>
                <w:rFonts w:ascii="Verdana" w:eastAsia="Verdana" w:hAnsi="Verdana" w:cs="Verdana"/>
                <w:sz w:val="20"/>
                <w:szCs w:val="20"/>
              </w:rPr>
            </w:pPr>
            <w:r>
              <w:rPr>
                <w:rFonts w:ascii="Verdana" w:eastAsia="Verdana" w:hAnsi="Verdana" w:cs="Verdana"/>
                <w:sz w:val="20"/>
                <w:szCs w:val="20"/>
              </w:rPr>
              <w:t>Ministre wallon</w:t>
            </w:r>
            <w:r w:rsidR="00C25F1E">
              <w:rPr>
                <w:rFonts w:ascii="Verdana" w:eastAsia="Verdana" w:hAnsi="Verdana" w:cs="Verdana"/>
                <w:sz w:val="20"/>
                <w:szCs w:val="20"/>
              </w:rPr>
              <w:t>ne</w:t>
            </w:r>
            <w:r>
              <w:rPr>
                <w:rFonts w:ascii="Verdana" w:eastAsia="Verdana" w:hAnsi="Verdana" w:cs="Verdana"/>
                <w:sz w:val="20"/>
                <w:szCs w:val="20"/>
              </w:rPr>
              <w:t xml:space="preserve"> des Droits des femmes</w:t>
            </w:r>
          </w:p>
          <w:p w14:paraId="700708A5" w14:textId="77777777" w:rsidR="00782D99" w:rsidRPr="00782D99" w:rsidRDefault="00782D99" w:rsidP="00782D99">
            <w:pPr>
              <w:spacing w:before="240" w:after="160"/>
              <w:jc w:val="both"/>
              <w:rPr>
                <w:rFonts w:ascii="Verdana" w:eastAsia="Verdana" w:hAnsi="Verdana" w:cs="Verdana"/>
                <w:sz w:val="20"/>
                <w:szCs w:val="20"/>
              </w:rPr>
            </w:pPr>
            <w:r w:rsidRPr="00782D99">
              <w:rPr>
                <w:rFonts w:ascii="Verdana" w:eastAsia="Verdana" w:hAnsi="Verdana" w:cs="Verdana"/>
                <w:sz w:val="20"/>
                <w:szCs w:val="20"/>
              </w:rPr>
              <w:t>Ministre de la Communauté germanophone en charge de l’égalité des chances</w:t>
            </w:r>
          </w:p>
          <w:p w14:paraId="58E38F56" w14:textId="77777777" w:rsidR="00782D99" w:rsidRPr="00782D99" w:rsidRDefault="00782D99" w:rsidP="00782D99">
            <w:pPr>
              <w:spacing w:before="240" w:after="160"/>
              <w:jc w:val="both"/>
              <w:rPr>
                <w:rFonts w:ascii="Verdana" w:eastAsia="Verdana" w:hAnsi="Verdana" w:cs="Verdana"/>
                <w:sz w:val="20"/>
                <w:szCs w:val="20"/>
              </w:rPr>
            </w:pPr>
            <w:r w:rsidRPr="00782D99">
              <w:rPr>
                <w:rFonts w:ascii="Verdana" w:eastAsia="Verdana" w:hAnsi="Verdana" w:cs="Verdana"/>
                <w:sz w:val="20"/>
                <w:szCs w:val="20"/>
              </w:rPr>
              <w:t>Ministre de la Communauté germanophone en charge de l’Aide à la jeunesse et des Maisons de Justice</w:t>
            </w:r>
          </w:p>
          <w:p w14:paraId="1B189F10" w14:textId="192CA9CF" w:rsidR="00782D99" w:rsidRPr="00935415" w:rsidRDefault="00782D99" w:rsidP="00782D99">
            <w:pPr>
              <w:spacing w:before="240" w:after="160"/>
              <w:jc w:val="both"/>
              <w:rPr>
                <w:rFonts w:ascii="Verdana" w:eastAsia="Verdana" w:hAnsi="Verdana" w:cs="Verdana"/>
                <w:sz w:val="20"/>
                <w:szCs w:val="20"/>
              </w:rPr>
            </w:pPr>
            <w:r w:rsidRPr="00782D99">
              <w:rPr>
                <w:rFonts w:ascii="Verdana" w:eastAsia="Verdana" w:hAnsi="Verdana" w:cs="Verdana"/>
                <w:sz w:val="20"/>
                <w:szCs w:val="20"/>
              </w:rPr>
              <w:lastRenderedPageBreak/>
              <w:t xml:space="preserve">Ministre de la Communauté germanophone en charge de la jeunesse et </w:t>
            </w:r>
            <w:r w:rsidR="00DE6D94">
              <w:rPr>
                <w:rFonts w:ascii="Verdana" w:eastAsia="Verdana" w:hAnsi="Verdana" w:cs="Verdana"/>
                <w:sz w:val="20"/>
                <w:szCs w:val="20"/>
              </w:rPr>
              <w:t xml:space="preserve">du </w:t>
            </w:r>
            <w:r w:rsidRPr="00782D99">
              <w:rPr>
                <w:rFonts w:ascii="Verdana" w:eastAsia="Verdana" w:hAnsi="Verdana" w:cs="Verdana"/>
                <w:sz w:val="20"/>
                <w:szCs w:val="20"/>
              </w:rPr>
              <w:t>Sport</w:t>
            </w:r>
          </w:p>
        </w:tc>
        <w:tc>
          <w:tcPr>
            <w:tcW w:w="2268" w:type="dxa"/>
          </w:tcPr>
          <w:p w14:paraId="1A9AE1FC"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lastRenderedPageBreak/>
              <w:t>Sans impact budgétaire</w:t>
            </w:r>
          </w:p>
        </w:tc>
        <w:tc>
          <w:tcPr>
            <w:tcW w:w="1900" w:type="dxa"/>
          </w:tcPr>
          <w:p w14:paraId="42DC4ABA"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PVIF - 30 et 38</w:t>
            </w:r>
          </w:p>
        </w:tc>
      </w:tr>
      <w:tr w:rsidR="00935415" w:rsidRPr="003839F6" w14:paraId="61ACAC3B" w14:textId="77777777" w:rsidTr="003555D0">
        <w:tc>
          <w:tcPr>
            <w:tcW w:w="5382" w:type="dxa"/>
          </w:tcPr>
          <w:p w14:paraId="5AF32874" w14:textId="7963DE87" w:rsidR="00935415" w:rsidRPr="00F81D62" w:rsidRDefault="003555D0" w:rsidP="00F81D62">
            <w:pPr>
              <w:pStyle w:val="Sansinterligne"/>
              <w:jc w:val="both"/>
              <w:rPr>
                <w:rFonts w:ascii="Verdana" w:hAnsi="Verdana"/>
                <w:sz w:val="20"/>
                <w:szCs w:val="20"/>
              </w:rPr>
            </w:pPr>
            <w:r w:rsidRPr="00F81D62">
              <w:rPr>
                <w:rFonts w:ascii="Verdana" w:hAnsi="Verdana"/>
                <w:sz w:val="20"/>
                <w:szCs w:val="20"/>
                <w:lang w:val="fr-BE"/>
              </w:rPr>
              <w:t xml:space="preserve">49. </w:t>
            </w:r>
            <w:r w:rsidR="00935415" w:rsidRPr="00F81D62">
              <w:rPr>
                <w:rFonts w:ascii="Verdana" w:hAnsi="Verdana"/>
                <w:sz w:val="20"/>
                <w:szCs w:val="20"/>
                <w:lang w:val="fr-BE"/>
              </w:rPr>
              <w:t>Encourager davantage les organismes compétents pour la formation des magistrats et des avocats à poursuivre leurs efforts pour prendre en compte dans leur formation les particularités des victimes et des auteurs dans les cas de violences basées sur le genre et l'application des outils et des réglementations spécifiques (formations obligatoires sur les violences intrafamiliales et sexuelles destinées aux magistrats, formation des Commissions d’aide juridique concernant les violences sexuelles, formation des avocats pro deo des Bureaux d’aide juridique, formations pour les assistant-e-s de justice, etc.).</w:t>
            </w:r>
          </w:p>
        </w:tc>
        <w:tc>
          <w:tcPr>
            <w:tcW w:w="4394" w:type="dxa"/>
          </w:tcPr>
          <w:p w14:paraId="3D63DD28" w14:textId="77777777" w:rsidR="00935415" w:rsidRP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Ministre de la Justice</w:t>
            </w:r>
          </w:p>
          <w:p w14:paraId="0600E8A2" w14:textId="77777777" w:rsidR="001B0392" w:rsidRDefault="001B0392" w:rsidP="00935415">
            <w:pPr>
              <w:jc w:val="both"/>
              <w:rPr>
                <w:rFonts w:ascii="Verdana" w:eastAsiaTheme="minorHAnsi" w:hAnsi="Verdana" w:cstheme="minorBidi"/>
                <w:sz w:val="20"/>
                <w:szCs w:val="20"/>
                <w:lang w:val="fr-FR" w:eastAsia="en-US"/>
              </w:rPr>
            </w:pPr>
          </w:p>
          <w:p w14:paraId="3B281A67" w14:textId="2E6579DD" w:rsidR="00935415" w:rsidRPr="00935415" w:rsidRDefault="00935415" w:rsidP="00935415">
            <w:pPr>
              <w:jc w:val="both"/>
              <w:rPr>
                <w:rFonts w:ascii="Verdana" w:eastAsiaTheme="minorHAnsi" w:hAnsi="Verdana" w:cstheme="minorBidi"/>
                <w:color w:val="FF0000"/>
                <w:sz w:val="20"/>
                <w:szCs w:val="20"/>
                <w:lang w:val="fr-FR" w:eastAsia="en-US"/>
              </w:rPr>
            </w:pPr>
            <w:r w:rsidRPr="00935415">
              <w:rPr>
                <w:rFonts w:ascii="Verdana" w:eastAsiaTheme="minorHAnsi" w:hAnsi="Verdana" w:cstheme="minorBidi"/>
                <w:sz w:val="20"/>
                <w:szCs w:val="20"/>
                <w:lang w:val="fr-FR" w:eastAsia="en-US"/>
              </w:rPr>
              <w:t>Communautés</w:t>
            </w:r>
            <w:r w:rsidRPr="00935415">
              <w:rPr>
                <w:rFonts w:ascii="Verdana" w:eastAsiaTheme="minorHAnsi" w:hAnsi="Verdana" w:cstheme="minorBidi"/>
                <w:color w:val="FF0000"/>
                <w:sz w:val="20"/>
                <w:szCs w:val="20"/>
                <w:lang w:val="fr-FR" w:eastAsia="en-US"/>
              </w:rPr>
              <w:t> </w:t>
            </w:r>
          </w:p>
          <w:p w14:paraId="0C89B737" w14:textId="1136F9C6" w:rsidR="00935415" w:rsidRPr="00935415" w:rsidRDefault="001B0392" w:rsidP="00935415">
            <w:pPr>
              <w:spacing w:before="240" w:after="160"/>
              <w:jc w:val="both"/>
              <w:rPr>
                <w:rFonts w:ascii="Verdana" w:eastAsia="Verdana" w:hAnsi="Verdana" w:cs="Verdana"/>
                <w:sz w:val="20"/>
                <w:szCs w:val="20"/>
              </w:rPr>
            </w:pPr>
            <w:r>
              <w:rPr>
                <w:rFonts w:ascii="Verdana" w:hAnsi="Verdana"/>
                <w:sz w:val="20"/>
                <w:szCs w:val="20"/>
                <w:lang w:val="fr-BE"/>
              </w:rPr>
              <w:t>Ministre flamand de la Justice et du Maintien</w:t>
            </w:r>
            <w:r w:rsidR="0017352D">
              <w:rPr>
                <w:rFonts w:ascii="Verdana" w:hAnsi="Verdana"/>
                <w:sz w:val="20"/>
                <w:szCs w:val="20"/>
                <w:lang w:val="fr-BE"/>
              </w:rPr>
              <w:t xml:space="preserve"> de l’ordre</w:t>
            </w:r>
          </w:p>
        </w:tc>
        <w:tc>
          <w:tcPr>
            <w:tcW w:w="2268" w:type="dxa"/>
          </w:tcPr>
          <w:p w14:paraId="1A466BA2"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 xml:space="preserve">Note « Go for </w:t>
            </w:r>
            <w:proofErr w:type="spellStart"/>
            <w:r w:rsidRPr="00935415">
              <w:rPr>
                <w:rFonts w:ascii="Verdana" w:hAnsi="Verdana"/>
                <w:sz w:val="20"/>
                <w:szCs w:val="20"/>
              </w:rPr>
              <w:t>Equality</w:t>
            </w:r>
            <w:proofErr w:type="spellEnd"/>
            <w:r w:rsidRPr="00935415">
              <w:rPr>
                <w:rFonts w:ascii="Verdana" w:hAnsi="Verdana"/>
                <w:sz w:val="20"/>
                <w:szCs w:val="20"/>
              </w:rPr>
              <w:t xml:space="preserve"> »</w:t>
            </w:r>
          </w:p>
        </w:tc>
        <w:tc>
          <w:tcPr>
            <w:tcW w:w="1900" w:type="dxa"/>
          </w:tcPr>
          <w:p w14:paraId="1A9BF79A"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 xml:space="preserve">CIM DDF/IMC VR </w:t>
            </w:r>
          </w:p>
          <w:p w14:paraId="6C7688F0" w14:textId="77777777" w:rsidR="00935415" w:rsidRPr="00935415" w:rsidRDefault="00935415" w:rsidP="00935415">
            <w:pPr>
              <w:jc w:val="both"/>
              <w:rPr>
                <w:rFonts w:ascii="Verdana" w:eastAsiaTheme="minorHAnsi" w:hAnsi="Verdana" w:cstheme="minorBidi"/>
                <w:sz w:val="20"/>
                <w:szCs w:val="20"/>
                <w:lang w:val="nl-NL" w:eastAsia="en-US"/>
              </w:rPr>
            </w:pPr>
          </w:p>
          <w:p w14:paraId="1A704FA8" w14:textId="77777777" w:rsidR="00935415" w:rsidRPr="00935415" w:rsidRDefault="00935415" w:rsidP="00935415">
            <w:pPr>
              <w:spacing w:before="240" w:after="160"/>
              <w:jc w:val="both"/>
              <w:rPr>
                <w:rFonts w:ascii="Verdana" w:eastAsia="Verdana" w:hAnsi="Verdana" w:cs="Verdana"/>
                <w:sz w:val="20"/>
                <w:szCs w:val="20"/>
                <w:lang w:val="nl-NL"/>
              </w:rPr>
            </w:pPr>
            <w:r w:rsidRPr="00935415">
              <w:rPr>
                <w:rFonts w:ascii="Verdana" w:hAnsi="Verdana"/>
                <w:sz w:val="20"/>
                <w:szCs w:val="20"/>
                <w:lang w:val="nl-NL"/>
              </w:rPr>
              <w:t>Vlaams actieplan SG – 31 en 51</w:t>
            </w:r>
          </w:p>
        </w:tc>
      </w:tr>
      <w:tr w:rsidR="00935415" w:rsidRPr="00935415" w14:paraId="1EA23B8F" w14:textId="77777777" w:rsidTr="003555D0">
        <w:tc>
          <w:tcPr>
            <w:tcW w:w="5382" w:type="dxa"/>
            <w:shd w:val="clear" w:color="auto" w:fill="auto"/>
          </w:tcPr>
          <w:p w14:paraId="38584939" w14:textId="1D6EFC6D" w:rsidR="00935415" w:rsidRPr="00F81D6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 xml:space="preserve">50. </w:t>
            </w:r>
            <w:r w:rsidR="00935415" w:rsidRPr="00F81D62">
              <w:rPr>
                <w:rFonts w:ascii="Verdana" w:hAnsi="Verdana"/>
                <w:sz w:val="20"/>
                <w:szCs w:val="20"/>
                <w:lang w:val="fr-BE"/>
              </w:rPr>
              <w:t>Développer, poursuivre et renforcer la formation de base et continue des services de police afin de mieux prendre en compte les particularités des victimes et des auteurs dans les cas de violences basées sur le genre (inventaire et mise à jour des formations de base et continues destinées aux services de police, formation des assistants de police, etc.).</w:t>
            </w:r>
          </w:p>
        </w:tc>
        <w:tc>
          <w:tcPr>
            <w:tcW w:w="4394" w:type="dxa"/>
            <w:shd w:val="clear" w:color="auto" w:fill="auto"/>
          </w:tcPr>
          <w:p w14:paraId="2DFDD7DD"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Ministre de l’Intérieur</w:t>
            </w:r>
          </w:p>
        </w:tc>
        <w:tc>
          <w:tcPr>
            <w:tcW w:w="2268" w:type="dxa"/>
          </w:tcPr>
          <w:p w14:paraId="7E4F100C"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 xml:space="preserve">Note « Go for </w:t>
            </w:r>
            <w:proofErr w:type="spellStart"/>
            <w:r w:rsidRPr="00935415">
              <w:rPr>
                <w:rFonts w:ascii="Verdana" w:hAnsi="Verdana"/>
                <w:sz w:val="20"/>
                <w:szCs w:val="20"/>
              </w:rPr>
              <w:t>Equality</w:t>
            </w:r>
            <w:proofErr w:type="spellEnd"/>
            <w:r w:rsidRPr="00935415">
              <w:rPr>
                <w:rFonts w:ascii="Verdana" w:hAnsi="Verdana"/>
                <w:sz w:val="20"/>
                <w:szCs w:val="20"/>
              </w:rPr>
              <w:t xml:space="preserve"> »</w:t>
            </w:r>
          </w:p>
        </w:tc>
        <w:tc>
          <w:tcPr>
            <w:tcW w:w="1900" w:type="dxa"/>
          </w:tcPr>
          <w:p w14:paraId="3A27A99A"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 xml:space="preserve">PBXL – 10 et 11 </w:t>
            </w:r>
          </w:p>
        </w:tc>
      </w:tr>
      <w:tr w:rsidR="00935415" w:rsidRPr="003839F6" w14:paraId="45C2442C" w14:textId="77777777" w:rsidTr="003555D0">
        <w:tc>
          <w:tcPr>
            <w:tcW w:w="5382" w:type="dxa"/>
          </w:tcPr>
          <w:p w14:paraId="50D3A2C8" w14:textId="44BDD7B3" w:rsidR="00935415" w:rsidRPr="00F81D62" w:rsidRDefault="003555D0" w:rsidP="00F81D62">
            <w:pPr>
              <w:pStyle w:val="Sansinterligne"/>
              <w:jc w:val="both"/>
              <w:rPr>
                <w:rFonts w:ascii="Verdana" w:hAnsi="Verdana"/>
                <w:sz w:val="20"/>
                <w:szCs w:val="20"/>
              </w:rPr>
            </w:pPr>
            <w:r w:rsidRPr="00F81D62">
              <w:rPr>
                <w:rFonts w:ascii="Verdana" w:hAnsi="Verdana"/>
                <w:sz w:val="20"/>
                <w:szCs w:val="20"/>
                <w:lang w:val="fr-BE"/>
              </w:rPr>
              <w:t xml:space="preserve">51. </w:t>
            </w:r>
            <w:r w:rsidR="00935415" w:rsidRPr="00F81D62">
              <w:rPr>
                <w:rFonts w:ascii="Verdana" w:hAnsi="Verdana"/>
                <w:sz w:val="20"/>
                <w:szCs w:val="20"/>
                <w:lang w:val="fr-BE"/>
              </w:rPr>
              <w:t>Renforcer la formation des professionnels de la santé sur les violences intrafamiliales, les violences sexuelles et les MGF.</w:t>
            </w:r>
          </w:p>
        </w:tc>
        <w:tc>
          <w:tcPr>
            <w:tcW w:w="4394" w:type="dxa"/>
          </w:tcPr>
          <w:p w14:paraId="6218B795" w14:textId="77777777" w:rsidR="00935415" w:rsidRP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Ministre des Affaires sociales et de la Santé publique</w:t>
            </w:r>
          </w:p>
          <w:p w14:paraId="6947C2AB" w14:textId="77777777" w:rsidR="00935415" w:rsidRPr="00935415" w:rsidRDefault="00935415" w:rsidP="00935415">
            <w:pPr>
              <w:jc w:val="both"/>
              <w:rPr>
                <w:rFonts w:ascii="Verdana" w:eastAsiaTheme="minorHAnsi" w:hAnsi="Verdana" w:cstheme="minorBidi"/>
                <w:sz w:val="20"/>
                <w:szCs w:val="20"/>
                <w:lang w:val="fr-FR" w:eastAsia="en-US"/>
              </w:rPr>
            </w:pPr>
          </w:p>
          <w:p w14:paraId="0103F769" w14:textId="77777777" w:rsidR="00935415" w:rsidRPr="00ED160F" w:rsidRDefault="00935415" w:rsidP="00935415">
            <w:pPr>
              <w:jc w:val="both"/>
              <w:rPr>
                <w:rFonts w:ascii="Verdana" w:eastAsiaTheme="minorHAnsi" w:hAnsi="Verdana" w:cstheme="minorBidi"/>
                <w:sz w:val="20"/>
                <w:szCs w:val="20"/>
                <w:lang w:val="fr-BE" w:eastAsia="en-US"/>
              </w:rPr>
            </w:pPr>
            <w:r w:rsidRPr="00ED160F">
              <w:rPr>
                <w:rFonts w:ascii="Verdana" w:eastAsiaTheme="minorHAnsi" w:hAnsi="Verdana" w:cstheme="minorBidi"/>
                <w:sz w:val="20"/>
                <w:szCs w:val="20"/>
                <w:lang w:val="fr-BE" w:eastAsia="en-US"/>
              </w:rPr>
              <w:t>Régions et Communautés</w:t>
            </w:r>
          </w:p>
          <w:p w14:paraId="10373018" w14:textId="77777777" w:rsidR="00935415" w:rsidRPr="00ED160F" w:rsidRDefault="00935415" w:rsidP="00935415">
            <w:pPr>
              <w:jc w:val="both"/>
              <w:rPr>
                <w:rFonts w:ascii="Verdana" w:eastAsiaTheme="minorHAnsi" w:hAnsi="Verdana" w:cstheme="minorBidi"/>
                <w:sz w:val="20"/>
                <w:szCs w:val="20"/>
                <w:lang w:val="fr-BE" w:eastAsia="en-US"/>
              </w:rPr>
            </w:pPr>
          </w:p>
          <w:p w14:paraId="47123474" w14:textId="022D77ED" w:rsidR="001B0392" w:rsidRDefault="001B0392" w:rsidP="00935415">
            <w:pPr>
              <w:jc w:val="both"/>
              <w:rPr>
                <w:rFonts w:ascii="Verdana" w:eastAsiaTheme="minorHAnsi" w:hAnsi="Verdana" w:cstheme="minorBidi"/>
                <w:sz w:val="20"/>
                <w:szCs w:val="20"/>
                <w:lang w:val="fr-BE" w:eastAsia="en-US"/>
              </w:rPr>
            </w:pPr>
            <w:r w:rsidRPr="00ED160F">
              <w:rPr>
                <w:rFonts w:ascii="Verdana" w:eastAsiaTheme="minorHAnsi" w:hAnsi="Verdana" w:cstheme="minorBidi"/>
                <w:sz w:val="20"/>
                <w:szCs w:val="20"/>
                <w:lang w:val="fr-BE" w:eastAsia="en-US"/>
              </w:rPr>
              <w:t>Ministre flamand de la J</w:t>
            </w:r>
            <w:r>
              <w:rPr>
                <w:rFonts w:ascii="Verdana" w:eastAsiaTheme="minorHAnsi" w:hAnsi="Verdana" w:cstheme="minorBidi"/>
                <w:sz w:val="20"/>
                <w:szCs w:val="20"/>
                <w:lang w:val="fr-BE" w:eastAsia="en-US"/>
              </w:rPr>
              <w:t>ustice et du Maintien</w:t>
            </w:r>
            <w:r w:rsidR="0017352D">
              <w:rPr>
                <w:rFonts w:ascii="Verdana" w:eastAsiaTheme="minorHAnsi" w:hAnsi="Verdana" w:cstheme="minorBidi"/>
                <w:sz w:val="20"/>
                <w:szCs w:val="20"/>
                <w:lang w:val="fr-BE" w:eastAsia="en-US"/>
              </w:rPr>
              <w:t xml:space="preserve"> de l’ordre</w:t>
            </w:r>
          </w:p>
          <w:p w14:paraId="3AD9AFE7" w14:textId="07D40F42" w:rsidR="001B0392" w:rsidRPr="00ED160F" w:rsidRDefault="001B0392" w:rsidP="00935415">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Bien-être</w:t>
            </w:r>
          </w:p>
          <w:p w14:paraId="1DF9FBAA"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 xml:space="preserve">Ministres de la Commission communautaire commune et de la </w:t>
            </w:r>
            <w:r w:rsidRPr="00935415">
              <w:rPr>
                <w:rFonts w:ascii="Verdana" w:eastAsiaTheme="minorHAnsi" w:hAnsi="Verdana" w:cstheme="minorBidi"/>
                <w:sz w:val="20"/>
                <w:szCs w:val="20"/>
                <w:lang w:val="fr-BE" w:eastAsia="en-US"/>
              </w:rPr>
              <w:lastRenderedPageBreak/>
              <w:t>Commission communautaire française, en chargé de la Santé</w:t>
            </w:r>
          </w:p>
          <w:p w14:paraId="1A385977" w14:textId="10B6348F" w:rsid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Communauté française, en charge des Droits des Femmes</w:t>
            </w:r>
          </w:p>
          <w:p w14:paraId="0B25FAD6" w14:textId="710EA3BD" w:rsidR="001B0392" w:rsidRDefault="001B0392" w:rsidP="00935415">
            <w:pPr>
              <w:jc w:val="both"/>
              <w:rPr>
                <w:rFonts w:ascii="Verdana" w:eastAsiaTheme="minorHAnsi" w:hAnsi="Verdana" w:cstheme="minorBidi"/>
                <w:sz w:val="20"/>
                <w:szCs w:val="20"/>
                <w:lang w:val="fr-BE" w:eastAsia="en-US"/>
              </w:rPr>
            </w:pPr>
            <w:r w:rsidRPr="001B0392">
              <w:rPr>
                <w:rFonts w:ascii="Verdana" w:eastAsiaTheme="minorHAnsi" w:hAnsi="Verdana" w:cstheme="minorBidi"/>
                <w:sz w:val="20"/>
                <w:szCs w:val="20"/>
                <w:lang w:val="fr-BE" w:eastAsia="en-US"/>
              </w:rPr>
              <w:t>Ministre wallon</w:t>
            </w:r>
            <w:r w:rsidR="00C25F1E">
              <w:rPr>
                <w:rFonts w:ascii="Verdana" w:eastAsiaTheme="minorHAnsi" w:hAnsi="Verdana" w:cstheme="minorBidi"/>
                <w:sz w:val="20"/>
                <w:szCs w:val="20"/>
                <w:lang w:val="fr-BE" w:eastAsia="en-US"/>
              </w:rPr>
              <w:t>ne</w:t>
            </w:r>
            <w:r w:rsidRPr="001B0392">
              <w:rPr>
                <w:rFonts w:ascii="Verdana" w:eastAsiaTheme="minorHAnsi" w:hAnsi="Verdana" w:cstheme="minorBidi"/>
                <w:sz w:val="20"/>
                <w:szCs w:val="20"/>
                <w:lang w:val="fr-BE" w:eastAsia="en-US"/>
              </w:rPr>
              <w:t xml:space="preserve"> des Droits des femmes</w:t>
            </w:r>
          </w:p>
          <w:p w14:paraId="1D9CC935" w14:textId="0D47CA01" w:rsidR="00782D99" w:rsidRPr="00782D99" w:rsidRDefault="00782D99" w:rsidP="00782D99">
            <w:pPr>
              <w:jc w:val="both"/>
              <w:rPr>
                <w:rFonts w:ascii="Verdana" w:eastAsiaTheme="minorHAnsi" w:hAnsi="Verdana" w:cstheme="minorBidi"/>
                <w:sz w:val="20"/>
                <w:szCs w:val="20"/>
                <w:lang w:val="fr-BE" w:eastAsia="en-US"/>
              </w:rPr>
            </w:pPr>
            <w:r w:rsidRPr="00782D99">
              <w:rPr>
                <w:rFonts w:ascii="Verdana" w:eastAsiaTheme="minorHAnsi" w:hAnsi="Verdana" w:cstheme="minorBidi"/>
                <w:sz w:val="20"/>
                <w:szCs w:val="20"/>
                <w:lang w:val="fr-BE" w:eastAsia="en-US"/>
              </w:rPr>
              <w:t>Ministre de la Communauté germanophone en charge de l’égalité des chances</w:t>
            </w:r>
          </w:p>
          <w:p w14:paraId="14C3F608" w14:textId="0E8062BE" w:rsidR="00935415" w:rsidRPr="00935415" w:rsidRDefault="00782D99" w:rsidP="003839F6">
            <w:pPr>
              <w:jc w:val="both"/>
              <w:rPr>
                <w:rFonts w:ascii="Verdana" w:eastAsia="Verdana" w:hAnsi="Verdana" w:cs="Verdana"/>
                <w:sz w:val="20"/>
                <w:szCs w:val="20"/>
              </w:rPr>
            </w:pPr>
            <w:r w:rsidRPr="00782D99">
              <w:rPr>
                <w:rFonts w:ascii="Verdana" w:eastAsiaTheme="minorHAnsi" w:hAnsi="Verdana" w:cstheme="minorBidi"/>
                <w:sz w:val="20"/>
                <w:szCs w:val="20"/>
                <w:lang w:val="fr-BE" w:eastAsia="en-US"/>
              </w:rPr>
              <w:t>Ministre de la Communauté germanophone en charge de l’enseignement supérieur</w:t>
            </w:r>
          </w:p>
        </w:tc>
        <w:tc>
          <w:tcPr>
            <w:tcW w:w="2268" w:type="dxa"/>
          </w:tcPr>
          <w:p w14:paraId="3CC25145"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lastRenderedPageBreak/>
              <w:t>Budget ok</w:t>
            </w:r>
          </w:p>
        </w:tc>
        <w:tc>
          <w:tcPr>
            <w:tcW w:w="1900" w:type="dxa"/>
          </w:tcPr>
          <w:p w14:paraId="05B49F09"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PBXL – 11</w:t>
            </w:r>
          </w:p>
          <w:p w14:paraId="7D45BD03"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PVIF - 31, 34</w:t>
            </w:r>
          </w:p>
          <w:p w14:paraId="77710463" w14:textId="77777777" w:rsidR="00935415" w:rsidRPr="00935415" w:rsidRDefault="00935415" w:rsidP="00935415">
            <w:pPr>
              <w:spacing w:before="240" w:after="160"/>
              <w:jc w:val="both"/>
              <w:rPr>
                <w:rFonts w:ascii="Verdana" w:eastAsia="Verdana" w:hAnsi="Verdana" w:cs="Verdana"/>
                <w:sz w:val="20"/>
                <w:szCs w:val="20"/>
                <w:lang w:val="nl-NL"/>
              </w:rPr>
            </w:pPr>
            <w:r w:rsidRPr="00935415">
              <w:rPr>
                <w:rFonts w:ascii="Verdana" w:hAnsi="Verdana"/>
                <w:sz w:val="20"/>
                <w:szCs w:val="20"/>
                <w:lang w:val="nl-NL"/>
              </w:rPr>
              <w:t>Vlaams actieplan SG - Met onder OD  3.1</w:t>
            </w:r>
          </w:p>
        </w:tc>
      </w:tr>
      <w:tr w:rsidR="00935415" w:rsidRPr="003839F6" w14:paraId="1F7B5333" w14:textId="77777777" w:rsidTr="003555D0">
        <w:tc>
          <w:tcPr>
            <w:tcW w:w="5382" w:type="dxa"/>
          </w:tcPr>
          <w:p w14:paraId="48BE2FB7" w14:textId="480C555E" w:rsidR="00935415" w:rsidRPr="00F81D6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 xml:space="preserve">52. </w:t>
            </w:r>
            <w:r w:rsidR="00935415" w:rsidRPr="00F81D62">
              <w:rPr>
                <w:rFonts w:ascii="Verdana" w:hAnsi="Verdana"/>
                <w:sz w:val="20"/>
                <w:szCs w:val="20"/>
                <w:lang w:val="fr-BE"/>
              </w:rPr>
              <w:t>Créer et rendre accessible un cadastre des formations professionnalisantes, en lien avec le socle commun, organisées par les institutions publiques et les ONG.</w:t>
            </w:r>
          </w:p>
        </w:tc>
        <w:tc>
          <w:tcPr>
            <w:tcW w:w="4394" w:type="dxa"/>
          </w:tcPr>
          <w:p w14:paraId="43395041" w14:textId="77777777" w:rsidR="00935415" w:rsidRP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Etat fédéral</w:t>
            </w:r>
          </w:p>
          <w:p w14:paraId="08C8A01D" w14:textId="77777777" w:rsidR="00935415" w:rsidRPr="00935415" w:rsidRDefault="00935415" w:rsidP="00935415">
            <w:pPr>
              <w:jc w:val="both"/>
              <w:rPr>
                <w:rFonts w:ascii="Verdana" w:eastAsiaTheme="minorHAnsi" w:hAnsi="Verdana" w:cstheme="minorBidi"/>
                <w:sz w:val="20"/>
                <w:szCs w:val="20"/>
                <w:lang w:val="fr-FR" w:eastAsia="en-US"/>
              </w:rPr>
            </w:pPr>
          </w:p>
          <w:p w14:paraId="13B32B7D" w14:textId="77777777" w:rsidR="00935415" w:rsidRP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Secrétaire d’État à l’Egalité des genres, à l’Egalité des chances et à la Diversité.</w:t>
            </w:r>
          </w:p>
          <w:p w14:paraId="5B9821AA" w14:textId="77777777" w:rsidR="00935415" w:rsidRPr="00935415" w:rsidRDefault="00935415" w:rsidP="00935415">
            <w:pPr>
              <w:jc w:val="both"/>
              <w:rPr>
                <w:rFonts w:ascii="Verdana" w:eastAsiaTheme="minorHAnsi" w:hAnsi="Verdana" w:cstheme="minorBidi"/>
                <w:sz w:val="20"/>
                <w:szCs w:val="20"/>
                <w:lang w:val="fr-FR" w:eastAsia="en-US"/>
              </w:rPr>
            </w:pPr>
          </w:p>
          <w:p w14:paraId="76506CFE"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FR" w:eastAsia="en-US"/>
              </w:rPr>
              <w:t>Communautés et Régions</w:t>
            </w:r>
            <w:r w:rsidRPr="00935415" w:rsidDel="00D45100">
              <w:rPr>
                <w:rFonts w:ascii="Verdana" w:eastAsiaTheme="minorHAnsi" w:hAnsi="Verdana" w:cstheme="minorBidi"/>
                <w:sz w:val="20"/>
                <w:szCs w:val="20"/>
                <w:lang w:val="fr-BE" w:eastAsia="en-US"/>
              </w:rPr>
              <w:t xml:space="preserve"> </w:t>
            </w:r>
          </w:p>
          <w:p w14:paraId="06723E3E" w14:textId="77777777" w:rsidR="00935415" w:rsidRPr="00935415" w:rsidRDefault="00935415" w:rsidP="00935415">
            <w:pPr>
              <w:jc w:val="both"/>
              <w:rPr>
                <w:rFonts w:ascii="Verdana" w:eastAsiaTheme="minorHAnsi" w:hAnsi="Verdana" w:cstheme="minorBidi"/>
                <w:sz w:val="20"/>
                <w:szCs w:val="20"/>
                <w:lang w:val="fr-BE" w:eastAsia="en-US"/>
              </w:rPr>
            </w:pPr>
          </w:p>
          <w:p w14:paraId="67CA8EA3" w14:textId="21D30FE0" w:rsidR="00935415" w:rsidRDefault="001B0392" w:rsidP="00935415">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de la Justice et du Maintien</w:t>
            </w:r>
            <w:r w:rsidR="0017352D">
              <w:rPr>
                <w:rFonts w:ascii="Verdana" w:eastAsiaTheme="minorHAnsi" w:hAnsi="Verdana" w:cstheme="minorBidi"/>
                <w:sz w:val="20"/>
                <w:szCs w:val="20"/>
                <w:lang w:val="fr-BE" w:eastAsia="en-US"/>
              </w:rPr>
              <w:t xml:space="preserve"> de l’ordre</w:t>
            </w:r>
          </w:p>
          <w:p w14:paraId="6D95C2B0" w14:textId="7705090C" w:rsidR="001B0392" w:rsidRDefault="001B0392" w:rsidP="00935415">
            <w:pPr>
              <w:jc w:val="both"/>
              <w:rPr>
                <w:rFonts w:ascii="Verdana" w:eastAsiaTheme="minorHAnsi" w:hAnsi="Verdana" w:cstheme="minorBidi"/>
                <w:sz w:val="20"/>
                <w:szCs w:val="20"/>
                <w:lang w:val="fr-BE" w:eastAsia="en-US"/>
              </w:rPr>
            </w:pPr>
            <w:r w:rsidRPr="001B0392">
              <w:rPr>
                <w:rFonts w:ascii="Verdana" w:eastAsiaTheme="minorHAnsi" w:hAnsi="Verdana" w:cstheme="minorBidi"/>
                <w:sz w:val="20"/>
                <w:szCs w:val="20"/>
                <w:lang w:val="fr-BE" w:eastAsia="en-US"/>
              </w:rPr>
              <w:t>Mi</w:t>
            </w:r>
            <w:r w:rsidRPr="00ED160F">
              <w:rPr>
                <w:rFonts w:ascii="Verdana" w:eastAsiaTheme="minorHAnsi" w:hAnsi="Verdana" w:cstheme="minorBidi"/>
                <w:sz w:val="20"/>
                <w:szCs w:val="20"/>
                <w:lang w:val="fr-BE" w:eastAsia="en-US"/>
              </w:rPr>
              <w:t>nistre flamand du Bien-</w:t>
            </w:r>
            <w:r>
              <w:rPr>
                <w:rFonts w:ascii="Verdana" w:eastAsiaTheme="minorHAnsi" w:hAnsi="Verdana" w:cstheme="minorBidi"/>
                <w:sz w:val="20"/>
                <w:szCs w:val="20"/>
                <w:lang w:val="fr-BE" w:eastAsia="en-US"/>
              </w:rPr>
              <w:t>être</w:t>
            </w:r>
          </w:p>
          <w:p w14:paraId="17390ECB" w14:textId="1A8F788C" w:rsidR="001B0392" w:rsidRPr="001B0392" w:rsidRDefault="001B0392" w:rsidP="00935415">
            <w:pPr>
              <w:jc w:val="both"/>
              <w:rPr>
                <w:rFonts w:ascii="Verdana" w:eastAsiaTheme="minorHAnsi" w:hAnsi="Verdana" w:cstheme="minorBidi"/>
                <w:sz w:val="20"/>
                <w:szCs w:val="20"/>
                <w:lang w:val="fr-BE" w:eastAsia="en-US"/>
              </w:rPr>
            </w:pPr>
            <w:r w:rsidRPr="001B0392">
              <w:rPr>
                <w:rFonts w:ascii="Verdana" w:eastAsiaTheme="minorHAnsi" w:hAnsi="Verdana" w:cstheme="minorBidi"/>
                <w:sz w:val="20"/>
                <w:szCs w:val="20"/>
                <w:lang w:val="fr-BE" w:eastAsia="en-US"/>
              </w:rPr>
              <w:t>Mi</w:t>
            </w:r>
            <w:r w:rsidRPr="00ED160F">
              <w:rPr>
                <w:rFonts w:ascii="Verdana" w:eastAsiaTheme="minorHAnsi" w:hAnsi="Verdana" w:cstheme="minorBidi"/>
                <w:sz w:val="20"/>
                <w:szCs w:val="20"/>
                <w:lang w:val="fr-BE" w:eastAsia="en-US"/>
              </w:rPr>
              <w:t>nistre flamand de l</w:t>
            </w:r>
            <w:r w:rsidRPr="001B0392">
              <w:rPr>
                <w:rFonts w:ascii="Verdana" w:eastAsiaTheme="minorHAnsi" w:hAnsi="Verdana" w:cstheme="minorBidi"/>
                <w:sz w:val="20"/>
                <w:szCs w:val="20"/>
                <w:lang w:val="fr-BE" w:eastAsia="en-US"/>
              </w:rPr>
              <w:t>’</w:t>
            </w:r>
            <w:r w:rsidRPr="00ED160F">
              <w:rPr>
                <w:rFonts w:ascii="Verdana" w:eastAsiaTheme="minorHAnsi" w:hAnsi="Verdana" w:cstheme="minorBidi"/>
                <w:sz w:val="20"/>
                <w:szCs w:val="20"/>
                <w:lang w:val="fr-BE" w:eastAsia="en-US"/>
              </w:rPr>
              <w:t>Egalité d</w:t>
            </w:r>
            <w:r w:rsidRPr="001B0392">
              <w:rPr>
                <w:rFonts w:ascii="Verdana" w:eastAsiaTheme="minorHAnsi" w:hAnsi="Verdana" w:cstheme="minorBidi"/>
                <w:sz w:val="20"/>
                <w:szCs w:val="20"/>
                <w:lang w:val="fr-BE" w:eastAsia="en-US"/>
              </w:rPr>
              <w:t>e</w:t>
            </w:r>
            <w:r w:rsidRPr="00ED160F">
              <w:rPr>
                <w:rFonts w:ascii="Verdana" w:eastAsiaTheme="minorHAnsi" w:hAnsi="Verdana" w:cstheme="minorBidi"/>
                <w:sz w:val="20"/>
                <w:szCs w:val="20"/>
                <w:lang w:val="fr-BE" w:eastAsia="en-US"/>
              </w:rPr>
              <w:t xml:space="preserve">s </w:t>
            </w:r>
            <w:r>
              <w:rPr>
                <w:rFonts w:ascii="Verdana" w:eastAsiaTheme="minorHAnsi" w:hAnsi="Verdana" w:cstheme="minorBidi"/>
                <w:sz w:val="20"/>
                <w:szCs w:val="20"/>
                <w:lang w:val="fr-BE" w:eastAsia="en-US"/>
              </w:rPr>
              <w:t>chances</w:t>
            </w:r>
          </w:p>
          <w:p w14:paraId="34964C65"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Secrétaire d’Etat à la Région de Bruxelles-Capitale, en charge de l’Egalité des chances</w:t>
            </w:r>
          </w:p>
          <w:p w14:paraId="04FD8940"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Ministre-Président de la Région de Bruxelles-Capitale, en charge de la prévention et de la sécurité</w:t>
            </w:r>
          </w:p>
          <w:p w14:paraId="0D870577" w14:textId="450D576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Communauté française, en charge des Droits des Femmes</w:t>
            </w:r>
          </w:p>
          <w:p w14:paraId="6264FACB" w14:textId="77777777" w:rsidR="001B0392" w:rsidRDefault="00935415" w:rsidP="00935415">
            <w:pPr>
              <w:spacing w:before="240" w:after="160"/>
              <w:jc w:val="both"/>
              <w:rPr>
                <w:rFonts w:ascii="Verdana" w:hAnsi="Verdana"/>
                <w:sz w:val="20"/>
                <w:szCs w:val="20"/>
                <w:lang w:val="fr-BE"/>
              </w:rPr>
            </w:pPr>
            <w:r w:rsidRPr="00935415">
              <w:rPr>
                <w:rFonts w:ascii="Verdana" w:hAnsi="Verdana"/>
                <w:sz w:val="20"/>
                <w:szCs w:val="20"/>
                <w:lang w:val="fr-BE"/>
              </w:rPr>
              <w:t>Ministre de la Communauté française en charge de l’Enseignement supérieur</w:t>
            </w:r>
          </w:p>
          <w:p w14:paraId="0BEF5E02" w14:textId="77777777" w:rsidR="001B0392" w:rsidRDefault="001B0392" w:rsidP="00935415">
            <w:pPr>
              <w:spacing w:before="240" w:after="160"/>
              <w:jc w:val="both"/>
              <w:rPr>
                <w:rFonts w:ascii="Verdana" w:hAnsi="Verdana"/>
                <w:sz w:val="20"/>
                <w:szCs w:val="20"/>
                <w:lang w:val="fr-BE"/>
              </w:rPr>
            </w:pPr>
            <w:r w:rsidRPr="001B0392">
              <w:rPr>
                <w:rFonts w:ascii="Verdana" w:hAnsi="Verdana"/>
                <w:sz w:val="20"/>
                <w:szCs w:val="20"/>
                <w:lang w:val="fr-BE"/>
              </w:rPr>
              <w:t>Ministre wallon</w:t>
            </w:r>
            <w:r w:rsidR="00C25F1E">
              <w:rPr>
                <w:rFonts w:ascii="Verdana" w:hAnsi="Verdana"/>
                <w:sz w:val="20"/>
                <w:szCs w:val="20"/>
                <w:lang w:val="fr-BE"/>
              </w:rPr>
              <w:t>ne</w:t>
            </w:r>
            <w:r w:rsidRPr="001B0392">
              <w:rPr>
                <w:rFonts w:ascii="Verdana" w:hAnsi="Verdana"/>
                <w:sz w:val="20"/>
                <w:szCs w:val="20"/>
                <w:lang w:val="fr-BE"/>
              </w:rPr>
              <w:t xml:space="preserve"> des Droits des femmes</w:t>
            </w:r>
            <w:r w:rsidRPr="001B0392" w:rsidDel="001B0392">
              <w:rPr>
                <w:rFonts w:ascii="Verdana" w:hAnsi="Verdana"/>
                <w:sz w:val="20"/>
                <w:szCs w:val="20"/>
                <w:lang w:val="fr-BE"/>
              </w:rPr>
              <w:t xml:space="preserve"> </w:t>
            </w:r>
          </w:p>
          <w:p w14:paraId="148578B5" w14:textId="2F8F067E" w:rsidR="00782D99" w:rsidRPr="00782D99" w:rsidRDefault="00782D99" w:rsidP="00782D99">
            <w:pPr>
              <w:spacing w:before="240" w:after="160"/>
              <w:jc w:val="both"/>
              <w:rPr>
                <w:rFonts w:ascii="Verdana" w:hAnsi="Verdana"/>
                <w:sz w:val="20"/>
                <w:szCs w:val="20"/>
                <w:lang w:val="fr-BE"/>
              </w:rPr>
            </w:pPr>
            <w:r w:rsidRPr="00782D99">
              <w:rPr>
                <w:rFonts w:ascii="Verdana" w:hAnsi="Verdana"/>
                <w:sz w:val="20"/>
                <w:szCs w:val="20"/>
                <w:lang w:val="fr-BE"/>
              </w:rPr>
              <w:lastRenderedPageBreak/>
              <w:t>Ministre de la Communauté germanophone en charge de l’égalité des chances</w:t>
            </w:r>
          </w:p>
          <w:p w14:paraId="0FE955F7" w14:textId="5F746768" w:rsidR="00782D99" w:rsidRPr="00ED160F" w:rsidRDefault="00782D99" w:rsidP="00782D99">
            <w:pPr>
              <w:spacing w:before="240" w:after="160"/>
              <w:jc w:val="both"/>
              <w:rPr>
                <w:rFonts w:ascii="Verdana" w:hAnsi="Verdana"/>
                <w:sz w:val="20"/>
                <w:szCs w:val="20"/>
                <w:lang w:val="fr-BE"/>
              </w:rPr>
            </w:pPr>
            <w:r w:rsidRPr="00782D99">
              <w:rPr>
                <w:rFonts w:ascii="Verdana" w:hAnsi="Verdana"/>
                <w:sz w:val="20"/>
                <w:szCs w:val="20"/>
                <w:lang w:val="fr-BE"/>
              </w:rPr>
              <w:t>Ministre de la Communauté germanophone en charge de l’enseignement supérieur</w:t>
            </w:r>
          </w:p>
        </w:tc>
        <w:tc>
          <w:tcPr>
            <w:tcW w:w="2268" w:type="dxa"/>
          </w:tcPr>
          <w:p w14:paraId="05938CE5"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lastRenderedPageBreak/>
              <w:t>Sans impact budgétaire</w:t>
            </w:r>
          </w:p>
        </w:tc>
        <w:tc>
          <w:tcPr>
            <w:tcW w:w="1900" w:type="dxa"/>
          </w:tcPr>
          <w:p w14:paraId="0890EE75"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PBXL – 9 et 10</w:t>
            </w:r>
          </w:p>
          <w:p w14:paraId="3B18B9FF"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 xml:space="preserve">PVIF - 32, 33, 35, 36, 37 et 39 </w:t>
            </w:r>
          </w:p>
          <w:p w14:paraId="3EA44E05"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Vlaams actieplan SG -  Met onder OD  3.1</w:t>
            </w:r>
          </w:p>
          <w:p w14:paraId="4051DC40" w14:textId="77777777" w:rsidR="00935415" w:rsidRPr="00935415" w:rsidRDefault="00935415" w:rsidP="00935415">
            <w:pPr>
              <w:spacing w:before="240" w:after="160"/>
              <w:jc w:val="both"/>
              <w:rPr>
                <w:rFonts w:ascii="Verdana" w:eastAsia="Verdana" w:hAnsi="Verdana" w:cs="Verdana"/>
                <w:sz w:val="20"/>
                <w:szCs w:val="20"/>
                <w:lang w:val="nl-NL"/>
              </w:rPr>
            </w:pPr>
            <w:r w:rsidRPr="00935415">
              <w:rPr>
                <w:rFonts w:ascii="Verdana" w:hAnsi="Verdana"/>
                <w:sz w:val="20"/>
                <w:szCs w:val="20"/>
                <w:lang w:val="nl-NL"/>
              </w:rPr>
              <w:t>CIM DDF/IMC VR – Fiche 3 - jan 2021</w:t>
            </w:r>
          </w:p>
        </w:tc>
      </w:tr>
      <w:tr w:rsidR="00935415" w:rsidRPr="00935415" w14:paraId="282DAC5E" w14:textId="77777777" w:rsidTr="003555D0">
        <w:tc>
          <w:tcPr>
            <w:tcW w:w="5382" w:type="dxa"/>
          </w:tcPr>
          <w:p w14:paraId="59339E19" w14:textId="1553A8FA" w:rsidR="00935415" w:rsidRPr="00F81D6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 xml:space="preserve">53. </w:t>
            </w:r>
            <w:r w:rsidR="00935415" w:rsidRPr="00F81D62">
              <w:rPr>
                <w:rFonts w:ascii="Verdana" w:hAnsi="Verdana"/>
                <w:sz w:val="20"/>
                <w:szCs w:val="20"/>
                <w:lang w:val="fr-BE"/>
              </w:rPr>
              <w:t>Faire connaître aux acteurs concernés</w:t>
            </w:r>
            <w:r w:rsidR="00BB5F3A">
              <w:rPr>
                <w:rFonts w:ascii="Verdana" w:hAnsi="Verdana"/>
                <w:sz w:val="20"/>
                <w:szCs w:val="20"/>
                <w:lang w:val="fr-BE"/>
              </w:rPr>
              <w:t xml:space="preserve"> </w:t>
            </w:r>
            <w:r w:rsidR="00935415" w:rsidRPr="00F81D62">
              <w:rPr>
                <w:rFonts w:ascii="Verdana" w:hAnsi="Verdana"/>
                <w:sz w:val="20"/>
                <w:szCs w:val="20"/>
                <w:lang w:val="fr-BE"/>
              </w:rPr>
              <w:t>l’absence de fondement scientifique de la notion de « syndrome d’aliénation parentale » lors des situations de séparation où se présentent des violences entre partenaires.</w:t>
            </w:r>
          </w:p>
        </w:tc>
        <w:tc>
          <w:tcPr>
            <w:tcW w:w="4394" w:type="dxa"/>
          </w:tcPr>
          <w:p w14:paraId="2C45055E" w14:textId="77777777" w:rsidR="00935415" w:rsidRP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Etat fédéral, Communautés et Régions</w:t>
            </w:r>
          </w:p>
          <w:p w14:paraId="449BFC99" w14:textId="48612BA8" w:rsidR="001B0392" w:rsidRPr="00935415" w:rsidRDefault="001B0392" w:rsidP="00935415">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de la Justice et du Maintien</w:t>
            </w:r>
            <w:r w:rsidR="0017352D">
              <w:rPr>
                <w:rFonts w:ascii="Verdana" w:eastAsiaTheme="minorHAnsi" w:hAnsi="Verdana" w:cstheme="minorBidi"/>
                <w:sz w:val="20"/>
                <w:szCs w:val="20"/>
                <w:lang w:val="fr-BE" w:eastAsia="en-US"/>
              </w:rPr>
              <w:t xml:space="preserve"> de l’ordre</w:t>
            </w:r>
          </w:p>
          <w:p w14:paraId="61F082C4" w14:textId="30DEE44D" w:rsidR="00935415" w:rsidRPr="00935415" w:rsidRDefault="001B0392" w:rsidP="00935415">
            <w:pPr>
              <w:jc w:val="both"/>
              <w:rPr>
                <w:rFonts w:ascii="Verdana" w:eastAsiaTheme="minorHAnsi" w:hAnsi="Verdana" w:cstheme="minorBidi"/>
                <w:sz w:val="20"/>
                <w:szCs w:val="20"/>
                <w:lang w:val="fr-FR" w:eastAsia="en-US"/>
              </w:rPr>
            </w:pPr>
            <w:r>
              <w:rPr>
                <w:rFonts w:ascii="Verdana" w:eastAsiaTheme="minorHAnsi" w:hAnsi="Verdana" w:cstheme="minorBidi"/>
                <w:sz w:val="20"/>
                <w:szCs w:val="20"/>
                <w:lang w:val="fr-FR" w:eastAsia="en-US"/>
              </w:rPr>
              <w:t>Ministre flamand du Bien-être</w:t>
            </w:r>
          </w:p>
          <w:p w14:paraId="62D587B8" w14:textId="63C439BD" w:rsid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Ministre de la Communauté française en charge de l’Aide à la jeunesse</w:t>
            </w:r>
            <w:r w:rsidR="001B0392">
              <w:rPr>
                <w:rFonts w:ascii="Verdana" w:eastAsiaTheme="minorHAnsi" w:hAnsi="Verdana" w:cstheme="minorBidi"/>
                <w:sz w:val="20"/>
                <w:szCs w:val="20"/>
                <w:lang w:val="fr-FR" w:eastAsia="en-US"/>
              </w:rPr>
              <w:t xml:space="preserve"> et</w:t>
            </w:r>
            <w:r w:rsidRPr="00935415">
              <w:rPr>
                <w:rFonts w:ascii="Verdana" w:eastAsiaTheme="minorHAnsi" w:hAnsi="Verdana" w:cstheme="minorBidi"/>
                <w:sz w:val="20"/>
                <w:szCs w:val="20"/>
                <w:lang w:val="fr-FR" w:eastAsia="en-US"/>
              </w:rPr>
              <w:t xml:space="preserve"> des Maisons de Justice</w:t>
            </w:r>
          </w:p>
          <w:p w14:paraId="083DBF44" w14:textId="17003C1A" w:rsidR="001B0392" w:rsidRDefault="001B0392" w:rsidP="00935415">
            <w:pPr>
              <w:jc w:val="both"/>
              <w:rPr>
                <w:rFonts w:ascii="Verdana" w:eastAsiaTheme="minorHAnsi" w:hAnsi="Verdana" w:cstheme="minorBidi"/>
                <w:sz w:val="20"/>
                <w:szCs w:val="20"/>
                <w:lang w:val="fr-FR" w:eastAsia="en-US"/>
              </w:rPr>
            </w:pPr>
            <w:r w:rsidRPr="001B0392">
              <w:rPr>
                <w:rFonts w:ascii="Verdana" w:eastAsiaTheme="minorHAnsi" w:hAnsi="Verdana" w:cstheme="minorBidi"/>
                <w:sz w:val="20"/>
                <w:szCs w:val="20"/>
                <w:lang w:val="fr-FR" w:eastAsia="en-US"/>
              </w:rPr>
              <w:t>Ministre wallon</w:t>
            </w:r>
            <w:r w:rsidR="00C25F1E">
              <w:rPr>
                <w:rFonts w:ascii="Verdana" w:eastAsiaTheme="minorHAnsi" w:hAnsi="Verdana" w:cstheme="minorBidi"/>
                <w:sz w:val="20"/>
                <w:szCs w:val="20"/>
                <w:lang w:val="fr-FR" w:eastAsia="en-US"/>
              </w:rPr>
              <w:t>ne</w:t>
            </w:r>
            <w:r w:rsidRPr="001B0392">
              <w:rPr>
                <w:rFonts w:ascii="Verdana" w:eastAsiaTheme="minorHAnsi" w:hAnsi="Verdana" w:cstheme="minorBidi"/>
                <w:sz w:val="20"/>
                <w:szCs w:val="20"/>
                <w:lang w:val="fr-FR" w:eastAsia="en-US"/>
              </w:rPr>
              <w:t xml:space="preserve"> des Droits des femmes</w:t>
            </w:r>
          </w:p>
          <w:p w14:paraId="20B75684" w14:textId="77777777" w:rsidR="008A3872" w:rsidRPr="008A3872" w:rsidRDefault="008A3872" w:rsidP="008A3872">
            <w:pPr>
              <w:jc w:val="both"/>
              <w:rPr>
                <w:rFonts w:ascii="Verdana" w:eastAsiaTheme="minorHAnsi" w:hAnsi="Verdana" w:cstheme="minorBidi"/>
                <w:sz w:val="20"/>
                <w:szCs w:val="20"/>
                <w:lang w:val="fr-FR" w:eastAsia="en-US"/>
              </w:rPr>
            </w:pPr>
            <w:r w:rsidRPr="008A3872">
              <w:rPr>
                <w:rFonts w:ascii="Verdana" w:eastAsiaTheme="minorHAnsi" w:hAnsi="Verdana" w:cstheme="minorBidi"/>
                <w:sz w:val="20"/>
                <w:szCs w:val="20"/>
                <w:lang w:val="fr-FR" w:eastAsia="en-US"/>
              </w:rPr>
              <w:t>Ministre de la Communauté germanophone en charge de l’égalité des chances</w:t>
            </w:r>
          </w:p>
          <w:p w14:paraId="34C49AFA" w14:textId="6E58D615" w:rsidR="00935415" w:rsidRPr="00935415" w:rsidRDefault="008A3872" w:rsidP="003839F6">
            <w:pPr>
              <w:jc w:val="both"/>
              <w:rPr>
                <w:rFonts w:ascii="Verdana" w:eastAsia="Verdana" w:hAnsi="Verdana" w:cs="Verdana"/>
                <w:sz w:val="20"/>
                <w:szCs w:val="20"/>
              </w:rPr>
            </w:pPr>
            <w:r w:rsidRPr="008A3872">
              <w:rPr>
                <w:rFonts w:ascii="Verdana" w:eastAsiaTheme="minorHAnsi" w:hAnsi="Verdana" w:cstheme="minorBidi"/>
                <w:sz w:val="20"/>
                <w:szCs w:val="20"/>
                <w:lang w:val="fr-FR" w:eastAsia="en-US"/>
              </w:rPr>
              <w:t>Ministre de la Communauté germanophone en charge de l’Aide à la jeunesse et des Maisons de Justice</w:t>
            </w:r>
          </w:p>
        </w:tc>
        <w:tc>
          <w:tcPr>
            <w:tcW w:w="2268" w:type="dxa"/>
          </w:tcPr>
          <w:p w14:paraId="757A2955"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Sans impact budgétaire</w:t>
            </w:r>
          </w:p>
        </w:tc>
        <w:tc>
          <w:tcPr>
            <w:tcW w:w="1900" w:type="dxa"/>
          </w:tcPr>
          <w:p w14:paraId="6A908AC7"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CIM DDF/IMC VR – Fiche 18 - jan 2021</w:t>
            </w:r>
          </w:p>
          <w:p w14:paraId="4628D985"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lang w:val="nl-NL"/>
              </w:rPr>
              <w:t>PVIF - 31</w:t>
            </w:r>
          </w:p>
        </w:tc>
      </w:tr>
      <w:tr w:rsidR="00935415" w:rsidRPr="00935415" w14:paraId="7F5BEBB4" w14:textId="77777777" w:rsidTr="003555D0">
        <w:tc>
          <w:tcPr>
            <w:tcW w:w="5382" w:type="dxa"/>
          </w:tcPr>
          <w:p w14:paraId="7B3A5EF2" w14:textId="5A1C8A22" w:rsidR="00935415" w:rsidRPr="00F81D6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 xml:space="preserve">54. </w:t>
            </w:r>
            <w:r w:rsidR="00935415" w:rsidRPr="00F81D62">
              <w:rPr>
                <w:rFonts w:ascii="Verdana" w:hAnsi="Verdana"/>
                <w:sz w:val="20"/>
                <w:szCs w:val="20"/>
                <w:lang w:val="fr-BE"/>
              </w:rPr>
              <w:t>Former les professionnels en contact avec des personnes prostituées afin qu’ils puissent reconnaître les situations de traite ou d’abus, les informer de leurs droits et des aides auxquelles elles peuvent avoir recours.</w:t>
            </w:r>
          </w:p>
        </w:tc>
        <w:tc>
          <w:tcPr>
            <w:tcW w:w="4394" w:type="dxa"/>
          </w:tcPr>
          <w:p w14:paraId="09597117" w14:textId="77777777" w:rsidR="00935415" w:rsidRPr="00935415" w:rsidRDefault="00935415" w:rsidP="00935415">
            <w:pPr>
              <w:jc w:val="both"/>
              <w:rPr>
                <w:rFonts w:ascii="Verdana" w:eastAsiaTheme="minorHAnsi" w:hAnsi="Verdana" w:cstheme="minorBidi"/>
                <w:sz w:val="20"/>
                <w:szCs w:val="20"/>
                <w:lang w:val="fr-FR" w:eastAsia="en-US"/>
              </w:rPr>
            </w:pPr>
            <w:r w:rsidRPr="00935415">
              <w:rPr>
                <w:rFonts w:ascii="Verdana" w:eastAsiaTheme="minorHAnsi" w:hAnsi="Verdana" w:cstheme="minorBidi"/>
                <w:sz w:val="20"/>
                <w:szCs w:val="20"/>
                <w:lang w:val="fr-FR" w:eastAsia="en-US"/>
              </w:rPr>
              <w:t>Etat fédéral et Régions</w:t>
            </w:r>
          </w:p>
          <w:p w14:paraId="4754268B" w14:textId="77777777" w:rsidR="00935415" w:rsidRPr="00935415" w:rsidRDefault="00935415" w:rsidP="00935415">
            <w:pPr>
              <w:jc w:val="both"/>
              <w:rPr>
                <w:rFonts w:ascii="Verdana" w:eastAsiaTheme="minorHAnsi" w:hAnsi="Verdana" w:cstheme="minorBidi"/>
                <w:sz w:val="20"/>
                <w:szCs w:val="20"/>
                <w:lang w:val="fr-FR" w:eastAsia="en-US"/>
              </w:rPr>
            </w:pPr>
          </w:p>
          <w:p w14:paraId="4B58B1D9" w14:textId="77777777" w:rsidR="00935415" w:rsidRDefault="00935415" w:rsidP="00935415">
            <w:pPr>
              <w:spacing w:before="240" w:after="160"/>
              <w:jc w:val="both"/>
              <w:rPr>
                <w:rFonts w:ascii="Verdana" w:hAnsi="Verdana"/>
                <w:sz w:val="20"/>
                <w:szCs w:val="20"/>
              </w:rPr>
            </w:pPr>
            <w:r w:rsidRPr="00935415">
              <w:rPr>
                <w:rFonts w:ascii="Verdana" w:hAnsi="Verdana"/>
                <w:sz w:val="20"/>
                <w:szCs w:val="20"/>
              </w:rPr>
              <w:t>Ministre-Président de la Région de Bruxelles-Capitale, en charge de la prévention et de la sécurité</w:t>
            </w:r>
          </w:p>
          <w:p w14:paraId="7146E10A" w14:textId="6CAF4158" w:rsidR="001B0392" w:rsidRPr="00935415" w:rsidRDefault="001B0392" w:rsidP="00935415">
            <w:pPr>
              <w:spacing w:before="240" w:after="160"/>
              <w:jc w:val="both"/>
              <w:rPr>
                <w:rFonts w:ascii="Verdana" w:eastAsia="Verdana" w:hAnsi="Verdana" w:cs="Verdana"/>
                <w:sz w:val="20"/>
                <w:szCs w:val="20"/>
              </w:rPr>
            </w:pPr>
            <w:r w:rsidRPr="001B0392">
              <w:rPr>
                <w:rFonts w:ascii="Verdana" w:eastAsia="Verdana" w:hAnsi="Verdana" w:cs="Verdana"/>
                <w:sz w:val="20"/>
                <w:szCs w:val="20"/>
              </w:rPr>
              <w:t>Ministre wallon</w:t>
            </w:r>
            <w:r w:rsidR="00C25F1E">
              <w:rPr>
                <w:rFonts w:ascii="Verdana" w:eastAsia="Verdana" w:hAnsi="Verdana" w:cs="Verdana"/>
                <w:sz w:val="20"/>
                <w:szCs w:val="20"/>
              </w:rPr>
              <w:t>ne</w:t>
            </w:r>
            <w:r w:rsidRPr="001B0392">
              <w:rPr>
                <w:rFonts w:ascii="Verdana" w:eastAsia="Verdana" w:hAnsi="Verdana" w:cs="Verdana"/>
                <w:sz w:val="20"/>
                <w:szCs w:val="20"/>
              </w:rPr>
              <w:t xml:space="preserve"> des Droits des femmes</w:t>
            </w:r>
          </w:p>
        </w:tc>
        <w:tc>
          <w:tcPr>
            <w:tcW w:w="2268" w:type="dxa"/>
          </w:tcPr>
          <w:p w14:paraId="47344082" w14:textId="77777777"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 xml:space="preserve">Note « Go for </w:t>
            </w:r>
            <w:proofErr w:type="spellStart"/>
            <w:r w:rsidRPr="00935415">
              <w:rPr>
                <w:rFonts w:ascii="Verdana" w:hAnsi="Verdana"/>
                <w:sz w:val="20"/>
                <w:szCs w:val="20"/>
              </w:rPr>
              <w:t>Equality</w:t>
            </w:r>
            <w:proofErr w:type="spellEnd"/>
            <w:r w:rsidRPr="00935415">
              <w:rPr>
                <w:rFonts w:ascii="Verdana" w:hAnsi="Verdana"/>
                <w:sz w:val="20"/>
                <w:szCs w:val="20"/>
              </w:rPr>
              <w:t xml:space="preserve"> »</w:t>
            </w:r>
          </w:p>
        </w:tc>
        <w:tc>
          <w:tcPr>
            <w:tcW w:w="1900" w:type="dxa"/>
          </w:tcPr>
          <w:p w14:paraId="3A9BA028" w14:textId="7EB54B48" w:rsidR="00935415" w:rsidRPr="00935415" w:rsidRDefault="00935415" w:rsidP="00935415">
            <w:pPr>
              <w:spacing w:before="240" w:after="160"/>
              <w:jc w:val="both"/>
              <w:rPr>
                <w:rFonts w:ascii="Verdana" w:eastAsia="Verdana" w:hAnsi="Verdana" w:cs="Verdana"/>
                <w:sz w:val="20"/>
                <w:szCs w:val="20"/>
              </w:rPr>
            </w:pPr>
            <w:r w:rsidRPr="00935415">
              <w:rPr>
                <w:rFonts w:ascii="Verdana" w:hAnsi="Verdana"/>
                <w:sz w:val="20"/>
                <w:szCs w:val="20"/>
              </w:rPr>
              <w:t xml:space="preserve">PVIF </w:t>
            </w:r>
            <w:r w:rsidR="003555D0">
              <w:rPr>
                <w:rFonts w:ascii="Verdana" w:hAnsi="Verdana"/>
                <w:sz w:val="20"/>
                <w:szCs w:val="20"/>
              </w:rPr>
              <w:t>–</w:t>
            </w:r>
            <w:r w:rsidRPr="00935415">
              <w:rPr>
                <w:rFonts w:ascii="Verdana" w:hAnsi="Verdana"/>
                <w:sz w:val="20"/>
                <w:szCs w:val="20"/>
              </w:rPr>
              <w:t xml:space="preserve"> 31</w:t>
            </w:r>
          </w:p>
        </w:tc>
      </w:tr>
      <w:tr w:rsidR="003555D0" w:rsidRPr="00935415" w14:paraId="5B262DEC" w14:textId="77777777" w:rsidTr="003555D0">
        <w:tc>
          <w:tcPr>
            <w:tcW w:w="5382" w:type="dxa"/>
          </w:tcPr>
          <w:p w14:paraId="6B259487" w14:textId="76207591" w:rsidR="003555D0" w:rsidRPr="00F81D6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55. Prendre en compte la dimension de genre dans le plan d'action de lutte contre la traite des êtres humains.</w:t>
            </w:r>
          </w:p>
        </w:tc>
        <w:tc>
          <w:tcPr>
            <w:tcW w:w="4394" w:type="dxa"/>
          </w:tcPr>
          <w:p w14:paraId="1BBFEF10" w14:textId="0DB196C4" w:rsidR="003555D0" w:rsidRPr="00935415" w:rsidRDefault="003555D0" w:rsidP="003555D0">
            <w:pPr>
              <w:spacing w:before="240" w:after="160"/>
              <w:jc w:val="both"/>
              <w:rPr>
                <w:rFonts w:ascii="Verdana" w:hAnsi="Verdana"/>
                <w:sz w:val="20"/>
                <w:szCs w:val="20"/>
                <w:lang w:val="fr-BE"/>
              </w:rPr>
            </w:pPr>
            <w:r>
              <w:rPr>
                <w:rFonts w:ascii="Verdana" w:hAnsi="Verdana"/>
                <w:sz w:val="20"/>
                <w:szCs w:val="20"/>
                <w:lang w:val="fr-BE"/>
              </w:rPr>
              <w:t>Ministre de la Justice</w:t>
            </w:r>
          </w:p>
        </w:tc>
        <w:tc>
          <w:tcPr>
            <w:tcW w:w="2268" w:type="dxa"/>
          </w:tcPr>
          <w:p w14:paraId="2D430192" w14:textId="77777777" w:rsidR="003555D0" w:rsidRPr="00935415" w:rsidRDefault="003555D0" w:rsidP="003555D0">
            <w:pPr>
              <w:spacing w:before="240" w:after="160"/>
              <w:jc w:val="both"/>
              <w:rPr>
                <w:rFonts w:ascii="Verdana" w:eastAsia="Verdana" w:hAnsi="Verdana" w:cs="Verdana"/>
                <w:sz w:val="20"/>
                <w:szCs w:val="20"/>
              </w:rPr>
            </w:pPr>
          </w:p>
        </w:tc>
        <w:tc>
          <w:tcPr>
            <w:tcW w:w="1900" w:type="dxa"/>
          </w:tcPr>
          <w:p w14:paraId="7E9FFFD3" w14:textId="77777777" w:rsidR="003555D0" w:rsidRPr="00935415" w:rsidRDefault="003555D0" w:rsidP="003555D0">
            <w:pPr>
              <w:spacing w:before="240" w:after="160"/>
              <w:jc w:val="both"/>
              <w:rPr>
                <w:rFonts w:ascii="Verdana" w:eastAsia="Verdana" w:hAnsi="Verdana" w:cs="Verdana"/>
                <w:sz w:val="20"/>
                <w:szCs w:val="20"/>
              </w:rPr>
            </w:pPr>
          </w:p>
        </w:tc>
      </w:tr>
      <w:tr w:rsidR="003555D0" w:rsidRPr="00935415" w14:paraId="0462AF28" w14:textId="77777777" w:rsidTr="003555D0">
        <w:tc>
          <w:tcPr>
            <w:tcW w:w="5382" w:type="dxa"/>
          </w:tcPr>
          <w:p w14:paraId="025FF2E2" w14:textId="4BB3154D" w:rsidR="003555D0" w:rsidRPr="00BF20D2" w:rsidRDefault="003555D0" w:rsidP="00F81D62">
            <w:pPr>
              <w:pStyle w:val="Sansinterligne"/>
              <w:jc w:val="both"/>
              <w:rPr>
                <w:rFonts w:ascii="Verdana" w:hAnsi="Verdana"/>
                <w:sz w:val="20"/>
                <w:szCs w:val="20"/>
                <w:lang w:val="fr-BE"/>
              </w:rPr>
            </w:pPr>
            <w:r w:rsidRPr="00F81D62">
              <w:rPr>
                <w:rFonts w:ascii="Verdana" w:eastAsia="SimSun" w:hAnsi="Verdana" w:cs="Lucida Sans"/>
                <w:bCs/>
                <w:kern w:val="3"/>
                <w:sz w:val="20"/>
                <w:szCs w:val="20"/>
                <w:lang w:val="fr-BE" w:eastAsia="zh-CN" w:bidi="hi-IN"/>
              </w:rPr>
              <w:lastRenderedPageBreak/>
              <w:t>56. Intégrer les réalités des personnes LGBTQI+ au sein des formations des professionnels des secteurs policier, médical et psycho-social. Et encourager également cette intégration au sein du secteur judiciaire.</w:t>
            </w:r>
          </w:p>
        </w:tc>
        <w:tc>
          <w:tcPr>
            <w:tcW w:w="4394" w:type="dxa"/>
          </w:tcPr>
          <w:p w14:paraId="7EE64DC4" w14:textId="77777777" w:rsidR="003555D0" w:rsidRDefault="003555D0" w:rsidP="003555D0">
            <w:pPr>
              <w:pStyle w:val="Sansinterligne"/>
              <w:jc w:val="both"/>
              <w:rPr>
                <w:rFonts w:ascii="Verdana" w:hAnsi="Verdana"/>
                <w:sz w:val="20"/>
                <w:szCs w:val="20"/>
              </w:rPr>
            </w:pPr>
            <w:r w:rsidRPr="00EF541B">
              <w:rPr>
                <w:rFonts w:ascii="Verdana" w:hAnsi="Verdana"/>
                <w:sz w:val="20"/>
                <w:szCs w:val="20"/>
              </w:rPr>
              <w:t>Etat fédéral, Communautés et Régions</w:t>
            </w:r>
          </w:p>
          <w:p w14:paraId="64425B8D" w14:textId="77777777" w:rsidR="003555D0" w:rsidRDefault="003555D0" w:rsidP="003555D0">
            <w:pPr>
              <w:pStyle w:val="Sansinterligne"/>
              <w:jc w:val="both"/>
              <w:rPr>
                <w:rFonts w:ascii="Verdana" w:hAnsi="Verdana"/>
                <w:sz w:val="20"/>
                <w:szCs w:val="20"/>
              </w:rPr>
            </w:pPr>
          </w:p>
          <w:p w14:paraId="60BF1A18" w14:textId="4653DE96" w:rsidR="003555D0" w:rsidRDefault="00781FB3" w:rsidP="003555D0">
            <w:pPr>
              <w:pStyle w:val="Sansinterligne"/>
              <w:jc w:val="both"/>
              <w:rPr>
                <w:rFonts w:ascii="Verdana" w:hAnsi="Verdana"/>
                <w:sz w:val="20"/>
                <w:szCs w:val="20"/>
              </w:rPr>
            </w:pPr>
            <w:r>
              <w:rPr>
                <w:rFonts w:ascii="Verdana" w:hAnsi="Verdana"/>
                <w:sz w:val="20"/>
                <w:szCs w:val="20"/>
              </w:rPr>
              <w:t>L</w:t>
            </w:r>
            <w:r w:rsidR="003555D0" w:rsidRPr="00D45100">
              <w:rPr>
                <w:rFonts w:ascii="Verdana" w:hAnsi="Verdana"/>
                <w:sz w:val="20"/>
                <w:szCs w:val="20"/>
              </w:rPr>
              <w:t xml:space="preserve">es </w:t>
            </w:r>
            <w:r w:rsidR="00765B76">
              <w:rPr>
                <w:rFonts w:ascii="Verdana" w:hAnsi="Verdana"/>
                <w:sz w:val="20"/>
                <w:szCs w:val="20"/>
              </w:rPr>
              <w:t xml:space="preserve">membres du </w:t>
            </w:r>
            <w:r w:rsidR="003555D0" w:rsidRPr="00D45100">
              <w:rPr>
                <w:rFonts w:ascii="Verdana" w:hAnsi="Verdana"/>
                <w:sz w:val="20"/>
                <w:szCs w:val="20"/>
              </w:rPr>
              <w:t xml:space="preserve">Gouvernement </w:t>
            </w:r>
            <w:r w:rsidR="003555D0">
              <w:rPr>
                <w:rFonts w:ascii="Verdana" w:hAnsi="Verdana"/>
                <w:sz w:val="20"/>
                <w:szCs w:val="20"/>
              </w:rPr>
              <w:t>fédéral</w:t>
            </w:r>
            <w:r w:rsidR="003555D0" w:rsidRPr="00D45100">
              <w:rPr>
                <w:rFonts w:ascii="Verdana" w:hAnsi="Verdana"/>
                <w:sz w:val="20"/>
                <w:szCs w:val="20"/>
              </w:rPr>
              <w:t xml:space="preserve"> dans le cadre de leurs compétences respectives</w:t>
            </w:r>
          </w:p>
          <w:p w14:paraId="0B2CB603" w14:textId="217D7D78" w:rsidR="001B0392" w:rsidRDefault="001B0392" w:rsidP="003555D0">
            <w:pPr>
              <w:pStyle w:val="Sansinterligne"/>
              <w:jc w:val="both"/>
              <w:rPr>
                <w:rFonts w:ascii="Verdana" w:hAnsi="Verdana"/>
                <w:sz w:val="20"/>
                <w:szCs w:val="20"/>
                <w:lang w:val="fr-BE"/>
              </w:rPr>
            </w:pPr>
            <w:r w:rsidRPr="0021292F">
              <w:rPr>
                <w:rFonts w:ascii="Verdana" w:hAnsi="Verdana"/>
                <w:sz w:val="20"/>
                <w:szCs w:val="20"/>
                <w:lang w:val="fr-BE"/>
              </w:rPr>
              <w:t xml:space="preserve">Ministre </w:t>
            </w:r>
            <w:r>
              <w:rPr>
                <w:rFonts w:ascii="Verdana" w:hAnsi="Verdana"/>
                <w:sz w:val="20"/>
                <w:szCs w:val="20"/>
                <w:lang w:val="fr-BE"/>
              </w:rPr>
              <w:t xml:space="preserve">flamand </w:t>
            </w:r>
            <w:r w:rsidRPr="0021292F">
              <w:rPr>
                <w:rFonts w:ascii="Verdana" w:hAnsi="Verdana"/>
                <w:sz w:val="20"/>
                <w:szCs w:val="20"/>
                <w:lang w:val="fr-BE"/>
              </w:rPr>
              <w:t>de la Justice e</w:t>
            </w:r>
            <w:r>
              <w:rPr>
                <w:rFonts w:ascii="Verdana" w:hAnsi="Verdana"/>
                <w:sz w:val="20"/>
                <w:szCs w:val="20"/>
                <w:lang w:val="fr-BE"/>
              </w:rPr>
              <w:t>t du Maintien</w:t>
            </w:r>
            <w:r w:rsidR="0017352D">
              <w:rPr>
                <w:rFonts w:ascii="Verdana" w:hAnsi="Verdana"/>
                <w:sz w:val="20"/>
                <w:szCs w:val="20"/>
                <w:lang w:val="fr-BE"/>
              </w:rPr>
              <w:t xml:space="preserve"> de l’ordre</w:t>
            </w:r>
          </w:p>
          <w:p w14:paraId="56F89D03" w14:textId="4AE63C33" w:rsidR="001B0392" w:rsidRPr="0021292F" w:rsidRDefault="001B0392" w:rsidP="003555D0">
            <w:pPr>
              <w:pStyle w:val="Sansinterligne"/>
              <w:jc w:val="both"/>
              <w:rPr>
                <w:rFonts w:ascii="Verdana" w:hAnsi="Verdana"/>
                <w:sz w:val="20"/>
                <w:szCs w:val="20"/>
                <w:lang w:val="fr-BE"/>
              </w:rPr>
            </w:pPr>
            <w:r w:rsidRPr="001B0392">
              <w:rPr>
                <w:rFonts w:ascii="Verdana" w:hAnsi="Verdana"/>
                <w:sz w:val="20"/>
                <w:szCs w:val="20"/>
                <w:lang w:val="fr-BE"/>
              </w:rPr>
              <w:t>Ministre</w:t>
            </w:r>
            <w:r w:rsidRPr="0021292F">
              <w:rPr>
                <w:rFonts w:ascii="Verdana" w:hAnsi="Verdana"/>
                <w:sz w:val="20"/>
                <w:szCs w:val="20"/>
                <w:lang w:val="fr-BE"/>
              </w:rPr>
              <w:t xml:space="preserve"> flamand</w:t>
            </w:r>
            <w:r w:rsidRPr="001B0392">
              <w:rPr>
                <w:rFonts w:ascii="Verdana" w:hAnsi="Verdana"/>
                <w:sz w:val="20"/>
                <w:szCs w:val="20"/>
                <w:lang w:val="fr-BE"/>
              </w:rPr>
              <w:t xml:space="preserve"> </w:t>
            </w:r>
            <w:r w:rsidRPr="0021292F">
              <w:rPr>
                <w:rFonts w:ascii="Verdana" w:hAnsi="Verdana"/>
                <w:sz w:val="20"/>
                <w:szCs w:val="20"/>
                <w:lang w:val="fr-BE"/>
              </w:rPr>
              <w:t>du Bien-être</w:t>
            </w:r>
          </w:p>
          <w:p w14:paraId="121EE285" w14:textId="7FFFC462" w:rsidR="001B0392" w:rsidRPr="0021292F" w:rsidRDefault="001B0392" w:rsidP="003555D0">
            <w:pPr>
              <w:pStyle w:val="Sansinterligne"/>
              <w:jc w:val="both"/>
              <w:rPr>
                <w:rFonts w:ascii="Verdana" w:hAnsi="Verdana"/>
                <w:sz w:val="20"/>
                <w:szCs w:val="20"/>
                <w:lang w:val="fr-BE"/>
              </w:rPr>
            </w:pPr>
            <w:r w:rsidRPr="0021292F">
              <w:rPr>
                <w:rFonts w:ascii="Verdana" w:hAnsi="Verdana"/>
                <w:sz w:val="20"/>
                <w:szCs w:val="20"/>
                <w:lang w:val="fr-BE"/>
              </w:rPr>
              <w:t xml:space="preserve">Ministre </w:t>
            </w:r>
            <w:r w:rsidRPr="001B0392">
              <w:rPr>
                <w:rFonts w:ascii="Verdana" w:hAnsi="Verdana"/>
                <w:sz w:val="20"/>
                <w:szCs w:val="20"/>
                <w:lang w:val="fr-BE"/>
              </w:rPr>
              <w:t>f</w:t>
            </w:r>
            <w:r w:rsidRPr="0021292F">
              <w:rPr>
                <w:rFonts w:ascii="Verdana" w:hAnsi="Verdana"/>
                <w:sz w:val="20"/>
                <w:szCs w:val="20"/>
                <w:lang w:val="fr-BE"/>
              </w:rPr>
              <w:t>lamand de l’Egalité d</w:t>
            </w:r>
            <w:r>
              <w:rPr>
                <w:rFonts w:ascii="Verdana" w:hAnsi="Verdana"/>
                <w:sz w:val="20"/>
                <w:szCs w:val="20"/>
                <w:lang w:val="fr-BE"/>
              </w:rPr>
              <w:t>es chances</w:t>
            </w:r>
          </w:p>
          <w:p w14:paraId="4DCBFEBA" w14:textId="77777777" w:rsidR="003555D0" w:rsidRDefault="003555D0" w:rsidP="003555D0">
            <w:pPr>
              <w:pStyle w:val="Sansinterligne"/>
              <w:jc w:val="both"/>
              <w:rPr>
                <w:rFonts w:ascii="Verdana" w:hAnsi="Verdana"/>
                <w:sz w:val="20"/>
                <w:szCs w:val="20"/>
                <w:lang w:val="fr-BE"/>
              </w:rPr>
            </w:pPr>
            <w:r w:rsidRPr="00B77323">
              <w:rPr>
                <w:rFonts w:ascii="Verdana" w:hAnsi="Verdana"/>
                <w:sz w:val="20"/>
                <w:szCs w:val="20"/>
                <w:lang w:val="fr-BE"/>
              </w:rPr>
              <w:t>Tous les membres du Gouvernement de la Région de Bruxelles-Capitale dans le cadre de leurs compétences respectives</w:t>
            </w:r>
          </w:p>
          <w:p w14:paraId="2D091898" w14:textId="38BE72F1" w:rsidR="003555D0" w:rsidRDefault="003555D0" w:rsidP="003555D0">
            <w:pPr>
              <w:spacing w:before="240" w:after="160"/>
              <w:jc w:val="both"/>
              <w:rPr>
                <w:rFonts w:ascii="Verdana" w:hAnsi="Verdana"/>
                <w:sz w:val="20"/>
                <w:szCs w:val="20"/>
                <w:lang w:val="fr-BE"/>
              </w:rPr>
            </w:pPr>
            <w:r w:rsidRPr="0020282D">
              <w:rPr>
                <w:rFonts w:ascii="Verdana" w:hAnsi="Verdana"/>
                <w:sz w:val="20"/>
                <w:szCs w:val="20"/>
                <w:lang w:val="fr-BE"/>
              </w:rPr>
              <w:t>Ministre de la Communauté française en charge de l’Egalité des chances</w:t>
            </w:r>
          </w:p>
          <w:p w14:paraId="06445E0B" w14:textId="77777777" w:rsidR="001B0392" w:rsidRDefault="001B0392" w:rsidP="003555D0">
            <w:pPr>
              <w:spacing w:before="240" w:after="160"/>
              <w:jc w:val="both"/>
              <w:rPr>
                <w:rFonts w:ascii="Verdana" w:hAnsi="Verdana"/>
                <w:sz w:val="20"/>
                <w:szCs w:val="20"/>
                <w:lang w:val="fr-BE"/>
              </w:rPr>
            </w:pPr>
            <w:r w:rsidRPr="00ED160F">
              <w:rPr>
                <w:rFonts w:ascii="Verdana" w:hAnsi="Verdana"/>
                <w:sz w:val="20"/>
                <w:szCs w:val="20"/>
                <w:lang w:val="fr-BE"/>
              </w:rPr>
              <w:t>Ministre wallon</w:t>
            </w:r>
            <w:r w:rsidR="00C25F1E">
              <w:rPr>
                <w:rFonts w:ascii="Verdana" w:hAnsi="Verdana"/>
                <w:sz w:val="20"/>
                <w:szCs w:val="20"/>
                <w:lang w:val="fr-BE"/>
              </w:rPr>
              <w:t>ne</w:t>
            </w:r>
            <w:r w:rsidRPr="00ED160F">
              <w:rPr>
                <w:rFonts w:ascii="Verdana" w:hAnsi="Verdana"/>
                <w:sz w:val="20"/>
                <w:szCs w:val="20"/>
                <w:lang w:val="fr-BE"/>
              </w:rPr>
              <w:t xml:space="preserve"> des Droits des femmes</w:t>
            </w:r>
          </w:p>
          <w:p w14:paraId="287323A5" w14:textId="77777777" w:rsidR="008A3872" w:rsidRPr="008A3872" w:rsidRDefault="008A3872" w:rsidP="008A3872">
            <w:pPr>
              <w:spacing w:before="240" w:after="160"/>
              <w:jc w:val="both"/>
              <w:rPr>
                <w:rFonts w:ascii="Verdana" w:hAnsi="Verdana"/>
                <w:sz w:val="20"/>
                <w:szCs w:val="20"/>
                <w:lang w:val="fr-BE"/>
              </w:rPr>
            </w:pPr>
            <w:r w:rsidRPr="008A3872">
              <w:rPr>
                <w:rFonts w:ascii="Verdana" w:hAnsi="Verdana"/>
                <w:sz w:val="20"/>
                <w:szCs w:val="20"/>
                <w:lang w:val="fr-BE"/>
              </w:rPr>
              <w:t>Ministre de la Communauté germanophone en charge de l’égalité des chances</w:t>
            </w:r>
          </w:p>
          <w:p w14:paraId="35F56A58" w14:textId="642B3E1E" w:rsidR="008A3872" w:rsidRPr="001B0392" w:rsidRDefault="008A3872" w:rsidP="008A3872">
            <w:pPr>
              <w:spacing w:before="240" w:after="160"/>
              <w:jc w:val="both"/>
              <w:rPr>
                <w:rFonts w:ascii="Verdana" w:hAnsi="Verdana"/>
                <w:sz w:val="20"/>
                <w:szCs w:val="20"/>
                <w:lang w:val="fr-BE"/>
              </w:rPr>
            </w:pPr>
            <w:r w:rsidRPr="008A3872">
              <w:rPr>
                <w:rFonts w:ascii="Verdana" w:hAnsi="Verdana"/>
                <w:sz w:val="20"/>
                <w:szCs w:val="20"/>
                <w:lang w:val="fr-BE"/>
              </w:rPr>
              <w:t>Ministre de la Communauté germanophone en charge de l’Aide à la jeunesse et des Maisons de Justice</w:t>
            </w:r>
          </w:p>
        </w:tc>
        <w:tc>
          <w:tcPr>
            <w:tcW w:w="2268" w:type="dxa"/>
          </w:tcPr>
          <w:p w14:paraId="22FD8C30" w14:textId="3450A4DD" w:rsidR="003555D0" w:rsidRPr="00935415" w:rsidRDefault="003555D0" w:rsidP="003555D0">
            <w:pPr>
              <w:spacing w:before="240" w:after="16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900" w:type="dxa"/>
          </w:tcPr>
          <w:p w14:paraId="14D17E44" w14:textId="77777777" w:rsidR="003555D0" w:rsidRPr="00EF541B" w:rsidRDefault="003555D0" w:rsidP="003555D0">
            <w:pPr>
              <w:pStyle w:val="Sansinterligne"/>
              <w:jc w:val="both"/>
              <w:rPr>
                <w:rFonts w:ascii="Verdana" w:hAnsi="Verdana"/>
                <w:sz w:val="20"/>
                <w:szCs w:val="20"/>
                <w:lang w:val="nl-NL"/>
              </w:rPr>
            </w:pPr>
            <w:r w:rsidRPr="00EF541B">
              <w:rPr>
                <w:rFonts w:ascii="Verdana" w:hAnsi="Verdana"/>
                <w:sz w:val="20"/>
                <w:szCs w:val="20"/>
                <w:lang w:val="nl-NL"/>
              </w:rPr>
              <w:t xml:space="preserve">Vlaams actieplan SG – 25  </w:t>
            </w:r>
          </w:p>
          <w:p w14:paraId="73F7CC39" w14:textId="43E5B139" w:rsidR="003555D0" w:rsidRPr="00935415" w:rsidRDefault="003555D0" w:rsidP="003555D0">
            <w:pPr>
              <w:spacing w:before="240" w:after="160"/>
              <w:jc w:val="both"/>
              <w:rPr>
                <w:rFonts w:ascii="Verdana" w:eastAsia="Verdana" w:hAnsi="Verdana" w:cs="Verdana"/>
                <w:sz w:val="20"/>
                <w:szCs w:val="20"/>
              </w:rPr>
            </w:pPr>
            <w:r w:rsidRPr="00EF541B">
              <w:rPr>
                <w:rFonts w:ascii="Verdana" w:hAnsi="Verdana"/>
                <w:sz w:val="20"/>
                <w:szCs w:val="20"/>
                <w:lang w:val="nl-NL"/>
              </w:rPr>
              <w:t>PGSP 1.6</w:t>
            </w:r>
          </w:p>
        </w:tc>
      </w:tr>
    </w:tbl>
    <w:p w14:paraId="6E4EF7BA" w14:textId="66827DB3" w:rsidR="00935415" w:rsidRDefault="00935415">
      <w:pPr>
        <w:spacing w:before="240" w:after="160"/>
        <w:jc w:val="both"/>
        <w:rPr>
          <w:rFonts w:ascii="Verdana" w:eastAsia="Verdana" w:hAnsi="Verdana" w:cs="Verdana"/>
          <w:sz w:val="20"/>
          <w:szCs w:val="20"/>
        </w:rPr>
      </w:pPr>
    </w:p>
    <w:p w14:paraId="371D21DB" w14:textId="77777777" w:rsidR="00935415" w:rsidRPr="003C29FE" w:rsidRDefault="00935415">
      <w:pPr>
        <w:spacing w:before="240" w:after="160"/>
        <w:jc w:val="both"/>
        <w:rPr>
          <w:rFonts w:ascii="Verdana" w:eastAsia="Verdana" w:hAnsi="Verdana" w:cs="Verdana"/>
          <w:sz w:val="20"/>
          <w:szCs w:val="20"/>
        </w:rPr>
      </w:pPr>
    </w:p>
    <w:p w14:paraId="11D8A2AF"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sz w:val="20"/>
          <w:szCs w:val="20"/>
        </w:rPr>
        <w:t xml:space="preserve"> </w:t>
      </w:r>
    </w:p>
    <w:p w14:paraId="3EE5D1FD" w14:textId="77777777" w:rsidR="00DC213A" w:rsidRPr="003C29FE" w:rsidRDefault="007F5A36">
      <w:pPr>
        <w:jc w:val="both"/>
        <w:rPr>
          <w:rFonts w:ascii="Verdana" w:eastAsia="Verdana" w:hAnsi="Verdana" w:cs="Verdana"/>
          <w:sz w:val="20"/>
          <w:szCs w:val="20"/>
        </w:rPr>
      </w:pPr>
      <w:r w:rsidRPr="003C29FE">
        <w:br w:type="page"/>
      </w:r>
    </w:p>
    <w:p w14:paraId="11B5BC84" w14:textId="77777777" w:rsidR="00DC213A" w:rsidRPr="003C29FE" w:rsidRDefault="00DC213A">
      <w:pPr>
        <w:jc w:val="both"/>
        <w:rPr>
          <w:rFonts w:ascii="Verdana" w:eastAsia="Verdana" w:hAnsi="Verdana" w:cs="Verdana"/>
          <w:sz w:val="20"/>
          <w:szCs w:val="20"/>
        </w:rPr>
      </w:pPr>
    </w:p>
    <w:tbl>
      <w:tblPr>
        <w:tblStyle w:val="af3"/>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21690476" w14:textId="77777777" w:rsidTr="00935415">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40DD31F"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386AF062" w14:textId="77777777" w:rsidTr="00935415">
        <w:trPr>
          <w:trHeight w:val="4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4DCDF2F"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RESPONSABILISER ET AGIR AUPRÈS DES AUTEURS</w:t>
            </w:r>
          </w:p>
        </w:tc>
      </w:tr>
    </w:tbl>
    <w:p w14:paraId="55A7233F"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La Belgique dispose d’un cadre offrant aux auteurs de violences entre partenaires des formations et des thérapies sous formes de conditions imposées ou proposées à la personne concernée. Un travail de responsabilisation qui s’adresse tant aux auteurs sous contrainte judiciaire qu’à ceux qui souhaitent y recourir volontairement. Ces dispositifs sont plus ou moins développés et coordonnés selon les arrondissements judiciaires. Or, la lutte contre les violences entre partenaires et intrafamiliales passe par des possibilités de prise en charge des auteurs sur l’ensemble du territoire pour empêcher que cette violence ne se reproduise.</w:t>
      </w:r>
    </w:p>
    <w:p w14:paraId="07FFFA3D" w14:textId="07444E59"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L’un des défis consiste à améliorer l’articulation entre les différentes offres de services auprès des auteurs de violences domestiques afin de permettre des prises en charge spécialisées de longue haleine : c’est un parcours de changement qu’il faut pouvoir proposer à l’auteur dont une des étapes consiste en un programme de responsabilisation.</w:t>
      </w:r>
    </w:p>
    <w:p w14:paraId="022F9B2E" w14:textId="2C6D7F5C"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Dans ses recommandations, le GREVIO invite la Belgique à s’assurer que les programmes de prise en charge et de suivi </w:t>
      </w:r>
      <w:proofErr w:type="spellStart"/>
      <w:r w:rsidRPr="003C29FE">
        <w:rPr>
          <w:rFonts w:ascii="Verdana" w:eastAsia="Verdana" w:hAnsi="Verdana" w:cs="Verdana"/>
          <w:sz w:val="20"/>
          <w:szCs w:val="20"/>
        </w:rPr>
        <w:t>sociojudiciaire</w:t>
      </w:r>
      <w:proofErr w:type="spellEnd"/>
      <w:r w:rsidRPr="003C29FE">
        <w:rPr>
          <w:rFonts w:ascii="Verdana" w:eastAsia="Verdana" w:hAnsi="Verdana" w:cs="Verdana"/>
          <w:sz w:val="20"/>
          <w:szCs w:val="20"/>
        </w:rPr>
        <w:t xml:space="preserve"> des auteurs de violence domestique et de violences sexuelles intègrent une approche uniforme fondée sur le genre, la déconstruction des stéréotypes sexistes, et s’appuient sur une collaboration étroite avec les services de soutien aux victimes</w:t>
      </w:r>
      <w:r w:rsidR="00A0568D" w:rsidRPr="003C29FE">
        <w:rPr>
          <w:rFonts w:ascii="Verdana" w:eastAsia="Verdana" w:hAnsi="Verdana" w:cs="Verdana"/>
          <w:sz w:val="20"/>
          <w:szCs w:val="20"/>
        </w:rPr>
        <w:t>, en particuliers aux femmes</w:t>
      </w:r>
      <w:r w:rsidRPr="003C29FE">
        <w:rPr>
          <w:rFonts w:ascii="Verdana" w:eastAsia="Verdana" w:hAnsi="Verdana" w:cs="Verdana"/>
          <w:sz w:val="20"/>
          <w:szCs w:val="20"/>
        </w:rPr>
        <w:t>.</w:t>
      </w:r>
    </w:p>
    <w:p w14:paraId="7760DCD8"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PAN 2021-2025 aura donc pour but d’améliorer la lutte contre la récidive en harmonisant, en étendant et en renforçant les </w:t>
      </w:r>
      <w:r w:rsidRPr="003C29FE">
        <w:rPr>
          <w:rFonts w:ascii="Verdana" w:eastAsia="Verdana" w:hAnsi="Verdana" w:cs="Verdana"/>
          <w:b/>
          <w:sz w:val="20"/>
          <w:szCs w:val="20"/>
        </w:rPr>
        <w:t xml:space="preserve">programmes de prise en charge des auteurs de violence entre partenaires. </w:t>
      </w:r>
      <w:r w:rsidRPr="003C29FE">
        <w:rPr>
          <w:rFonts w:ascii="Verdana" w:eastAsia="Verdana" w:hAnsi="Verdana" w:cs="Verdana"/>
          <w:sz w:val="20"/>
          <w:szCs w:val="20"/>
        </w:rPr>
        <w:t>Il est primordial de développer des financements pérennes qui permettent d’apporter des réponses structurelles aux difficultés présentes dans ce domaine.</w:t>
      </w:r>
    </w:p>
    <w:p w14:paraId="5A053FF5" w14:textId="2D28D7CE"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programmes de traitement destinés à prévenir la récidive des </w:t>
      </w:r>
      <w:r w:rsidRPr="003C29FE">
        <w:rPr>
          <w:rFonts w:ascii="Verdana" w:eastAsia="Verdana" w:hAnsi="Verdana" w:cs="Verdana"/>
          <w:b/>
          <w:sz w:val="20"/>
          <w:szCs w:val="20"/>
        </w:rPr>
        <w:t xml:space="preserve">auteurs d’infractions à caractère sexuel </w:t>
      </w:r>
      <w:bookmarkStart w:id="39" w:name="_Hlk77090400"/>
      <w:r w:rsidR="008F5382" w:rsidRPr="003C29FE">
        <w:rPr>
          <w:rFonts w:ascii="Verdana" w:eastAsia="Verdana" w:hAnsi="Verdana" w:cs="Verdana"/>
          <w:bCs/>
          <w:sz w:val="20"/>
          <w:szCs w:val="20"/>
        </w:rPr>
        <w:t>(</w:t>
      </w:r>
      <w:proofErr w:type="spellStart"/>
      <w:r w:rsidR="00F16195">
        <w:rPr>
          <w:rFonts w:ascii="Verdana" w:eastAsia="Verdana" w:hAnsi="Verdana" w:cs="Verdana"/>
          <w:bCs/>
          <w:sz w:val="20"/>
          <w:szCs w:val="20"/>
        </w:rPr>
        <w:t>SéOs</w:t>
      </w:r>
      <w:proofErr w:type="spellEnd"/>
      <w:r w:rsidR="00434473">
        <w:rPr>
          <w:rFonts w:ascii="Verdana" w:eastAsia="Verdana" w:hAnsi="Verdana" w:cs="Verdana"/>
          <w:bCs/>
          <w:sz w:val="20"/>
          <w:szCs w:val="20"/>
        </w:rPr>
        <w:t xml:space="preserve">, Stop </w:t>
      </w:r>
      <w:proofErr w:type="spellStart"/>
      <w:r w:rsidR="00434473">
        <w:rPr>
          <w:rFonts w:ascii="Verdana" w:eastAsia="Verdana" w:hAnsi="Verdana" w:cs="Verdana"/>
          <w:bCs/>
          <w:sz w:val="20"/>
          <w:szCs w:val="20"/>
        </w:rPr>
        <w:t>it</w:t>
      </w:r>
      <w:proofErr w:type="spellEnd"/>
      <w:r w:rsidR="00434473">
        <w:rPr>
          <w:rFonts w:ascii="Verdana" w:eastAsia="Verdana" w:hAnsi="Verdana" w:cs="Verdana"/>
          <w:bCs/>
          <w:sz w:val="20"/>
          <w:szCs w:val="20"/>
        </w:rPr>
        <w:t xml:space="preserve"> </w:t>
      </w:r>
      <w:proofErr w:type="spellStart"/>
      <w:r w:rsidR="00434473">
        <w:rPr>
          <w:rFonts w:ascii="Verdana" w:eastAsia="Verdana" w:hAnsi="Verdana" w:cs="Verdana"/>
          <w:bCs/>
          <w:sz w:val="20"/>
          <w:szCs w:val="20"/>
        </w:rPr>
        <w:t>now</w:t>
      </w:r>
      <w:proofErr w:type="spellEnd"/>
      <w:r w:rsidR="008F5382" w:rsidRPr="003C29FE">
        <w:rPr>
          <w:rFonts w:ascii="Verdana" w:eastAsia="Verdana" w:hAnsi="Verdana" w:cs="Verdana"/>
          <w:bCs/>
          <w:sz w:val="20"/>
          <w:szCs w:val="20"/>
        </w:rPr>
        <w:t xml:space="preserve">, Cosa,…) </w:t>
      </w:r>
      <w:bookmarkEnd w:id="39"/>
      <w:r w:rsidRPr="003C29FE">
        <w:rPr>
          <w:rFonts w:ascii="Verdana" w:eastAsia="Verdana" w:hAnsi="Verdana" w:cs="Verdana"/>
          <w:sz w:val="20"/>
          <w:szCs w:val="20"/>
        </w:rPr>
        <w:t xml:space="preserve">doivent également être davantage soutenus. Les accords de coopération concernant la guidance et le traitement des auteurs seront évalués </w:t>
      </w:r>
      <w:r w:rsidR="008F5382" w:rsidRPr="003C29FE">
        <w:rPr>
          <w:rFonts w:ascii="Verdana" w:eastAsia="Verdana" w:hAnsi="Verdana" w:cs="Verdana"/>
          <w:sz w:val="20"/>
          <w:szCs w:val="20"/>
        </w:rPr>
        <w:t xml:space="preserve">et mis à jour </w:t>
      </w:r>
      <w:r w:rsidRPr="003C29FE">
        <w:rPr>
          <w:rFonts w:ascii="Verdana" w:eastAsia="Verdana" w:hAnsi="Verdana" w:cs="Verdana"/>
          <w:sz w:val="20"/>
          <w:szCs w:val="20"/>
        </w:rPr>
        <w:t xml:space="preserve">dans le but de rédiger </w:t>
      </w:r>
      <w:r w:rsidR="008F5382" w:rsidRPr="003C29FE">
        <w:rPr>
          <w:rFonts w:ascii="Verdana" w:eastAsia="Verdana" w:hAnsi="Verdana" w:cs="Verdana"/>
          <w:sz w:val="20"/>
          <w:szCs w:val="20"/>
        </w:rPr>
        <w:t>de nouveaux</w:t>
      </w:r>
      <w:r w:rsidRPr="003C29FE">
        <w:rPr>
          <w:rFonts w:ascii="Verdana" w:eastAsia="Verdana" w:hAnsi="Verdana" w:cs="Verdana"/>
          <w:sz w:val="20"/>
          <w:szCs w:val="20"/>
        </w:rPr>
        <w:t xml:space="preserve"> accord</w:t>
      </w:r>
      <w:r w:rsidR="008F5382" w:rsidRPr="003C29FE">
        <w:rPr>
          <w:rFonts w:ascii="Verdana" w:eastAsia="Verdana" w:hAnsi="Verdana" w:cs="Verdana"/>
          <w:sz w:val="20"/>
          <w:szCs w:val="20"/>
        </w:rPr>
        <w:t>s</w:t>
      </w:r>
      <w:r w:rsidRPr="003C29FE">
        <w:rPr>
          <w:rFonts w:ascii="Verdana" w:eastAsia="Verdana" w:hAnsi="Verdana" w:cs="Verdana"/>
          <w:sz w:val="20"/>
          <w:szCs w:val="20"/>
        </w:rPr>
        <w:t xml:space="preserve"> de coopération</w:t>
      </w:r>
      <w:r w:rsidR="009D55DF">
        <w:rPr>
          <w:rFonts w:ascii="Verdana" w:eastAsia="Verdana" w:hAnsi="Verdana" w:cs="Verdana"/>
          <w:sz w:val="20"/>
          <w:szCs w:val="20"/>
        </w:rPr>
        <w:t>.</w:t>
      </w:r>
    </w:p>
    <w:p w14:paraId="167383BB" w14:textId="3CB542C2" w:rsidR="00DC213A"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Par ailleurs, les associations spécialisées dans la prise en charge des auteurs attirent l’attention sur l’impact délétère des violences entre partenaires sur les enfants et demandent de développer des programmes spécifiques sur la parentalité en contexte de violences intrafamiliales à l’image du programme</w:t>
      </w:r>
      <w:r w:rsidRPr="003C29FE">
        <w:rPr>
          <w:rFonts w:ascii="Verdana" w:eastAsia="Verdana" w:hAnsi="Verdana" w:cs="Verdana"/>
          <w:i/>
          <w:sz w:val="20"/>
          <w:szCs w:val="20"/>
        </w:rPr>
        <w:t xml:space="preserve"> </w:t>
      </w:r>
      <w:proofErr w:type="spellStart"/>
      <w:r w:rsidRPr="003C29FE">
        <w:rPr>
          <w:rFonts w:ascii="Verdana" w:eastAsia="Verdana" w:hAnsi="Verdana" w:cs="Verdana"/>
          <w:i/>
          <w:sz w:val="20"/>
          <w:szCs w:val="20"/>
        </w:rPr>
        <w:t>Caring</w:t>
      </w:r>
      <w:proofErr w:type="spellEnd"/>
      <w:r w:rsidRPr="003C29FE">
        <w:rPr>
          <w:rFonts w:ascii="Verdana" w:eastAsia="Verdana" w:hAnsi="Verdana" w:cs="Verdana"/>
          <w:i/>
          <w:sz w:val="20"/>
          <w:szCs w:val="20"/>
        </w:rPr>
        <w:t xml:space="preserve"> </w:t>
      </w:r>
      <w:proofErr w:type="spellStart"/>
      <w:r w:rsidRPr="003C29FE">
        <w:rPr>
          <w:rFonts w:ascii="Verdana" w:eastAsia="Verdana" w:hAnsi="Verdana" w:cs="Verdana"/>
          <w:i/>
          <w:sz w:val="20"/>
          <w:szCs w:val="20"/>
        </w:rPr>
        <w:t>Dads</w:t>
      </w:r>
      <w:proofErr w:type="spellEnd"/>
      <w:r w:rsidRPr="003C29FE">
        <w:rPr>
          <w:rFonts w:ascii="Verdana" w:eastAsia="Verdana" w:hAnsi="Verdana" w:cs="Verdana"/>
          <w:sz w:val="20"/>
          <w:szCs w:val="20"/>
        </w:rPr>
        <w:t xml:space="preserve"> au Canada. </w:t>
      </w:r>
    </w:p>
    <w:tbl>
      <w:tblPr>
        <w:tblStyle w:val="Grilledutableau"/>
        <w:tblW w:w="0" w:type="auto"/>
        <w:tblLook w:val="04A0" w:firstRow="1" w:lastRow="0" w:firstColumn="1" w:lastColumn="0" w:noHBand="0" w:noVBand="1"/>
      </w:tblPr>
      <w:tblGrid>
        <w:gridCol w:w="5098"/>
        <w:gridCol w:w="4253"/>
        <w:gridCol w:w="2410"/>
        <w:gridCol w:w="2183"/>
      </w:tblGrid>
      <w:tr w:rsidR="003555D0" w14:paraId="2B82C454" w14:textId="77777777" w:rsidTr="00907919">
        <w:tc>
          <w:tcPr>
            <w:tcW w:w="13944" w:type="dxa"/>
            <w:gridSpan w:val="4"/>
          </w:tcPr>
          <w:p w14:paraId="1079CB8E" w14:textId="3A4E6510" w:rsidR="003555D0" w:rsidRPr="00F81D62" w:rsidRDefault="003555D0" w:rsidP="00F81D62">
            <w:pPr>
              <w:pStyle w:val="Sansinterligne"/>
              <w:jc w:val="center"/>
              <w:rPr>
                <w:rFonts w:ascii="Verdana" w:hAnsi="Verdana"/>
                <w:b/>
                <w:bCs/>
                <w:sz w:val="20"/>
                <w:szCs w:val="20"/>
              </w:rPr>
            </w:pPr>
            <w:r w:rsidRPr="00F81D62">
              <w:rPr>
                <w:rFonts w:ascii="Verdana" w:hAnsi="Verdana"/>
                <w:b/>
                <w:bCs/>
                <w:sz w:val="20"/>
                <w:szCs w:val="20"/>
              </w:rPr>
              <w:lastRenderedPageBreak/>
              <w:t>Mesures clés 57 à 61</w:t>
            </w:r>
          </w:p>
        </w:tc>
      </w:tr>
      <w:tr w:rsidR="00935415" w14:paraId="64735047" w14:textId="77777777" w:rsidTr="003555D0">
        <w:tc>
          <w:tcPr>
            <w:tcW w:w="5098" w:type="dxa"/>
          </w:tcPr>
          <w:p w14:paraId="618D4DBC" w14:textId="29AA9940" w:rsidR="00935415" w:rsidRPr="00F81D62" w:rsidRDefault="003555D0" w:rsidP="00F81D62">
            <w:pPr>
              <w:pStyle w:val="Sansinterligne"/>
              <w:jc w:val="both"/>
              <w:rPr>
                <w:rFonts w:ascii="Verdana" w:hAnsi="Verdana"/>
                <w:sz w:val="20"/>
                <w:szCs w:val="20"/>
              </w:rPr>
            </w:pPr>
            <w:r w:rsidRPr="00F81D62">
              <w:rPr>
                <w:rFonts w:ascii="Verdana" w:hAnsi="Verdana"/>
                <w:sz w:val="20"/>
                <w:szCs w:val="20"/>
                <w:lang w:val="fr-BE"/>
              </w:rPr>
              <w:t xml:space="preserve">57. </w:t>
            </w:r>
            <w:r w:rsidR="00935415" w:rsidRPr="00F81D62">
              <w:rPr>
                <w:rFonts w:ascii="Verdana" w:hAnsi="Verdana"/>
                <w:sz w:val="20"/>
                <w:szCs w:val="20"/>
                <w:lang w:val="fr-BE"/>
              </w:rPr>
              <w:t>Entamer des discussions entre l’Etat fédéral et les entités fédérées en vue de renforcer la coopération sur la prise en charge des auteurs de violence entre partenaires, impliquant au moins au niveau fédéral les autorités de l’intérieur, de la justice, des affaires sociales et de la santé publique, et au niveau des entités fédérées, les autorités responsables de la politique familiale, de l'aide psychosociale, des maisons de justice, de l’aide à la jeunesse et des soins de santé mentale et poser les bases d’un accord de coopération.</w:t>
            </w:r>
          </w:p>
        </w:tc>
        <w:tc>
          <w:tcPr>
            <w:tcW w:w="4253" w:type="dxa"/>
          </w:tcPr>
          <w:p w14:paraId="0E36D91A" w14:textId="77777777" w:rsidR="00935415" w:rsidRDefault="00935415" w:rsidP="00935415">
            <w:pPr>
              <w:pStyle w:val="Sansinterligne"/>
              <w:jc w:val="both"/>
              <w:rPr>
                <w:rFonts w:ascii="Verdana" w:hAnsi="Verdana"/>
                <w:sz w:val="20"/>
                <w:szCs w:val="20"/>
              </w:rPr>
            </w:pPr>
            <w:r>
              <w:rPr>
                <w:rFonts w:ascii="Verdana" w:hAnsi="Verdana"/>
                <w:sz w:val="20"/>
                <w:szCs w:val="20"/>
              </w:rPr>
              <w:t>Etat fédéral</w:t>
            </w:r>
          </w:p>
          <w:p w14:paraId="6933671A" w14:textId="77777777" w:rsidR="00935415" w:rsidRDefault="00935415" w:rsidP="00935415">
            <w:pPr>
              <w:pStyle w:val="Sansinterligne"/>
              <w:jc w:val="both"/>
              <w:rPr>
                <w:rFonts w:ascii="Verdana" w:hAnsi="Verdana"/>
                <w:sz w:val="20"/>
                <w:szCs w:val="20"/>
              </w:rPr>
            </w:pPr>
          </w:p>
          <w:p w14:paraId="7407342C" w14:textId="77777777" w:rsidR="00935415" w:rsidRPr="00EF541B" w:rsidRDefault="00935415" w:rsidP="00935415">
            <w:pPr>
              <w:pStyle w:val="Sansinterligne"/>
              <w:jc w:val="both"/>
              <w:rPr>
                <w:rFonts w:ascii="Verdana" w:hAnsi="Verdana"/>
                <w:sz w:val="20"/>
                <w:szCs w:val="20"/>
              </w:rPr>
            </w:pPr>
            <w:r w:rsidRPr="00EF541B">
              <w:rPr>
                <w:rFonts w:ascii="Verdana" w:hAnsi="Verdana"/>
                <w:sz w:val="20"/>
                <w:szCs w:val="20"/>
              </w:rPr>
              <w:t>Ministre de la Justice</w:t>
            </w:r>
          </w:p>
          <w:p w14:paraId="5369731F" w14:textId="77777777" w:rsidR="00935415" w:rsidRPr="00EF541B" w:rsidRDefault="00935415" w:rsidP="00935415">
            <w:pPr>
              <w:pStyle w:val="Sansinterligne"/>
              <w:jc w:val="both"/>
              <w:rPr>
                <w:rFonts w:ascii="Verdana" w:hAnsi="Verdana"/>
                <w:sz w:val="20"/>
                <w:szCs w:val="20"/>
              </w:rPr>
            </w:pPr>
            <w:r w:rsidRPr="00EF541B">
              <w:rPr>
                <w:rFonts w:ascii="Verdana" w:hAnsi="Verdana"/>
                <w:sz w:val="20"/>
                <w:szCs w:val="20"/>
              </w:rPr>
              <w:t>Ministre de l’Intérieur</w:t>
            </w:r>
          </w:p>
          <w:p w14:paraId="0F723EE9" w14:textId="77777777" w:rsidR="00935415" w:rsidRDefault="00935415" w:rsidP="00935415">
            <w:pPr>
              <w:pStyle w:val="Sansinterligne"/>
              <w:jc w:val="both"/>
              <w:rPr>
                <w:rFonts w:ascii="Verdana" w:hAnsi="Verdana"/>
                <w:sz w:val="20"/>
                <w:szCs w:val="20"/>
              </w:rPr>
            </w:pPr>
            <w:r w:rsidRPr="00EF541B">
              <w:rPr>
                <w:rFonts w:ascii="Verdana" w:hAnsi="Verdana"/>
                <w:sz w:val="20"/>
                <w:szCs w:val="20"/>
              </w:rPr>
              <w:t>Ministre des Affaires sociales et de la Santé publique</w:t>
            </w:r>
          </w:p>
          <w:p w14:paraId="2CE43189" w14:textId="77777777" w:rsidR="00935415" w:rsidRPr="00EF541B" w:rsidRDefault="00935415" w:rsidP="00935415">
            <w:pPr>
              <w:pStyle w:val="Sansinterligne"/>
              <w:jc w:val="both"/>
              <w:rPr>
                <w:rFonts w:ascii="Verdana" w:hAnsi="Verdana"/>
                <w:sz w:val="20"/>
                <w:szCs w:val="20"/>
              </w:rPr>
            </w:pPr>
          </w:p>
          <w:p w14:paraId="494D13C9" w14:textId="77777777" w:rsidR="00935415" w:rsidRPr="0021292F" w:rsidRDefault="00935415" w:rsidP="00935415">
            <w:pPr>
              <w:pStyle w:val="Sansinterligne"/>
              <w:jc w:val="both"/>
              <w:rPr>
                <w:rFonts w:ascii="Verdana" w:hAnsi="Verdana"/>
                <w:sz w:val="20"/>
                <w:szCs w:val="20"/>
                <w:lang w:val="fr-BE"/>
              </w:rPr>
            </w:pPr>
            <w:r w:rsidRPr="0021292F">
              <w:rPr>
                <w:rFonts w:ascii="Verdana" w:hAnsi="Verdana"/>
                <w:sz w:val="20"/>
                <w:szCs w:val="20"/>
                <w:lang w:val="fr-BE"/>
              </w:rPr>
              <w:t>Communautés et Régions</w:t>
            </w:r>
          </w:p>
          <w:p w14:paraId="2CFCD6A5" w14:textId="77777777" w:rsidR="00935415" w:rsidRPr="0021292F" w:rsidRDefault="00935415" w:rsidP="00935415">
            <w:pPr>
              <w:pStyle w:val="Sansinterligne"/>
              <w:jc w:val="both"/>
              <w:rPr>
                <w:rFonts w:ascii="Verdana" w:hAnsi="Verdana"/>
                <w:sz w:val="20"/>
                <w:szCs w:val="20"/>
                <w:lang w:val="fr-BE"/>
              </w:rPr>
            </w:pPr>
          </w:p>
          <w:p w14:paraId="7AC33C7F" w14:textId="7D4C5027" w:rsidR="00935415" w:rsidRPr="0021292F" w:rsidRDefault="001B0392" w:rsidP="00935415">
            <w:pPr>
              <w:pStyle w:val="Sansinterligne"/>
              <w:jc w:val="both"/>
              <w:rPr>
                <w:rFonts w:ascii="Verdana" w:hAnsi="Verdana"/>
                <w:sz w:val="20"/>
                <w:szCs w:val="20"/>
                <w:lang w:val="fr-BE"/>
              </w:rPr>
            </w:pPr>
            <w:r w:rsidRPr="0021292F">
              <w:rPr>
                <w:rFonts w:ascii="Verdana" w:hAnsi="Verdana"/>
                <w:sz w:val="20"/>
                <w:szCs w:val="20"/>
                <w:lang w:val="fr-BE"/>
              </w:rPr>
              <w:t>Ministre flamand du Bien-être, de la Santé et de la lutte contre la pauvreté</w:t>
            </w:r>
          </w:p>
          <w:p w14:paraId="14798FC7" w14:textId="158C3FCC" w:rsidR="001B0392" w:rsidRPr="0021292F" w:rsidRDefault="001B0392" w:rsidP="00935415">
            <w:pPr>
              <w:pStyle w:val="Sansinterligne"/>
              <w:jc w:val="both"/>
              <w:rPr>
                <w:rFonts w:ascii="Verdana" w:hAnsi="Verdana"/>
                <w:sz w:val="20"/>
                <w:szCs w:val="20"/>
                <w:lang w:val="fr-BE"/>
              </w:rPr>
            </w:pPr>
            <w:r w:rsidRPr="0021292F">
              <w:rPr>
                <w:rFonts w:ascii="Verdana" w:hAnsi="Verdana"/>
                <w:sz w:val="20"/>
                <w:szCs w:val="20"/>
                <w:lang w:val="fr-BE"/>
              </w:rPr>
              <w:t>Ministre flamand de la J</w:t>
            </w:r>
            <w:r>
              <w:rPr>
                <w:rFonts w:ascii="Verdana" w:hAnsi="Verdana"/>
                <w:sz w:val="20"/>
                <w:szCs w:val="20"/>
                <w:lang w:val="fr-BE"/>
              </w:rPr>
              <w:t>ustice et du Maintien</w:t>
            </w:r>
            <w:r w:rsidR="0017352D">
              <w:rPr>
                <w:rFonts w:ascii="Verdana" w:hAnsi="Verdana"/>
                <w:sz w:val="20"/>
                <w:szCs w:val="20"/>
                <w:lang w:val="fr-BE"/>
              </w:rPr>
              <w:t xml:space="preserve"> de l’ordre</w:t>
            </w:r>
          </w:p>
          <w:p w14:paraId="02AAF21C" w14:textId="77777777" w:rsidR="00935415" w:rsidRPr="00B77323" w:rsidRDefault="00935415" w:rsidP="00935415">
            <w:pPr>
              <w:pStyle w:val="Sansinterligne"/>
              <w:jc w:val="both"/>
              <w:rPr>
                <w:rFonts w:ascii="Verdana" w:hAnsi="Verdana"/>
                <w:sz w:val="20"/>
                <w:szCs w:val="20"/>
                <w:lang w:val="fr-BE"/>
              </w:rPr>
            </w:pPr>
            <w:r w:rsidRPr="00B77323">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B77323">
              <w:rPr>
                <w:rFonts w:ascii="Verdana" w:hAnsi="Verdana"/>
                <w:sz w:val="20"/>
                <w:szCs w:val="20"/>
                <w:lang w:val="fr-BE"/>
              </w:rPr>
              <w:t>charge de l’Egalité des chances</w:t>
            </w:r>
          </w:p>
          <w:p w14:paraId="7316DAA9" w14:textId="77777777" w:rsidR="00935415" w:rsidRDefault="00935415" w:rsidP="00935415">
            <w:pPr>
              <w:pStyle w:val="Sansinterligne"/>
              <w:jc w:val="both"/>
              <w:rPr>
                <w:rFonts w:ascii="Verdana" w:hAnsi="Verdana"/>
                <w:sz w:val="20"/>
                <w:szCs w:val="20"/>
                <w:lang w:val="fr-BE"/>
              </w:rPr>
            </w:pPr>
            <w:r w:rsidRPr="00B77323">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B77323">
              <w:rPr>
                <w:rFonts w:ascii="Verdana" w:hAnsi="Verdana"/>
                <w:sz w:val="20"/>
                <w:szCs w:val="20"/>
                <w:lang w:val="fr-BE"/>
              </w:rPr>
              <w:t>charg</w:t>
            </w:r>
            <w:r>
              <w:rPr>
                <w:rFonts w:ascii="Verdana" w:hAnsi="Verdana"/>
                <w:sz w:val="20"/>
                <w:szCs w:val="20"/>
                <w:lang w:val="fr-BE"/>
              </w:rPr>
              <w:t>e</w:t>
            </w:r>
            <w:r w:rsidRPr="00B77323">
              <w:rPr>
                <w:rFonts w:ascii="Verdana" w:hAnsi="Verdana"/>
                <w:sz w:val="20"/>
                <w:szCs w:val="20"/>
                <w:lang w:val="fr-BE"/>
              </w:rPr>
              <w:t xml:space="preserve"> de la prévention et de la sécurité</w:t>
            </w:r>
          </w:p>
          <w:p w14:paraId="27895BE2" w14:textId="6CF5DC24" w:rsidR="00935415" w:rsidRDefault="00935415" w:rsidP="00935415">
            <w:pPr>
              <w:spacing w:before="240" w:after="240"/>
              <w:jc w:val="both"/>
              <w:rPr>
                <w:rFonts w:ascii="Verdana" w:hAnsi="Verdana"/>
                <w:sz w:val="20"/>
                <w:szCs w:val="20"/>
                <w:lang w:val="fr-BE"/>
              </w:rPr>
            </w:pPr>
            <w:r w:rsidRPr="0020282D">
              <w:rPr>
                <w:rFonts w:ascii="Verdana" w:hAnsi="Verdana"/>
                <w:sz w:val="20"/>
                <w:szCs w:val="20"/>
                <w:lang w:val="fr-BE"/>
              </w:rPr>
              <w:t>Ministre de la Communauté française en charge de l’Aide à la jeunesse</w:t>
            </w:r>
            <w:r w:rsidR="00E834DA">
              <w:rPr>
                <w:rFonts w:ascii="Verdana" w:hAnsi="Verdana"/>
                <w:sz w:val="20"/>
                <w:szCs w:val="20"/>
                <w:lang w:val="fr-BE"/>
              </w:rPr>
              <w:t xml:space="preserve"> et</w:t>
            </w:r>
            <w:r w:rsidRPr="0020282D">
              <w:rPr>
                <w:rFonts w:ascii="Verdana" w:hAnsi="Verdana"/>
                <w:sz w:val="20"/>
                <w:szCs w:val="20"/>
                <w:lang w:val="fr-BE"/>
              </w:rPr>
              <w:t xml:space="preserve"> des Maisons de Justice</w:t>
            </w:r>
          </w:p>
          <w:p w14:paraId="6F94A69E" w14:textId="77777777" w:rsidR="00E834DA" w:rsidRDefault="00E834DA" w:rsidP="00935415">
            <w:pPr>
              <w:spacing w:before="240" w:after="240"/>
              <w:jc w:val="both"/>
              <w:rPr>
                <w:rFonts w:ascii="Verdana" w:eastAsia="Verdana" w:hAnsi="Verdana" w:cs="Verdana"/>
                <w:sz w:val="20"/>
                <w:szCs w:val="20"/>
              </w:rPr>
            </w:pPr>
            <w:r w:rsidRPr="00E834DA">
              <w:rPr>
                <w:rFonts w:ascii="Verdana" w:eastAsia="Verdana" w:hAnsi="Verdana" w:cs="Verdana"/>
                <w:sz w:val="20"/>
                <w:szCs w:val="20"/>
              </w:rPr>
              <w:t>Ministre wallon</w:t>
            </w:r>
            <w:r w:rsidR="00C25F1E">
              <w:rPr>
                <w:rFonts w:ascii="Verdana" w:eastAsia="Verdana" w:hAnsi="Verdana" w:cs="Verdana"/>
                <w:sz w:val="20"/>
                <w:szCs w:val="20"/>
              </w:rPr>
              <w:t>ne</w:t>
            </w:r>
            <w:r w:rsidRPr="00E834DA">
              <w:rPr>
                <w:rFonts w:ascii="Verdana" w:eastAsia="Verdana" w:hAnsi="Verdana" w:cs="Verdana"/>
                <w:sz w:val="20"/>
                <w:szCs w:val="20"/>
              </w:rPr>
              <w:t xml:space="preserve"> des Droits des femmes</w:t>
            </w:r>
          </w:p>
          <w:p w14:paraId="298BE60C" w14:textId="5E9607B4" w:rsidR="008A3872" w:rsidRPr="008A3872" w:rsidRDefault="008A3872" w:rsidP="008A3872">
            <w:pPr>
              <w:spacing w:before="240" w:after="240"/>
              <w:jc w:val="both"/>
              <w:rPr>
                <w:rFonts w:ascii="Verdana" w:eastAsia="Verdana" w:hAnsi="Verdana" w:cs="Verdana"/>
                <w:sz w:val="20"/>
                <w:szCs w:val="20"/>
              </w:rPr>
            </w:pPr>
            <w:r w:rsidRPr="008A3872">
              <w:rPr>
                <w:rFonts w:ascii="Verdana" w:eastAsia="Verdana" w:hAnsi="Verdana" w:cs="Verdana"/>
                <w:sz w:val="20"/>
                <w:szCs w:val="20"/>
              </w:rPr>
              <w:t xml:space="preserve">Ministre de la Communauté germanophone en charge de l’égalité des chances </w:t>
            </w:r>
          </w:p>
          <w:p w14:paraId="04EC22F5" w14:textId="770529A1" w:rsidR="008A3872" w:rsidRDefault="008A3872" w:rsidP="008A3872">
            <w:pPr>
              <w:spacing w:before="240" w:after="240"/>
              <w:jc w:val="both"/>
              <w:rPr>
                <w:rFonts w:ascii="Verdana" w:eastAsia="Verdana" w:hAnsi="Verdana" w:cs="Verdana"/>
                <w:sz w:val="20"/>
                <w:szCs w:val="20"/>
              </w:rPr>
            </w:pPr>
            <w:r w:rsidRPr="008A3872">
              <w:rPr>
                <w:rFonts w:ascii="Verdana" w:eastAsia="Verdana" w:hAnsi="Verdana" w:cs="Verdana"/>
                <w:sz w:val="20"/>
                <w:szCs w:val="20"/>
              </w:rPr>
              <w:t>Ministre de la Communauté germanophone en charge de l’Aide à la jeunesse et des Maisons de Justice</w:t>
            </w:r>
          </w:p>
        </w:tc>
        <w:tc>
          <w:tcPr>
            <w:tcW w:w="2410" w:type="dxa"/>
          </w:tcPr>
          <w:p w14:paraId="7205B591" w14:textId="07540925" w:rsidR="00935415" w:rsidRDefault="00935415" w:rsidP="00935415">
            <w:pPr>
              <w:spacing w:before="240" w:after="240"/>
              <w:jc w:val="both"/>
              <w:rPr>
                <w:rFonts w:ascii="Verdana" w:eastAsia="Verdana" w:hAnsi="Verdana" w:cs="Verdana"/>
                <w:sz w:val="20"/>
                <w:szCs w:val="20"/>
              </w:rPr>
            </w:pPr>
            <w:r w:rsidRPr="00EF541B">
              <w:rPr>
                <w:rFonts w:ascii="Verdana" w:hAnsi="Verdana"/>
                <w:sz w:val="20"/>
                <w:szCs w:val="20"/>
              </w:rPr>
              <w:t>Sans impact budgétaire</w:t>
            </w:r>
          </w:p>
        </w:tc>
        <w:tc>
          <w:tcPr>
            <w:tcW w:w="2183" w:type="dxa"/>
          </w:tcPr>
          <w:p w14:paraId="60136E17" w14:textId="77777777" w:rsidR="00935415" w:rsidRDefault="00935415" w:rsidP="00935415">
            <w:pPr>
              <w:spacing w:before="240" w:after="240"/>
              <w:jc w:val="both"/>
              <w:rPr>
                <w:rFonts w:ascii="Verdana" w:eastAsia="Verdana" w:hAnsi="Verdana" w:cs="Verdana"/>
                <w:sz w:val="20"/>
                <w:szCs w:val="20"/>
              </w:rPr>
            </w:pPr>
          </w:p>
        </w:tc>
      </w:tr>
      <w:tr w:rsidR="00935415" w14:paraId="5BC217B4" w14:textId="77777777" w:rsidTr="003555D0">
        <w:tc>
          <w:tcPr>
            <w:tcW w:w="5098" w:type="dxa"/>
          </w:tcPr>
          <w:p w14:paraId="36DBB186" w14:textId="626BABF7" w:rsidR="00935415" w:rsidRPr="00F81D62" w:rsidRDefault="003555D0" w:rsidP="00F81D62">
            <w:pPr>
              <w:pStyle w:val="Sansinterligne"/>
              <w:jc w:val="both"/>
              <w:rPr>
                <w:rFonts w:ascii="Verdana" w:hAnsi="Verdana"/>
                <w:sz w:val="20"/>
                <w:szCs w:val="20"/>
              </w:rPr>
            </w:pPr>
            <w:r w:rsidRPr="00F81D62">
              <w:rPr>
                <w:rFonts w:ascii="Verdana" w:hAnsi="Verdana"/>
                <w:sz w:val="20"/>
                <w:szCs w:val="20"/>
              </w:rPr>
              <w:lastRenderedPageBreak/>
              <w:t xml:space="preserve">58. </w:t>
            </w:r>
            <w:r w:rsidR="00935415" w:rsidRPr="00F81D62">
              <w:rPr>
                <w:rFonts w:ascii="Verdana" w:hAnsi="Verdana"/>
                <w:sz w:val="20"/>
                <w:szCs w:val="20"/>
              </w:rPr>
              <w:t>Sur la base de l’évaluation des accords de coopération concernant la guidance et le traitement d'auteurs d'infractions à caractère sexuel, conclure de nouveaux accords de coopération.</w:t>
            </w:r>
          </w:p>
        </w:tc>
        <w:tc>
          <w:tcPr>
            <w:tcW w:w="4253" w:type="dxa"/>
          </w:tcPr>
          <w:p w14:paraId="280C46E6" w14:textId="77777777" w:rsidR="00935415" w:rsidRDefault="00935415" w:rsidP="00935415">
            <w:pPr>
              <w:pStyle w:val="Sansinterligne"/>
              <w:jc w:val="both"/>
              <w:rPr>
                <w:rFonts w:ascii="Verdana" w:hAnsi="Verdana"/>
                <w:sz w:val="20"/>
                <w:szCs w:val="20"/>
              </w:rPr>
            </w:pPr>
            <w:r>
              <w:rPr>
                <w:rFonts w:ascii="Verdana" w:hAnsi="Verdana"/>
                <w:sz w:val="20"/>
                <w:szCs w:val="20"/>
              </w:rPr>
              <w:t>Etat fédéral</w:t>
            </w:r>
          </w:p>
          <w:p w14:paraId="7A08B32D" w14:textId="77777777" w:rsidR="00935415" w:rsidRDefault="00935415" w:rsidP="00935415">
            <w:pPr>
              <w:pStyle w:val="Sansinterligne"/>
              <w:jc w:val="both"/>
              <w:rPr>
                <w:rFonts w:ascii="Verdana" w:hAnsi="Verdana"/>
                <w:sz w:val="20"/>
                <w:szCs w:val="20"/>
              </w:rPr>
            </w:pPr>
          </w:p>
          <w:p w14:paraId="3ACECC72" w14:textId="77777777" w:rsidR="00935415" w:rsidRPr="00EF541B" w:rsidRDefault="00935415" w:rsidP="00935415">
            <w:pPr>
              <w:pStyle w:val="Sansinterligne"/>
              <w:jc w:val="both"/>
              <w:rPr>
                <w:rFonts w:ascii="Verdana" w:hAnsi="Verdana"/>
                <w:sz w:val="20"/>
                <w:szCs w:val="20"/>
              </w:rPr>
            </w:pPr>
            <w:r w:rsidRPr="00EF541B">
              <w:rPr>
                <w:rFonts w:ascii="Verdana" w:hAnsi="Verdana"/>
                <w:sz w:val="20"/>
                <w:szCs w:val="20"/>
              </w:rPr>
              <w:t>Ministre de la Justice</w:t>
            </w:r>
          </w:p>
          <w:p w14:paraId="2A85F813" w14:textId="77777777" w:rsidR="00935415" w:rsidRPr="00EF541B" w:rsidRDefault="00935415" w:rsidP="00935415">
            <w:pPr>
              <w:pStyle w:val="Sansinterligne"/>
              <w:jc w:val="both"/>
              <w:rPr>
                <w:rFonts w:ascii="Verdana" w:hAnsi="Verdana"/>
                <w:sz w:val="20"/>
                <w:szCs w:val="20"/>
              </w:rPr>
            </w:pPr>
            <w:r w:rsidRPr="00EF541B">
              <w:rPr>
                <w:rFonts w:ascii="Verdana" w:hAnsi="Verdana"/>
                <w:sz w:val="20"/>
                <w:szCs w:val="20"/>
              </w:rPr>
              <w:t>Ministre des Affaires sociales et de la Santé publique</w:t>
            </w:r>
          </w:p>
          <w:p w14:paraId="708AAF64" w14:textId="77777777" w:rsidR="00935415" w:rsidRDefault="00935415" w:rsidP="00935415">
            <w:pPr>
              <w:pStyle w:val="Sansinterligne"/>
              <w:jc w:val="both"/>
              <w:rPr>
                <w:rFonts w:ascii="Verdana" w:hAnsi="Verdana"/>
                <w:sz w:val="20"/>
                <w:szCs w:val="20"/>
              </w:rPr>
            </w:pPr>
          </w:p>
          <w:p w14:paraId="13777BE7" w14:textId="77777777" w:rsidR="00935415" w:rsidRDefault="00935415" w:rsidP="00935415">
            <w:pPr>
              <w:pStyle w:val="Sansinterligne"/>
              <w:jc w:val="both"/>
              <w:rPr>
                <w:rFonts w:ascii="Verdana" w:hAnsi="Verdana"/>
                <w:sz w:val="20"/>
                <w:szCs w:val="20"/>
              </w:rPr>
            </w:pPr>
            <w:r w:rsidRPr="00EF541B">
              <w:rPr>
                <w:rFonts w:ascii="Verdana" w:hAnsi="Verdana"/>
                <w:sz w:val="20"/>
                <w:szCs w:val="20"/>
              </w:rPr>
              <w:t>Communautés et Régions</w:t>
            </w:r>
          </w:p>
          <w:p w14:paraId="69D90809" w14:textId="77777777" w:rsidR="00935415" w:rsidRDefault="00935415" w:rsidP="00935415">
            <w:pPr>
              <w:pStyle w:val="Sansinterligne"/>
              <w:jc w:val="both"/>
              <w:rPr>
                <w:rFonts w:ascii="Verdana" w:hAnsi="Verdana"/>
                <w:sz w:val="20"/>
                <w:szCs w:val="20"/>
                <w:lang w:val="fr-BE"/>
              </w:rPr>
            </w:pPr>
          </w:p>
          <w:p w14:paraId="4616272C" w14:textId="7F451977" w:rsidR="00935415" w:rsidRDefault="00E834DA" w:rsidP="00935415">
            <w:pPr>
              <w:pStyle w:val="Sansinterligne"/>
              <w:jc w:val="both"/>
              <w:rPr>
                <w:rFonts w:ascii="Verdana" w:hAnsi="Verdana"/>
                <w:sz w:val="20"/>
                <w:szCs w:val="20"/>
                <w:lang w:val="fr-BE"/>
              </w:rPr>
            </w:pPr>
            <w:r>
              <w:rPr>
                <w:rFonts w:ascii="Verdana" w:hAnsi="Verdana"/>
                <w:sz w:val="20"/>
                <w:szCs w:val="20"/>
                <w:lang w:val="fr-BE"/>
              </w:rPr>
              <w:t>Ministre flamand de la Justice et du Maintien</w:t>
            </w:r>
            <w:r w:rsidR="0017352D">
              <w:rPr>
                <w:rFonts w:ascii="Verdana" w:hAnsi="Verdana"/>
                <w:sz w:val="20"/>
                <w:szCs w:val="20"/>
                <w:lang w:val="fr-BE"/>
              </w:rPr>
              <w:t xml:space="preserve"> de l’ordre</w:t>
            </w:r>
          </w:p>
          <w:p w14:paraId="7CF28DAB" w14:textId="7A2ED987" w:rsidR="00E834DA" w:rsidRPr="006246AB" w:rsidRDefault="00E834DA" w:rsidP="00935415">
            <w:pPr>
              <w:pStyle w:val="Sansinterligne"/>
              <w:jc w:val="both"/>
              <w:rPr>
                <w:rFonts w:ascii="Verdana" w:hAnsi="Verdana"/>
                <w:sz w:val="20"/>
                <w:szCs w:val="20"/>
                <w:lang w:val="fr-BE"/>
              </w:rPr>
            </w:pPr>
            <w:r w:rsidRPr="006246AB">
              <w:rPr>
                <w:rFonts w:ascii="Verdana" w:hAnsi="Verdana"/>
                <w:sz w:val="20"/>
                <w:szCs w:val="20"/>
                <w:lang w:val="fr-BE"/>
              </w:rPr>
              <w:t>Ministre flamand du Bien-être</w:t>
            </w:r>
          </w:p>
          <w:p w14:paraId="4F601A41" w14:textId="77777777" w:rsidR="00935415" w:rsidRPr="00B07D51" w:rsidRDefault="00935415" w:rsidP="00935415">
            <w:pPr>
              <w:pStyle w:val="Sansinterligne"/>
              <w:jc w:val="both"/>
              <w:rPr>
                <w:rFonts w:ascii="Verdana" w:hAnsi="Verdana"/>
                <w:sz w:val="20"/>
                <w:szCs w:val="20"/>
              </w:rPr>
            </w:pPr>
            <w:r w:rsidRPr="00B07D51">
              <w:rPr>
                <w:rFonts w:ascii="Verdana" w:hAnsi="Verdana"/>
                <w:sz w:val="20"/>
                <w:szCs w:val="20"/>
              </w:rPr>
              <w:t xml:space="preserve">Secrétaire d’Etat à la Région de Bruxelles-Capitale, </w:t>
            </w:r>
            <w:r>
              <w:rPr>
                <w:rFonts w:ascii="Verdana" w:hAnsi="Verdana"/>
                <w:sz w:val="20"/>
                <w:szCs w:val="20"/>
              </w:rPr>
              <w:t xml:space="preserve">en </w:t>
            </w:r>
            <w:r w:rsidRPr="00B07D51">
              <w:rPr>
                <w:rFonts w:ascii="Verdana" w:hAnsi="Verdana"/>
                <w:sz w:val="20"/>
                <w:szCs w:val="20"/>
              </w:rPr>
              <w:t>charge de l’Egalité des chances</w:t>
            </w:r>
          </w:p>
          <w:p w14:paraId="34DC13CB" w14:textId="77777777" w:rsidR="00935415" w:rsidRDefault="00935415" w:rsidP="00935415">
            <w:pPr>
              <w:pStyle w:val="Sansinterligne"/>
              <w:jc w:val="both"/>
              <w:rPr>
                <w:rFonts w:ascii="Verdana" w:hAnsi="Verdana"/>
                <w:sz w:val="20"/>
                <w:szCs w:val="20"/>
              </w:rPr>
            </w:pPr>
            <w:r w:rsidRPr="00B07D51">
              <w:rPr>
                <w:rFonts w:ascii="Verdana" w:hAnsi="Verdana"/>
                <w:sz w:val="20"/>
                <w:szCs w:val="20"/>
              </w:rPr>
              <w:t xml:space="preserve">Ministre-Président de la Région de Bruxelles-Capitale, </w:t>
            </w:r>
            <w:r>
              <w:rPr>
                <w:rFonts w:ascii="Verdana" w:hAnsi="Verdana"/>
                <w:sz w:val="20"/>
                <w:szCs w:val="20"/>
              </w:rPr>
              <w:t xml:space="preserve">en </w:t>
            </w:r>
            <w:r w:rsidRPr="00B07D51">
              <w:rPr>
                <w:rFonts w:ascii="Verdana" w:hAnsi="Verdana"/>
                <w:sz w:val="20"/>
                <w:szCs w:val="20"/>
              </w:rPr>
              <w:t>charg</w:t>
            </w:r>
            <w:r>
              <w:rPr>
                <w:rFonts w:ascii="Verdana" w:hAnsi="Verdana"/>
                <w:sz w:val="20"/>
                <w:szCs w:val="20"/>
              </w:rPr>
              <w:t>e</w:t>
            </w:r>
            <w:r w:rsidRPr="00B07D51">
              <w:rPr>
                <w:rFonts w:ascii="Verdana" w:hAnsi="Verdana"/>
                <w:sz w:val="20"/>
                <w:szCs w:val="20"/>
              </w:rPr>
              <w:t xml:space="preserve"> de la prévention et de la sécurité</w:t>
            </w:r>
          </w:p>
          <w:p w14:paraId="160756BE" w14:textId="632DCFCF" w:rsidR="00935415" w:rsidRDefault="00935415" w:rsidP="00935415">
            <w:pPr>
              <w:spacing w:before="240" w:after="240"/>
              <w:jc w:val="both"/>
              <w:rPr>
                <w:rFonts w:ascii="Verdana" w:hAnsi="Verdana"/>
                <w:sz w:val="20"/>
                <w:szCs w:val="20"/>
              </w:rPr>
            </w:pPr>
            <w:r w:rsidRPr="0020282D">
              <w:rPr>
                <w:rFonts w:ascii="Verdana" w:hAnsi="Verdana"/>
                <w:sz w:val="20"/>
                <w:szCs w:val="20"/>
              </w:rPr>
              <w:t>Ministre de la Communauté française en charge de l’Aide à la jeunesse</w:t>
            </w:r>
            <w:r w:rsidR="00E834DA">
              <w:rPr>
                <w:rFonts w:ascii="Verdana" w:hAnsi="Verdana"/>
                <w:sz w:val="20"/>
                <w:szCs w:val="20"/>
              </w:rPr>
              <w:t xml:space="preserve"> et</w:t>
            </w:r>
            <w:r w:rsidRPr="0020282D">
              <w:rPr>
                <w:rFonts w:ascii="Verdana" w:hAnsi="Verdana"/>
                <w:sz w:val="20"/>
                <w:szCs w:val="20"/>
              </w:rPr>
              <w:t xml:space="preserve"> des Maisons de Justice</w:t>
            </w:r>
          </w:p>
          <w:p w14:paraId="7026329D" w14:textId="77777777" w:rsidR="00E834DA" w:rsidRDefault="00E834DA" w:rsidP="00935415">
            <w:pPr>
              <w:spacing w:before="240" w:after="240"/>
              <w:jc w:val="both"/>
              <w:rPr>
                <w:rFonts w:ascii="Verdana" w:eastAsia="Verdana" w:hAnsi="Verdana" w:cs="Verdana"/>
                <w:sz w:val="20"/>
                <w:szCs w:val="20"/>
              </w:rPr>
            </w:pPr>
            <w:r w:rsidRPr="00E834DA">
              <w:rPr>
                <w:rFonts w:ascii="Verdana" w:eastAsia="Verdana" w:hAnsi="Verdana" w:cs="Verdana"/>
                <w:sz w:val="20"/>
                <w:szCs w:val="20"/>
              </w:rPr>
              <w:t>Ministre wallon</w:t>
            </w:r>
            <w:r w:rsidR="00C25F1E">
              <w:rPr>
                <w:rFonts w:ascii="Verdana" w:eastAsia="Verdana" w:hAnsi="Verdana" w:cs="Verdana"/>
                <w:sz w:val="20"/>
                <w:szCs w:val="20"/>
              </w:rPr>
              <w:t>ne</w:t>
            </w:r>
            <w:r w:rsidRPr="00E834DA">
              <w:rPr>
                <w:rFonts w:ascii="Verdana" w:eastAsia="Verdana" w:hAnsi="Verdana" w:cs="Verdana"/>
                <w:sz w:val="20"/>
                <w:szCs w:val="20"/>
              </w:rPr>
              <w:t xml:space="preserve"> des Droits des femmes</w:t>
            </w:r>
          </w:p>
          <w:p w14:paraId="47179BD8" w14:textId="77777777" w:rsidR="008A3872" w:rsidRPr="008A3872" w:rsidRDefault="008A3872" w:rsidP="008A3872">
            <w:pPr>
              <w:spacing w:before="240" w:after="240"/>
              <w:jc w:val="both"/>
              <w:rPr>
                <w:rFonts w:ascii="Verdana" w:eastAsia="Verdana" w:hAnsi="Verdana" w:cs="Verdana"/>
                <w:sz w:val="20"/>
                <w:szCs w:val="20"/>
              </w:rPr>
            </w:pPr>
            <w:r w:rsidRPr="008A3872">
              <w:rPr>
                <w:rFonts w:ascii="Verdana" w:eastAsia="Verdana" w:hAnsi="Verdana" w:cs="Verdana"/>
                <w:sz w:val="20"/>
                <w:szCs w:val="20"/>
              </w:rPr>
              <w:t>Ministre de la Communauté germanophone en charge de l’égalité des chances</w:t>
            </w:r>
          </w:p>
          <w:p w14:paraId="25363394" w14:textId="6FC28030" w:rsidR="008A3872" w:rsidRDefault="008A3872" w:rsidP="008A3872">
            <w:pPr>
              <w:spacing w:before="240" w:after="240"/>
              <w:jc w:val="both"/>
              <w:rPr>
                <w:rFonts w:ascii="Verdana" w:eastAsia="Verdana" w:hAnsi="Verdana" w:cs="Verdana"/>
                <w:sz w:val="20"/>
                <w:szCs w:val="20"/>
              </w:rPr>
            </w:pPr>
            <w:r w:rsidRPr="008A3872">
              <w:rPr>
                <w:rFonts w:ascii="Verdana" w:eastAsia="Verdana" w:hAnsi="Verdana" w:cs="Verdana"/>
                <w:sz w:val="20"/>
                <w:szCs w:val="20"/>
              </w:rPr>
              <w:t>Ministre de la Communauté germanophone en charge de l’Aide à la jeunesse et des Maisons de Justice</w:t>
            </w:r>
          </w:p>
        </w:tc>
        <w:tc>
          <w:tcPr>
            <w:tcW w:w="2410" w:type="dxa"/>
          </w:tcPr>
          <w:p w14:paraId="2B657CB3" w14:textId="77777777" w:rsidR="00935415" w:rsidRDefault="00935415" w:rsidP="00935415">
            <w:pPr>
              <w:spacing w:before="240" w:after="240"/>
              <w:jc w:val="both"/>
              <w:rPr>
                <w:rFonts w:ascii="Verdana" w:eastAsia="Verdana" w:hAnsi="Verdana" w:cs="Verdana"/>
                <w:sz w:val="20"/>
                <w:szCs w:val="20"/>
              </w:rPr>
            </w:pPr>
          </w:p>
        </w:tc>
        <w:tc>
          <w:tcPr>
            <w:tcW w:w="2183" w:type="dxa"/>
          </w:tcPr>
          <w:p w14:paraId="0D13B1DE" w14:textId="77777777" w:rsidR="00935415" w:rsidRPr="00EF541B" w:rsidRDefault="00935415" w:rsidP="00935415">
            <w:pPr>
              <w:pStyle w:val="Sansinterligne"/>
              <w:jc w:val="both"/>
              <w:rPr>
                <w:rFonts w:ascii="Verdana" w:hAnsi="Verdana"/>
                <w:sz w:val="20"/>
                <w:szCs w:val="20"/>
                <w:lang w:val="nl-NL"/>
              </w:rPr>
            </w:pPr>
            <w:r w:rsidRPr="00EF541B">
              <w:rPr>
                <w:rFonts w:ascii="Verdana" w:hAnsi="Verdana"/>
                <w:sz w:val="20"/>
                <w:szCs w:val="20"/>
                <w:lang w:val="nl-NL"/>
              </w:rPr>
              <w:t>CIM DDF/IMC VR – Fiche 13 - jan 2021</w:t>
            </w:r>
          </w:p>
          <w:p w14:paraId="6F6DA0E3" w14:textId="479B46EC" w:rsidR="00935415" w:rsidRDefault="00935415" w:rsidP="00935415">
            <w:pPr>
              <w:spacing w:before="240" w:after="240"/>
              <w:jc w:val="both"/>
              <w:rPr>
                <w:rFonts w:ascii="Verdana" w:eastAsia="Verdana" w:hAnsi="Verdana" w:cs="Verdana"/>
                <w:sz w:val="20"/>
                <w:szCs w:val="20"/>
              </w:rPr>
            </w:pPr>
            <w:r w:rsidRPr="00EF541B">
              <w:rPr>
                <w:rFonts w:ascii="Verdana" w:hAnsi="Verdana"/>
                <w:sz w:val="20"/>
                <w:szCs w:val="20"/>
                <w:lang w:val="nl-NL"/>
              </w:rPr>
              <w:t>Vlaams actieplan SG – 39 en 40</w:t>
            </w:r>
          </w:p>
        </w:tc>
      </w:tr>
      <w:tr w:rsidR="00935415" w:rsidRPr="003839F6" w14:paraId="5A65F33C" w14:textId="77777777" w:rsidTr="003555D0">
        <w:tc>
          <w:tcPr>
            <w:tcW w:w="5098" w:type="dxa"/>
          </w:tcPr>
          <w:p w14:paraId="40143C51" w14:textId="5B8BEE88" w:rsidR="00013B62" w:rsidRPr="00F81D62" w:rsidRDefault="003555D0" w:rsidP="00F81D62">
            <w:pPr>
              <w:pStyle w:val="Sansinterligne"/>
              <w:jc w:val="both"/>
              <w:rPr>
                <w:rFonts w:ascii="Verdana" w:hAnsi="Verdana"/>
                <w:sz w:val="20"/>
                <w:szCs w:val="20"/>
                <w:lang w:val="fr-BE"/>
              </w:rPr>
            </w:pPr>
            <w:r w:rsidRPr="00F81D62">
              <w:rPr>
                <w:rFonts w:ascii="Verdana" w:hAnsi="Verdana"/>
                <w:sz w:val="20"/>
                <w:szCs w:val="20"/>
                <w:lang w:val="fr-BE"/>
              </w:rPr>
              <w:t>59.</w:t>
            </w:r>
            <w:r w:rsidR="00013B62" w:rsidRPr="00013B62">
              <w:rPr>
                <w:rFonts w:ascii="Verdana" w:hAnsi="Verdana"/>
                <w:sz w:val="20"/>
                <w:szCs w:val="20"/>
                <w:lang w:val="fr-BE"/>
              </w:rPr>
              <w:t xml:space="preserve">Évaluer le contenu et la portée des programmes d'accompagnement destinés aux auteurs de violences basées sur le genre, y </w:t>
            </w:r>
            <w:r w:rsidR="00013B62" w:rsidRPr="00013B62">
              <w:rPr>
                <w:rFonts w:ascii="Verdana" w:hAnsi="Verdana"/>
                <w:sz w:val="20"/>
                <w:szCs w:val="20"/>
                <w:lang w:val="fr-BE"/>
              </w:rPr>
              <w:lastRenderedPageBreak/>
              <w:t>compris les auteurs incarcérés, et procéder à des ajustements si cela est nécessaire</w:t>
            </w:r>
            <w:r w:rsidR="00013B62">
              <w:rPr>
                <w:rFonts w:ascii="Verdana" w:hAnsi="Verdana"/>
                <w:sz w:val="20"/>
                <w:szCs w:val="20"/>
                <w:lang w:val="fr-BE"/>
              </w:rPr>
              <w:t>.</w:t>
            </w:r>
          </w:p>
        </w:tc>
        <w:tc>
          <w:tcPr>
            <w:tcW w:w="4253" w:type="dxa"/>
          </w:tcPr>
          <w:p w14:paraId="3A406060" w14:textId="77777777" w:rsidR="00935415" w:rsidRDefault="00935415" w:rsidP="00935415">
            <w:pPr>
              <w:pStyle w:val="Sansinterligne"/>
              <w:jc w:val="both"/>
              <w:rPr>
                <w:rFonts w:ascii="Verdana" w:hAnsi="Verdana"/>
                <w:sz w:val="20"/>
                <w:szCs w:val="20"/>
              </w:rPr>
            </w:pPr>
            <w:r w:rsidRPr="00EF541B">
              <w:rPr>
                <w:rFonts w:ascii="Verdana" w:hAnsi="Verdana"/>
                <w:sz w:val="20"/>
                <w:szCs w:val="20"/>
              </w:rPr>
              <w:lastRenderedPageBreak/>
              <w:t>Ministre de la Justice</w:t>
            </w:r>
          </w:p>
          <w:p w14:paraId="52BE1A17" w14:textId="77777777" w:rsidR="00935415" w:rsidRPr="00EF541B" w:rsidRDefault="00935415" w:rsidP="00935415">
            <w:pPr>
              <w:pStyle w:val="Sansinterligne"/>
              <w:jc w:val="both"/>
              <w:rPr>
                <w:rFonts w:ascii="Verdana" w:hAnsi="Verdana"/>
                <w:sz w:val="20"/>
                <w:szCs w:val="20"/>
              </w:rPr>
            </w:pPr>
          </w:p>
          <w:p w14:paraId="61FBCEAD" w14:textId="77777777" w:rsidR="00935415" w:rsidRDefault="00935415" w:rsidP="00935415">
            <w:pPr>
              <w:pStyle w:val="Sansinterligne"/>
              <w:jc w:val="both"/>
              <w:rPr>
                <w:rFonts w:ascii="Verdana" w:hAnsi="Verdana"/>
                <w:sz w:val="20"/>
                <w:szCs w:val="20"/>
              </w:rPr>
            </w:pPr>
            <w:proofErr w:type="spellStart"/>
            <w:r w:rsidRPr="00B77323">
              <w:rPr>
                <w:rFonts w:ascii="Verdana" w:hAnsi="Verdana"/>
                <w:sz w:val="20"/>
                <w:szCs w:val="20"/>
                <w:lang w:val="fr-BE"/>
              </w:rPr>
              <w:t>Communaut</w:t>
            </w:r>
            <w:r w:rsidRPr="00EF541B">
              <w:rPr>
                <w:rFonts w:ascii="Verdana" w:hAnsi="Verdana"/>
                <w:sz w:val="20"/>
                <w:szCs w:val="20"/>
              </w:rPr>
              <w:t>és</w:t>
            </w:r>
            <w:proofErr w:type="spellEnd"/>
          </w:p>
          <w:p w14:paraId="1434B963" w14:textId="77777777" w:rsidR="00935415" w:rsidRPr="00B77323" w:rsidRDefault="00935415" w:rsidP="00935415">
            <w:pPr>
              <w:pStyle w:val="Sansinterligne"/>
              <w:jc w:val="both"/>
              <w:rPr>
                <w:rFonts w:ascii="Verdana" w:hAnsi="Verdana"/>
                <w:sz w:val="20"/>
                <w:szCs w:val="20"/>
                <w:lang w:val="fr-BE"/>
              </w:rPr>
            </w:pPr>
          </w:p>
          <w:p w14:paraId="45B8CC14" w14:textId="224ABF7C" w:rsidR="00935415" w:rsidRDefault="00E834DA" w:rsidP="00935415">
            <w:pPr>
              <w:pStyle w:val="Sansinterligne"/>
              <w:jc w:val="both"/>
              <w:rPr>
                <w:rFonts w:ascii="Verdana" w:hAnsi="Verdana"/>
                <w:sz w:val="20"/>
                <w:szCs w:val="20"/>
                <w:lang w:val="fr-BE"/>
              </w:rPr>
            </w:pPr>
            <w:r w:rsidRPr="00E834DA">
              <w:rPr>
                <w:rFonts w:ascii="Verdana" w:hAnsi="Verdana"/>
                <w:sz w:val="20"/>
                <w:szCs w:val="20"/>
                <w:lang w:val="fr-BE"/>
              </w:rPr>
              <w:lastRenderedPageBreak/>
              <w:t>Ministre flamand d</w:t>
            </w:r>
            <w:r w:rsidRPr="0021292F">
              <w:rPr>
                <w:rFonts w:ascii="Verdana" w:hAnsi="Verdana"/>
                <w:sz w:val="20"/>
                <w:szCs w:val="20"/>
                <w:lang w:val="fr-BE"/>
              </w:rPr>
              <w:t>u Bien-</w:t>
            </w:r>
            <w:r>
              <w:rPr>
                <w:rFonts w:ascii="Verdana" w:hAnsi="Verdana"/>
                <w:sz w:val="20"/>
                <w:szCs w:val="20"/>
                <w:lang w:val="fr-BE"/>
              </w:rPr>
              <w:t>être</w:t>
            </w:r>
          </w:p>
          <w:p w14:paraId="431C6570" w14:textId="4D8CAF94" w:rsidR="00E834DA" w:rsidRPr="00E834DA" w:rsidRDefault="00E834DA" w:rsidP="00935415">
            <w:pPr>
              <w:pStyle w:val="Sansinterligne"/>
              <w:jc w:val="both"/>
              <w:rPr>
                <w:rFonts w:ascii="Verdana" w:hAnsi="Verdana"/>
                <w:sz w:val="20"/>
                <w:szCs w:val="20"/>
                <w:lang w:val="fr-BE"/>
              </w:rPr>
            </w:pPr>
            <w:r w:rsidRPr="00E834DA">
              <w:rPr>
                <w:rFonts w:ascii="Verdana" w:hAnsi="Verdana"/>
                <w:sz w:val="20"/>
                <w:szCs w:val="20"/>
                <w:lang w:val="fr-BE"/>
              </w:rPr>
              <w:t>Mi</w:t>
            </w:r>
            <w:r w:rsidRPr="0021292F">
              <w:rPr>
                <w:rFonts w:ascii="Verdana" w:hAnsi="Verdana"/>
                <w:sz w:val="20"/>
                <w:szCs w:val="20"/>
                <w:lang w:val="fr-BE"/>
              </w:rPr>
              <w:t>nistre flamand de la J</w:t>
            </w:r>
            <w:r>
              <w:rPr>
                <w:rFonts w:ascii="Verdana" w:hAnsi="Verdana"/>
                <w:sz w:val="20"/>
                <w:szCs w:val="20"/>
                <w:lang w:val="fr-BE"/>
              </w:rPr>
              <w:t xml:space="preserve">ustice et du </w:t>
            </w:r>
            <w:r w:rsidRPr="00E834DA">
              <w:rPr>
                <w:rFonts w:ascii="Verdana" w:hAnsi="Verdana"/>
                <w:sz w:val="20"/>
                <w:szCs w:val="20"/>
                <w:lang w:val="fr-BE"/>
              </w:rPr>
              <w:t>Maintien</w:t>
            </w:r>
            <w:r w:rsidR="0017352D">
              <w:rPr>
                <w:rFonts w:ascii="Verdana" w:hAnsi="Verdana"/>
                <w:sz w:val="20"/>
                <w:szCs w:val="20"/>
                <w:lang w:val="fr-BE"/>
              </w:rPr>
              <w:t xml:space="preserve"> de l’ordre </w:t>
            </w:r>
          </w:p>
          <w:p w14:paraId="148C0D08" w14:textId="77777777" w:rsidR="00935415" w:rsidRDefault="00935415" w:rsidP="0021292F">
            <w:pPr>
              <w:pStyle w:val="Sansinterligne"/>
              <w:jc w:val="both"/>
              <w:rPr>
                <w:rFonts w:ascii="Verdana" w:hAnsi="Verdana"/>
                <w:sz w:val="20"/>
                <w:szCs w:val="20"/>
                <w:lang w:val="fr-BE"/>
              </w:rPr>
            </w:pPr>
            <w:r w:rsidRPr="0021292F">
              <w:rPr>
                <w:rFonts w:ascii="Verdana" w:hAnsi="Verdana"/>
                <w:sz w:val="20"/>
                <w:szCs w:val="20"/>
                <w:lang w:val="fr-BE"/>
              </w:rPr>
              <w:t>Ministre de la Communauté française en charge des Maisons de Justice</w:t>
            </w:r>
          </w:p>
          <w:p w14:paraId="21891DEA" w14:textId="77777777" w:rsidR="008A3872" w:rsidRPr="003839F6" w:rsidRDefault="008A3872" w:rsidP="008A3872">
            <w:pPr>
              <w:pStyle w:val="Sansinterligne"/>
              <w:jc w:val="both"/>
              <w:rPr>
                <w:rFonts w:ascii="Verdana" w:eastAsia="Verdana" w:hAnsi="Verdana" w:cs="Verdana"/>
                <w:sz w:val="20"/>
                <w:szCs w:val="20"/>
              </w:rPr>
            </w:pPr>
            <w:r w:rsidRPr="003839F6">
              <w:rPr>
                <w:rFonts w:ascii="Verdana" w:eastAsia="Verdana" w:hAnsi="Verdana" w:cs="Verdana"/>
                <w:sz w:val="20"/>
                <w:szCs w:val="20"/>
              </w:rPr>
              <w:t>Ministre de la Communauté germanophone en charge de l’égalité des chances</w:t>
            </w:r>
          </w:p>
          <w:p w14:paraId="635AC6CA" w14:textId="244D4C5D" w:rsidR="008A3872" w:rsidRDefault="008A3872" w:rsidP="008A3872">
            <w:pPr>
              <w:pStyle w:val="Sansinterligne"/>
              <w:jc w:val="both"/>
              <w:rPr>
                <w:rFonts w:eastAsia="Verdana" w:cs="Verdana"/>
              </w:rPr>
            </w:pPr>
            <w:r w:rsidRPr="003839F6">
              <w:rPr>
                <w:rFonts w:ascii="Verdana" w:eastAsia="Verdana" w:hAnsi="Verdana" w:cs="Verdana"/>
                <w:sz w:val="20"/>
                <w:szCs w:val="20"/>
              </w:rPr>
              <w:t>Ministre de la Communauté germanophone en charge de l’Aide à la jeunesse et des Maisons de Justice</w:t>
            </w:r>
          </w:p>
        </w:tc>
        <w:tc>
          <w:tcPr>
            <w:tcW w:w="2410" w:type="dxa"/>
          </w:tcPr>
          <w:p w14:paraId="2C892BA5" w14:textId="77777777" w:rsidR="00935415" w:rsidRDefault="00935415" w:rsidP="00935415">
            <w:pPr>
              <w:spacing w:before="240" w:after="240"/>
              <w:jc w:val="both"/>
              <w:rPr>
                <w:rFonts w:ascii="Verdana" w:eastAsia="Verdana" w:hAnsi="Verdana" w:cs="Verdana"/>
                <w:sz w:val="20"/>
                <w:szCs w:val="20"/>
              </w:rPr>
            </w:pPr>
          </w:p>
        </w:tc>
        <w:tc>
          <w:tcPr>
            <w:tcW w:w="2183" w:type="dxa"/>
          </w:tcPr>
          <w:p w14:paraId="22F540B6" w14:textId="77777777" w:rsidR="00935415" w:rsidRPr="00EF541B" w:rsidRDefault="00935415" w:rsidP="00935415">
            <w:pPr>
              <w:pStyle w:val="Sansinterligne"/>
              <w:jc w:val="both"/>
              <w:rPr>
                <w:rFonts w:ascii="Verdana" w:hAnsi="Verdana"/>
                <w:sz w:val="20"/>
                <w:szCs w:val="20"/>
                <w:lang w:val="nl-NL"/>
              </w:rPr>
            </w:pPr>
            <w:r w:rsidRPr="00EF541B">
              <w:rPr>
                <w:rFonts w:ascii="Verdana" w:hAnsi="Verdana"/>
                <w:sz w:val="20"/>
                <w:szCs w:val="20"/>
                <w:lang w:val="nl-NL"/>
              </w:rPr>
              <w:t>PVIF – 64 et 65</w:t>
            </w:r>
          </w:p>
          <w:p w14:paraId="255C20E0" w14:textId="35C05D1C" w:rsidR="00935415" w:rsidRPr="00935415" w:rsidRDefault="00935415" w:rsidP="00935415">
            <w:pPr>
              <w:spacing w:before="240" w:after="240"/>
              <w:jc w:val="both"/>
              <w:rPr>
                <w:rFonts w:ascii="Verdana" w:eastAsia="Verdana" w:hAnsi="Verdana" w:cs="Verdana"/>
                <w:sz w:val="20"/>
                <w:szCs w:val="20"/>
                <w:lang w:val="nl-NL"/>
              </w:rPr>
            </w:pPr>
            <w:r w:rsidRPr="00EF541B">
              <w:rPr>
                <w:rFonts w:ascii="Verdana" w:hAnsi="Verdana"/>
                <w:sz w:val="20"/>
                <w:szCs w:val="20"/>
                <w:lang w:val="nl-NL"/>
              </w:rPr>
              <w:lastRenderedPageBreak/>
              <w:t>Vlaams actieplan SG – 38, 41 en 42</w:t>
            </w:r>
          </w:p>
        </w:tc>
      </w:tr>
      <w:tr w:rsidR="00935415" w14:paraId="149F18DD" w14:textId="77777777" w:rsidTr="003555D0">
        <w:tc>
          <w:tcPr>
            <w:tcW w:w="5098" w:type="dxa"/>
          </w:tcPr>
          <w:p w14:paraId="1431380A" w14:textId="1DD3B976" w:rsidR="00935415" w:rsidRPr="00BF20D2" w:rsidRDefault="003555D0" w:rsidP="00F81D62">
            <w:pPr>
              <w:pStyle w:val="Sansinterligne"/>
              <w:jc w:val="both"/>
              <w:rPr>
                <w:rFonts w:ascii="Verdana" w:hAnsi="Verdana"/>
                <w:sz w:val="20"/>
                <w:szCs w:val="20"/>
                <w:lang w:val="fr-BE"/>
              </w:rPr>
            </w:pPr>
            <w:r w:rsidRPr="00BF20D2">
              <w:rPr>
                <w:rFonts w:ascii="Verdana" w:hAnsi="Verdana"/>
                <w:sz w:val="20"/>
                <w:szCs w:val="20"/>
                <w:lang w:val="fr-BE"/>
              </w:rPr>
              <w:lastRenderedPageBreak/>
              <w:t xml:space="preserve">60. </w:t>
            </w:r>
            <w:r w:rsidR="00935415" w:rsidRPr="00BF20D2">
              <w:rPr>
                <w:rFonts w:ascii="Verdana" w:hAnsi="Verdana"/>
                <w:sz w:val="20"/>
                <w:szCs w:val="20"/>
                <w:lang w:val="fr-BE"/>
              </w:rPr>
              <w:t>Évaluer les différentes approches afin d’identifier les méthodes et outils ayant le meilleur impact sur la réduction de la récidive.</w:t>
            </w:r>
          </w:p>
        </w:tc>
        <w:tc>
          <w:tcPr>
            <w:tcW w:w="4253" w:type="dxa"/>
          </w:tcPr>
          <w:p w14:paraId="130F0D65" w14:textId="77777777" w:rsidR="00935415" w:rsidRDefault="00935415" w:rsidP="00935415">
            <w:pPr>
              <w:pStyle w:val="Sansinterligne"/>
              <w:jc w:val="both"/>
              <w:rPr>
                <w:rFonts w:ascii="Verdana" w:hAnsi="Verdana"/>
                <w:sz w:val="20"/>
                <w:szCs w:val="20"/>
              </w:rPr>
            </w:pPr>
            <w:r>
              <w:rPr>
                <w:rFonts w:ascii="Verdana" w:hAnsi="Verdana"/>
                <w:sz w:val="20"/>
                <w:szCs w:val="20"/>
              </w:rPr>
              <w:t>Etat fédéral</w:t>
            </w:r>
          </w:p>
          <w:p w14:paraId="43819BAE" w14:textId="77777777" w:rsidR="00935415" w:rsidRDefault="00935415" w:rsidP="00935415">
            <w:pPr>
              <w:pStyle w:val="Sansinterligne"/>
              <w:jc w:val="both"/>
              <w:rPr>
                <w:rFonts w:ascii="Verdana" w:hAnsi="Verdana"/>
                <w:sz w:val="20"/>
                <w:szCs w:val="20"/>
              </w:rPr>
            </w:pPr>
          </w:p>
          <w:p w14:paraId="5E3E40B2" w14:textId="77777777" w:rsidR="00935415" w:rsidRDefault="00935415" w:rsidP="00935415">
            <w:pPr>
              <w:pStyle w:val="Sansinterligne"/>
              <w:jc w:val="both"/>
              <w:rPr>
                <w:rFonts w:ascii="Verdana" w:hAnsi="Verdana"/>
                <w:sz w:val="20"/>
                <w:szCs w:val="20"/>
              </w:rPr>
            </w:pPr>
            <w:r w:rsidRPr="00EF541B">
              <w:rPr>
                <w:rFonts w:ascii="Verdana" w:hAnsi="Verdana"/>
                <w:sz w:val="20"/>
                <w:szCs w:val="20"/>
              </w:rPr>
              <w:t>Ministre de la Justice</w:t>
            </w:r>
          </w:p>
          <w:p w14:paraId="1544C861" w14:textId="77777777" w:rsidR="00935415" w:rsidRPr="00EF541B" w:rsidRDefault="00935415" w:rsidP="00935415">
            <w:pPr>
              <w:pStyle w:val="Sansinterligne"/>
              <w:jc w:val="both"/>
              <w:rPr>
                <w:rFonts w:ascii="Verdana" w:hAnsi="Verdana"/>
                <w:sz w:val="20"/>
                <w:szCs w:val="20"/>
              </w:rPr>
            </w:pPr>
          </w:p>
          <w:p w14:paraId="0AC7F14E" w14:textId="77777777" w:rsidR="00935415" w:rsidRPr="0021292F" w:rsidRDefault="00935415" w:rsidP="00935415">
            <w:pPr>
              <w:pStyle w:val="Sansinterligne"/>
              <w:jc w:val="both"/>
              <w:rPr>
                <w:rFonts w:ascii="Verdana" w:hAnsi="Verdana"/>
                <w:sz w:val="20"/>
                <w:szCs w:val="20"/>
                <w:lang w:val="fr-BE"/>
              </w:rPr>
            </w:pPr>
            <w:r w:rsidRPr="0021292F">
              <w:rPr>
                <w:rFonts w:ascii="Verdana" w:hAnsi="Verdana"/>
                <w:sz w:val="20"/>
                <w:szCs w:val="20"/>
                <w:lang w:val="fr-BE"/>
              </w:rPr>
              <w:t xml:space="preserve">Communautés </w:t>
            </w:r>
          </w:p>
          <w:p w14:paraId="3380FC6D" w14:textId="77777777" w:rsidR="00935415" w:rsidRPr="0021292F" w:rsidRDefault="00935415" w:rsidP="00935415">
            <w:pPr>
              <w:pStyle w:val="Sansinterligne"/>
              <w:jc w:val="both"/>
              <w:rPr>
                <w:rFonts w:ascii="Verdana" w:hAnsi="Verdana"/>
                <w:sz w:val="20"/>
                <w:szCs w:val="20"/>
                <w:lang w:val="fr-BE"/>
              </w:rPr>
            </w:pPr>
          </w:p>
          <w:p w14:paraId="5FC4C554" w14:textId="41301A7F" w:rsidR="008C6F82" w:rsidRDefault="008C6F82" w:rsidP="00935415">
            <w:pPr>
              <w:pStyle w:val="Sansinterligne"/>
              <w:jc w:val="both"/>
              <w:rPr>
                <w:rFonts w:ascii="Verdana" w:hAnsi="Verdana"/>
                <w:sz w:val="20"/>
                <w:szCs w:val="20"/>
                <w:lang w:val="fr-BE"/>
              </w:rPr>
            </w:pPr>
            <w:r w:rsidRPr="0021292F">
              <w:rPr>
                <w:rFonts w:ascii="Verdana" w:hAnsi="Verdana"/>
                <w:sz w:val="20"/>
                <w:szCs w:val="20"/>
                <w:lang w:val="fr-BE"/>
              </w:rPr>
              <w:t xml:space="preserve">Ministre </w:t>
            </w:r>
            <w:r>
              <w:rPr>
                <w:rFonts w:ascii="Verdana" w:hAnsi="Verdana"/>
                <w:sz w:val="20"/>
                <w:szCs w:val="20"/>
                <w:lang w:val="fr-BE"/>
              </w:rPr>
              <w:t xml:space="preserve">flamand </w:t>
            </w:r>
            <w:r w:rsidRPr="0021292F">
              <w:rPr>
                <w:rFonts w:ascii="Verdana" w:hAnsi="Verdana"/>
                <w:sz w:val="20"/>
                <w:szCs w:val="20"/>
                <w:lang w:val="fr-BE"/>
              </w:rPr>
              <w:t>de la Justice</w:t>
            </w:r>
            <w:r>
              <w:rPr>
                <w:rFonts w:ascii="Verdana" w:hAnsi="Verdana"/>
                <w:sz w:val="20"/>
                <w:szCs w:val="20"/>
                <w:lang w:val="fr-BE"/>
              </w:rPr>
              <w:t xml:space="preserve"> et du Maintien</w:t>
            </w:r>
            <w:r w:rsidR="0017352D">
              <w:t xml:space="preserve"> </w:t>
            </w:r>
            <w:r w:rsidR="0017352D" w:rsidRPr="0017352D">
              <w:rPr>
                <w:rFonts w:ascii="Verdana" w:hAnsi="Verdana"/>
                <w:sz w:val="20"/>
                <w:szCs w:val="20"/>
                <w:lang w:val="fr-BE"/>
              </w:rPr>
              <w:t>de l’ordre</w:t>
            </w:r>
          </w:p>
          <w:p w14:paraId="77AD4D3C" w14:textId="6850E921" w:rsidR="00935415" w:rsidRDefault="008C6F82" w:rsidP="00935415">
            <w:pPr>
              <w:pStyle w:val="Sansinterligne"/>
              <w:jc w:val="both"/>
              <w:rPr>
                <w:rFonts w:ascii="Verdana" w:hAnsi="Verdana"/>
                <w:sz w:val="20"/>
                <w:szCs w:val="20"/>
                <w:lang w:val="fr-BE"/>
              </w:rPr>
            </w:pPr>
            <w:r>
              <w:rPr>
                <w:rFonts w:ascii="Verdana" w:hAnsi="Verdana"/>
                <w:sz w:val="20"/>
                <w:szCs w:val="20"/>
                <w:lang w:val="fr-BE"/>
              </w:rPr>
              <w:t xml:space="preserve"> </w:t>
            </w:r>
            <w:r w:rsidR="00935415" w:rsidRPr="0020282D">
              <w:rPr>
                <w:rFonts w:ascii="Verdana" w:hAnsi="Verdana"/>
                <w:sz w:val="20"/>
                <w:szCs w:val="20"/>
                <w:lang w:val="fr-BE"/>
              </w:rPr>
              <w:t>Ministre de la Communauté française en charge des Maisons de Justice</w:t>
            </w:r>
          </w:p>
          <w:p w14:paraId="4E78FF17" w14:textId="77777777" w:rsidR="00935415" w:rsidRPr="00281C61" w:rsidRDefault="00935415" w:rsidP="00935415">
            <w:pPr>
              <w:pStyle w:val="Sansinterligne"/>
              <w:jc w:val="both"/>
              <w:rPr>
                <w:rFonts w:ascii="Verdana" w:hAnsi="Verdana"/>
                <w:sz w:val="20"/>
                <w:szCs w:val="20"/>
                <w:lang w:val="fr-BE"/>
              </w:rPr>
            </w:pPr>
          </w:p>
          <w:p w14:paraId="12DEFEC8" w14:textId="77777777" w:rsidR="00935415" w:rsidRDefault="00935415" w:rsidP="00935415">
            <w:pPr>
              <w:pStyle w:val="Sansinterligne"/>
              <w:jc w:val="both"/>
              <w:rPr>
                <w:rFonts w:ascii="Verdana" w:hAnsi="Verdana"/>
                <w:sz w:val="20"/>
                <w:szCs w:val="20"/>
              </w:rPr>
            </w:pPr>
            <w:r>
              <w:rPr>
                <w:rFonts w:ascii="Verdana" w:hAnsi="Verdana"/>
                <w:sz w:val="20"/>
                <w:szCs w:val="20"/>
              </w:rPr>
              <w:t xml:space="preserve">En collaborations avec les </w:t>
            </w:r>
            <w:r w:rsidRPr="00EF541B">
              <w:rPr>
                <w:rFonts w:ascii="Verdana" w:hAnsi="Verdana"/>
                <w:sz w:val="20"/>
                <w:szCs w:val="20"/>
              </w:rPr>
              <w:t>Régions</w:t>
            </w:r>
          </w:p>
          <w:p w14:paraId="0FE107F0" w14:textId="77777777" w:rsidR="00935415" w:rsidRDefault="00935415" w:rsidP="00935415">
            <w:pPr>
              <w:pStyle w:val="Sansinterligne"/>
              <w:jc w:val="both"/>
              <w:rPr>
                <w:rFonts w:ascii="Verdana" w:hAnsi="Verdana"/>
                <w:sz w:val="20"/>
                <w:szCs w:val="20"/>
              </w:rPr>
            </w:pPr>
          </w:p>
          <w:p w14:paraId="726B855C" w14:textId="030C8177" w:rsidR="008C6F82" w:rsidRDefault="00935415">
            <w:pPr>
              <w:pStyle w:val="Sansinterligne"/>
              <w:jc w:val="both"/>
              <w:rPr>
                <w:rFonts w:ascii="Verdana" w:hAnsi="Verdana"/>
                <w:sz w:val="20"/>
                <w:szCs w:val="20"/>
              </w:rPr>
            </w:pPr>
            <w:r w:rsidRPr="00B07D51">
              <w:rPr>
                <w:rFonts w:ascii="Verdana" w:hAnsi="Verdana"/>
                <w:sz w:val="20"/>
                <w:szCs w:val="20"/>
              </w:rPr>
              <w:t xml:space="preserve">Ministre-Président de la Région de Bruxelles-Capitale, </w:t>
            </w:r>
            <w:r>
              <w:rPr>
                <w:rFonts w:ascii="Verdana" w:hAnsi="Verdana"/>
                <w:sz w:val="20"/>
                <w:szCs w:val="20"/>
              </w:rPr>
              <w:t xml:space="preserve">en </w:t>
            </w:r>
            <w:r w:rsidRPr="00B07D51">
              <w:rPr>
                <w:rFonts w:ascii="Verdana" w:hAnsi="Verdana"/>
                <w:sz w:val="20"/>
                <w:szCs w:val="20"/>
              </w:rPr>
              <w:t>charg</w:t>
            </w:r>
            <w:r>
              <w:rPr>
                <w:rFonts w:ascii="Verdana" w:hAnsi="Verdana"/>
                <w:sz w:val="20"/>
                <w:szCs w:val="20"/>
              </w:rPr>
              <w:t>e</w:t>
            </w:r>
            <w:r w:rsidRPr="00B07D51">
              <w:rPr>
                <w:rFonts w:ascii="Verdana" w:hAnsi="Verdana"/>
                <w:sz w:val="20"/>
                <w:szCs w:val="20"/>
              </w:rPr>
              <w:t xml:space="preserve"> de la prévention et de la sécurité</w:t>
            </w:r>
          </w:p>
          <w:p w14:paraId="182F637D" w14:textId="77777777" w:rsidR="00935415" w:rsidRDefault="008C6F82" w:rsidP="0021292F">
            <w:pPr>
              <w:pStyle w:val="Sansinterligne"/>
              <w:rPr>
                <w:rFonts w:ascii="Verdana" w:eastAsia="Verdana" w:hAnsi="Verdana" w:cs="Verdana"/>
                <w:sz w:val="20"/>
                <w:szCs w:val="20"/>
              </w:rPr>
            </w:pPr>
            <w:r w:rsidRPr="008C6F82">
              <w:rPr>
                <w:rFonts w:ascii="Verdana" w:eastAsia="Verdana" w:hAnsi="Verdana" w:cs="Verdana"/>
                <w:sz w:val="20"/>
                <w:szCs w:val="20"/>
              </w:rPr>
              <w:t>Ministre wallon</w:t>
            </w:r>
            <w:r w:rsidR="00C25F1E">
              <w:rPr>
                <w:rFonts w:ascii="Verdana" w:eastAsia="Verdana" w:hAnsi="Verdana" w:cs="Verdana"/>
                <w:sz w:val="20"/>
                <w:szCs w:val="20"/>
              </w:rPr>
              <w:t>ne</w:t>
            </w:r>
            <w:r w:rsidRPr="008C6F82">
              <w:rPr>
                <w:rFonts w:ascii="Verdana" w:eastAsia="Verdana" w:hAnsi="Verdana" w:cs="Verdana"/>
                <w:sz w:val="20"/>
                <w:szCs w:val="20"/>
              </w:rPr>
              <w:t xml:space="preserve"> des Droits des femmes</w:t>
            </w:r>
          </w:p>
          <w:p w14:paraId="2AAD2E62" w14:textId="77777777" w:rsidR="008A3872" w:rsidRPr="004971FE" w:rsidRDefault="008A3872" w:rsidP="008A3872">
            <w:pPr>
              <w:pStyle w:val="Sansinterligne"/>
              <w:rPr>
                <w:rFonts w:ascii="Verdana" w:eastAsia="Verdana" w:hAnsi="Verdana" w:cs="Verdana"/>
                <w:sz w:val="20"/>
                <w:szCs w:val="20"/>
              </w:rPr>
            </w:pPr>
            <w:r w:rsidRPr="004971FE">
              <w:rPr>
                <w:rFonts w:ascii="Verdana" w:eastAsia="Verdana" w:hAnsi="Verdana" w:cs="Verdana"/>
                <w:sz w:val="20"/>
                <w:szCs w:val="20"/>
              </w:rPr>
              <w:t>Ministre de la Communauté germanophone en charge de l’égalité des chances</w:t>
            </w:r>
          </w:p>
          <w:p w14:paraId="3F3F990C" w14:textId="50D92597" w:rsidR="008A3872" w:rsidRDefault="008A3872" w:rsidP="008A3872">
            <w:pPr>
              <w:pStyle w:val="Sansinterligne"/>
              <w:rPr>
                <w:rFonts w:ascii="Verdana" w:eastAsia="Verdana" w:hAnsi="Verdana" w:cs="Verdana"/>
                <w:sz w:val="20"/>
                <w:szCs w:val="20"/>
              </w:rPr>
            </w:pPr>
            <w:r w:rsidRPr="004971FE">
              <w:rPr>
                <w:rFonts w:ascii="Verdana" w:eastAsia="Verdana" w:hAnsi="Verdana" w:cs="Verdana"/>
                <w:sz w:val="20"/>
                <w:szCs w:val="20"/>
              </w:rPr>
              <w:t>Ministre de la Communauté germanophone en charge de l’Aide à la jeunesse et des Maisons de Justice</w:t>
            </w:r>
          </w:p>
        </w:tc>
        <w:tc>
          <w:tcPr>
            <w:tcW w:w="2410" w:type="dxa"/>
          </w:tcPr>
          <w:p w14:paraId="05DF2ACB" w14:textId="0B9E21C1" w:rsidR="00935415" w:rsidRDefault="00935415" w:rsidP="00935415">
            <w:pPr>
              <w:spacing w:before="240" w:after="240"/>
              <w:jc w:val="both"/>
              <w:rPr>
                <w:rFonts w:ascii="Verdana" w:eastAsia="Verdana" w:hAnsi="Verdana" w:cs="Verdana"/>
                <w:sz w:val="20"/>
                <w:szCs w:val="20"/>
              </w:rPr>
            </w:pPr>
            <w:r w:rsidRPr="00EF541B">
              <w:rPr>
                <w:rFonts w:ascii="Verdana" w:hAnsi="Verdana"/>
                <w:sz w:val="20"/>
                <w:szCs w:val="20"/>
              </w:rPr>
              <w:t xml:space="preserve">Note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2183" w:type="dxa"/>
          </w:tcPr>
          <w:p w14:paraId="5D796185" w14:textId="4C81B145" w:rsidR="00935415" w:rsidRDefault="00935415" w:rsidP="00935415">
            <w:pPr>
              <w:spacing w:before="240" w:after="240"/>
              <w:jc w:val="both"/>
              <w:rPr>
                <w:rFonts w:ascii="Verdana" w:eastAsia="Verdana" w:hAnsi="Verdana" w:cs="Verdana"/>
                <w:sz w:val="20"/>
                <w:szCs w:val="20"/>
              </w:rPr>
            </w:pPr>
            <w:r w:rsidRPr="00EF541B">
              <w:rPr>
                <w:rFonts w:ascii="Verdana" w:hAnsi="Verdana"/>
                <w:sz w:val="20"/>
                <w:szCs w:val="20"/>
              </w:rPr>
              <w:t xml:space="preserve">Vlaams </w:t>
            </w:r>
            <w:proofErr w:type="spellStart"/>
            <w:r w:rsidRPr="00EF541B">
              <w:rPr>
                <w:rFonts w:ascii="Verdana" w:hAnsi="Verdana"/>
                <w:sz w:val="20"/>
                <w:szCs w:val="20"/>
              </w:rPr>
              <w:t>actieplan</w:t>
            </w:r>
            <w:proofErr w:type="spellEnd"/>
            <w:r w:rsidRPr="00EF541B">
              <w:rPr>
                <w:rFonts w:ascii="Verdana" w:hAnsi="Verdana"/>
                <w:sz w:val="20"/>
                <w:szCs w:val="20"/>
              </w:rPr>
              <w:t xml:space="preserve"> SG – 44</w:t>
            </w:r>
          </w:p>
        </w:tc>
      </w:tr>
      <w:tr w:rsidR="00935415" w:rsidRPr="003839F6" w14:paraId="469BD794" w14:textId="77777777" w:rsidTr="003555D0">
        <w:tc>
          <w:tcPr>
            <w:tcW w:w="5098" w:type="dxa"/>
          </w:tcPr>
          <w:p w14:paraId="36899F31" w14:textId="06865663" w:rsidR="00935415" w:rsidRPr="00BF20D2" w:rsidRDefault="003555D0" w:rsidP="00F81D62">
            <w:pPr>
              <w:pStyle w:val="Sansinterligne"/>
              <w:jc w:val="both"/>
              <w:rPr>
                <w:rFonts w:ascii="Verdana" w:hAnsi="Verdana"/>
                <w:sz w:val="20"/>
                <w:szCs w:val="20"/>
                <w:lang w:val="fr-BE"/>
              </w:rPr>
            </w:pPr>
            <w:bookmarkStart w:id="40" w:name="_Hlk84873298"/>
            <w:r w:rsidRPr="00F81D62">
              <w:rPr>
                <w:rFonts w:ascii="Verdana" w:hAnsi="Verdana"/>
                <w:bCs/>
                <w:sz w:val="20"/>
                <w:szCs w:val="20"/>
                <w:lang w:val="fr-BE"/>
              </w:rPr>
              <w:lastRenderedPageBreak/>
              <w:t xml:space="preserve">61. </w:t>
            </w:r>
            <w:r w:rsidR="00935415" w:rsidRPr="00F81D62">
              <w:rPr>
                <w:rFonts w:ascii="Verdana" w:hAnsi="Verdana"/>
                <w:bCs/>
                <w:sz w:val="20"/>
                <w:szCs w:val="20"/>
                <w:lang w:val="fr-BE"/>
              </w:rPr>
              <w:t xml:space="preserve">Evaluer les dispositifs d’écoute existants pour les auteurs (potentiels) de violences sexuelles (tels que Stop </w:t>
            </w:r>
            <w:proofErr w:type="spellStart"/>
            <w:r w:rsidR="00935415" w:rsidRPr="00F81D62">
              <w:rPr>
                <w:rFonts w:ascii="Verdana" w:hAnsi="Verdana"/>
                <w:bCs/>
                <w:sz w:val="20"/>
                <w:szCs w:val="20"/>
                <w:lang w:val="fr-BE"/>
              </w:rPr>
              <w:t>it</w:t>
            </w:r>
            <w:proofErr w:type="spellEnd"/>
            <w:r w:rsidR="00935415" w:rsidRPr="00F81D62">
              <w:rPr>
                <w:rFonts w:ascii="Verdana" w:hAnsi="Verdana"/>
                <w:bCs/>
                <w:sz w:val="20"/>
                <w:szCs w:val="20"/>
                <w:lang w:val="fr-BE"/>
              </w:rPr>
              <w:t xml:space="preserve"> </w:t>
            </w:r>
            <w:proofErr w:type="spellStart"/>
            <w:r w:rsidR="00935415" w:rsidRPr="00F81D62">
              <w:rPr>
                <w:rFonts w:ascii="Verdana" w:hAnsi="Verdana"/>
                <w:bCs/>
                <w:sz w:val="20"/>
                <w:szCs w:val="20"/>
                <w:lang w:val="fr-BE"/>
              </w:rPr>
              <w:t>now</w:t>
            </w:r>
            <w:proofErr w:type="spellEnd"/>
            <w:r w:rsidR="00935415" w:rsidRPr="00F81D62">
              <w:rPr>
                <w:rFonts w:ascii="Verdana" w:hAnsi="Verdana"/>
                <w:bCs/>
                <w:sz w:val="20"/>
                <w:szCs w:val="20"/>
                <w:lang w:val="fr-BE"/>
              </w:rPr>
              <w:t>) et, sur cette base, analyser s’il est nécessaire de mettre en place un dispositif complémentaire tel qu’un chat.</w:t>
            </w:r>
            <w:bookmarkEnd w:id="40"/>
          </w:p>
        </w:tc>
        <w:tc>
          <w:tcPr>
            <w:tcW w:w="4253" w:type="dxa"/>
          </w:tcPr>
          <w:p w14:paraId="43C72441" w14:textId="77777777" w:rsidR="00935415" w:rsidRDefault="00935415" w:rsidP="00935415">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49C6BA83" w14:textId="77777777" w:rsidR="00935415" w:rsidRPr="00EF541B" w:rsidRDefault="00935415" w:rsidP="00935415">
            <w:pPr>
              <w:pStyle w:val="Sansinterligne"/>
              <w:jc w:val="both"/>
              <w:rPr>
                <w:rFonts w:ascii="Verdana" w:hAnsi="Verdana"/>
                <w:sz w:val="20"/>
                <w:szCs w:val="20"/>
                <w:lang w:val="fr-BE"/>
              </w:rPr>
            </w:pPr>
          </w:p>
          <w:p w14:paraId="67EE18D1" w14:textId="77777777" w:rsidR="00935415" w:rsidRDefault="00935415" w:rsidP="00935415">
            <w:pPr>
              <w:pStyle w:val="Sansinterligne"/>
              <w:jc w:val="both"/>
              <w:rPr>
                <w:rFonts w:ascii="Verdana" w:hAnsi="Verdana"/>
                <w:sz w:val="20"/>
                <w:szCs w:val="20"/>
                <w:lang w:val="fr-BE"/>
              </w:rPr>
            </w:pPr>
            <w:r>
              <w:rPr>
                <w:rFonts w:ascii="Verdana" w:hAnsi="Verdana"/>
                <w:sz w:val="20"/>
                <w:szCs w:val="20"/>
                <w:lang w:val="fr-BE"/>
              </w:rPr>
              <w:t xml:space="preserve">En collaboration avec les </w:t>
            </w:r>
            <w:r w:rsidRPr="00EF541B">
              <w:rPr>
                <w:rFonts w:ascii="Verdana" w:hAnsi="Verdana"/>
                <w:sz w:val="20"/>
                <w:szCs w:val="20"/>
                <w:lang w:val="fr-BE"/>
              </w:rPr>
              <w:t>Communautés et Régions</w:t>
            </w:r>
          </w:p>
          <w:p w14:paraId="343AF2FA" w14:textId="77777777" w:rsidR="00935415" w:rsidRDefault="00935415" w:rsidP="00935415">
            <w:pPr>
              <w:pStyle w:val="Sansinterligne"/>
              <w:jc w:val="both"/>
              <w:rPr>
                <w:rFonts w:ascii="Verdana" w:hAnsi="Verdana"/>
                <w:sz w:val="20"/>
                <w:szCs w:val="20"/>
                <w:lang w:val="fr-BE"/>
              </w:rPr>
            </w:pPr>
          </w:p>
          <w:p w14:paraId="54882D9F" w14:textId="11CF69FB" w:rsidR="00935415" w:rsidRDefault="008C6F82" w:rsidP="00935415">
            <w:pPr>
              <w:pStyle w:val="Sansinterligne"/>
              <w:jc w:val="both"/>
              <w:rPr>
                <w:rFonts w:ascii="Verdana" w:hAnsi="Verdana"/>
                <w:sz w:val="20"/>
                <w:szCs w:val="20"/>
                <w:lang w:val="fr-BE"/>
              </w:rPr>
            </w:pPr>
            <w:r>
              <w:rPr>
                <w:rFonts w:ascii="Verdana" w:hAnsi="Verdana"/>
                <w:sz w:val="20"/>
                <w:szCs w:val="20"/>
                <w:lang w:val="fr-BE"/>
              </w:rPr>
              <w:t>Ministre flamand du Bien-être</w:t>
            </w:r>
          </w:p>
          <w:p w14:paraId="074B0D93" w14:textId="77777777" w:rsidR="00935415" w:rsidRPr="00B07D51" w:rsidRDefault="00935415" w:rsidP="00935415">
            <w:pPr>
              <w:pStyle w:val="Sansinterligne"/>
              <w:jc w:val="both"/>
              <w:rPr>
                <w:rFonts w:ascii="Verdana" w:hAnsi="Verdana"/>
                <w:sz w:val="20"/>
                <w:szCs w:val="20"/>
                <w:lang w:val="fr-BE"/>
              </w:rPr>
            </w:pPr>
            <w:r w:rsidRPr="00B07D51">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B07D51">
              <w:rPr>
                <w:rFonts w:ascii="Verdana" w:hAnsi="Verdana"/>
                <w:sz w:val="20"/>
                <w:szCs w:val="20"/>
                <w:lang w:val="fr-BE"/>
              </w:rPr>
              <w:t>charge de l’Egalité des chances</w:t>
            </w:r>
          </w:p>
          <w:p w14:paraId="65546797" w14:textId="77777777" w:rsidR="00935415" w:rsidRDefault="00935415" w:rsidP="00935415">
            <w:pPr>
              <w:pStyle w:val="Sansinterligne"/>
              <w:jc w:val="both"/>
              <w:rPr>
                <w:rFonts w:ascii="Verdana" w:hAnsi="Verdana"/>
                <w:sz w:val="20"/>
                <w:szCs w:val="20"/>
                <w:lang w:val="fr-BE"/>
              </w:rPr>
            </w:pPr>
            <w:r w:rsidRPr="00B07D51">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B07D51">
              <w:rPr>
                <w:rFonts w:ascii="Verdana" w:hAnsi="Verdana"/>
                <w:sz w:val="20"/>
                <w:szCs w:val="20"/>
                <w:lang w:val="fr-BE"/>
              </w:rPr>
              <w:t>charg</w:t>
            </w:r>
            <w:r>
              <w:rPr>
                <w:rFonts w:ascii="Verdana" w:hAnsi="Verdana"/>
                <w:sz w:val="20"/>
                <w:szCs w:val="20"/>
                <w:lang w:val="fr-BE"/>
              </w:rPr>
              <w:t>e</w:t>
            </w:r>
            <w:r w:rsidRPr="00B07D51">
              <w:rPr>
                <w:rFonts w:ascii="Verdana" w:hAnsi="Verdana"/>
                <w:sz w:val="20"/>
                <w:szCs w:val="20"/>
                <w:lang w:val="fr-BE"/>
              </w:rPr>
              <w:t xml:space="preserve"> de la prévention et de la sécurité</w:t>
            </w:r>
          </w:p>
          <w:p w14:paraId="36F8894A" w14:textId="5DF31AEF" w:rsidR="00935415" w:rsidRDefault="00935415" w:rsidP="00935415">
            <w:pPr>
              <w:spacing w:before="240" w:after="240"/>
              <w:jc w:val="both"/>
              <w:rPr>
                <w:rFonts w:ascii="Verdana" w:hAnsi="Verdana"/>
                <w:sz w:val="20"/>
                <w:szCs w:val="20"/>
                <w:lang w:val="fr-BE"/>
              </w:rPr>
            </w:pPr>
            <w:r w:rsidRPr="0020282D">
              <w:rPr>
                <w:rFonts w:ascii="Verdana" w:hAnsi="Verdana"/>
                <w:sz w:val="20"/>
                <w:szCs w:val="20"/>
                <w:lang w:val="fr-BE"/>
              </w:rPr>
              <w:t>Ministre de la Communauté française en charge des Maisons de Justice</w:t>
            </w:r>
          </w:p>
          <w:p w14:paraId="4846AADA" w14:textId="77777777" w:rsidR="008C6F82" w:rsidRDefault="008C6F82" w:rsidP="00935415">
            <w:pPr>
              <w:spacing w:before="240" w:after="240"/>
              <w:jc w:val="both"/>
              <w:rPr>
                <w:rFonts w:ascii="Verdana" w:eastAsia="Verdana" w:hAnsi="Verdana" w:cs="Verdana"/>
                <w:sz w:val="20"/>
                <w:szCs w:val="20"/>
              </w:rPr>
            </w:pPr>
            <w:r w:rsidRPr="008C6F82">
              <w:rPr>
                <w:rFonts w:ascii="Verdana" w:eastAsia="Verdana" w:hAnsi="Verdana" w:cs="Verdana"/>
                <w:sz w:val="20"/>
                <w:szCs w:val="20"/>
              </w:rPr>
              <w:t>Ministre wallon</w:t>
            </w:r>
            <w:r w:rsidR="00C25F1E">
              <w:rPr>
                <w:rFonts w:ascii="Verdana" w:eastAsia="Verdana" w:hAnsi="Verdana" w:cs="Verdana"/>
                <w:sz w:val="20"/>
                <w:szCs w:val="20"/>
              </w:rPr>
              <w:t>ne</w:t>
            </w:r>
            <w:r w:rsidRPr="008C6F82">
              <w:rPr>
                <w:rFonts w:ascii="Verdana" w:eastAsia="Verdana" w:hAnsi="Verdana" w:cs="Verdana"/>
                <w:sz w:val="20"/>
                <w:szCs w:val="20"/>
              </w:rPr>
              <w:t xml:space="preserve"> des Droits des femmes</w:t>
            </w:r>
          </w:p>
          <w:p w14:paraId="58ACEA86" w14:textId="500475DC" w:rsidR="008A3872" w:rsidRDefault="008A3872" w:rsidP="00935415">
            <w:pPr>
              <w:spacing w:before="240" w:after="240"/>
              <w:jc w:val="both"/>
              <w:rPr>
                <w:rFonts w:ascii="Verdana" w:eastAsia="Verdana" w:hAnsi="Verdana" w:cs="Verdana"/>
                <w:sz w:val="20"/>
                <w:szCs w:val="20"/>
              </w:rPr>
            </w:pPr>
            <w:r w:rsidRPr="008A3872">
              <w:rPr>
                <w:rFonts w:ascii="Verdana" w:eastAsia="Verdana" w:hAnsi="Verdana" w:cs="Verdana"/>
                <w:sz w:val="20"/>
                <w:szCs w:val="20"/>
              </w:rPr>
              <w:t>Ministre de la Communauté germanophone en charge des Maisons des Justice</w:t>
            </w:r>
          </w:p>
        </w:tc>
        <w:tc>
          <w:tcPr>
            <w:tcW w:w="2410" w:type="dxa"/>
          </w:tcPr>
          <w:p w14:paraId="7CADFAB5" w14:textId="7373CF76" w:rsidR="00935415" w:rsidRDefault="00935415" w:rsidP="00935415">
            <w:pPr>
              <w:spacing w:before="240" w:after="240"/>
              <w:jc w:val="both"/>
              <w:rPr>
                <w:rFonts w:ascii="Verdana" w:eastAsia="Verdana" w:hAnsi="Verdana" w:cs="Verdana"/>
                <w:sz w:val="20"/>
                <w:szCs w:val="20"/>
              </w:rPr>
            </w:pPr>
            <w:r w:rsidRPr="00EF541B">
              <w:rPr>
                <w:rFonts w:ascii="Verdana" w:hAnsi="Verdana"/>
                <w:sz w:val="20"/>
                <w:szCs w:val="20"/>
                <w:lang w:val="nl"/>
              </w:rPr>
              <w:t>Note « Go for Equality »</w:t>
            </w:r>
          </w:p>
        </w:tc>
        <w:tc>
          <w:tcPr>
            <w:tcW w:w="2183" w:type="dxa"/>
          </w:tcPr>
          <w:p w14:paraId="3CEAE5D1" w14:textId="77777777" w:rsidR="00935415" w:rsidRPr="00EF541B" w:rsidRDefault="00935415" w:rsidP="00935415">
            <w:pPr>
              <w:pStyle w:val="Sansinterligne"/>
              <w:jc w:val="both"/>
              <w:rPr>
                <w:rFonts w:ascii="Verdana" w:hAnsi="Verdana"/>
                <w:sz w:val="20"/>
                <w:szCs w:val="20"/>
                <w:lang w:val="nl"/>
              </w:rPr>
            </w:pPr>
            <w:r w:rsidRPr="00EF541B">
              <w:rPr>
                <w:rFonts w:ascii="Verdana" w:hAnsi="Verdana"/>
                <w:sz w:val="20"/>
                <w:szCs w:val="20"/>
                <w:lang w:val="nl"/>
              </w:rPr>
              <w:t>PVIF – 48</w:t>
            </w:r>
          </w:p>
          <w:p w14:paraId="3977DE67" w14:textId="1A7F57D2" w:rsidR="00935415" w:rsidRPr="00935415" w:rsidRDefault="00935415" w:rsidP="00935415">
            <w:pPr>
              <w:spacing w:before="240" w:after="240"/>
              <w:jc w:val="both"/>
              <w:rPr>
                <w:rFonts w:ascii="Verdana" w:eastAsia="Verdana" w:hAnsi="Verdana" w:cs="Verdana"/>
                <w:sz w:val="20"/>
                <w:szCs w:val="20"/>
                <w:lang w:val="nl-NL"/>
              </w:rPr>
            </w:pPr>
            <w:r w:rsidRPr="00EF541B">
              <w:rPr>
                <w:rFonts w:ascii="Verdana" w:hAnsi="Verdana"/>
                <w:sz w:val="20"/>
                <w:szCs w:val="20"/>
                <w:lang w:val="nl"/>
              </w:rPr>
              <w:t xml:space="preserve">Vlaams actieplan SG – 18 en 23  </w:t>
            </w:r>
          </w:p>
        </w:tc>
      </w:tr>
    </w:tbl>
    <w:p w14:paraId="10CED83B" w14:textId="6A4A1B69" w:rsidR="00935415" w:rsidRPr="00BF20D2" w:rsidRDefault="00935415">
      <w:pPr>
        <w:spacing w:before="240" w:after="240"/>
        <w:jc w:val="both"/>
        <w:rPr>
          <w:rFonts w:ascii="Verdana" w:eastAsia="Verdana" w:hAnsi="Verdana" w:cs="Verdana"/>
          <w:sz w:val="20"/>
          <w:szCs w:val="20"/>
          <w:lang w:val="nl-BE"/>
        </w:rPr>
      </w:pPr>
    </w:p>
    <w:p w14:paraId="380A6C07" w14:textId="02DF1D11" w:rsidR="00935415" w:rsidRPr="00BF20D2" w:rsidRDefault="00935415">
      <w:pPr>
        <w:spacing w:before="240" w:after="240"/>
        <w:jc w:val="both"/>
        <w:rPr>
          <w:rFonts w:ascii="Verdana" w:eastAsia="Verdana" w:hAnsi="Verdana" w:cs="Verdana"/>
          <w:sz w:val="20"/>
          <w:szCs w:val="20"/>
          <w:lang w:val="nl-BE"/>
        </w:rPr>
      </w:pPr>
    </w:p>
    <w:p w14:paraId="446AC475" w14:textId="77777777" w:rsidR="00935415" w:rsidRPr="00BF20D2" w:rsidRDefault="00935415">
      <w:pPr>
        <w:spacing w:before="240" w:after="240"/>
        <w:jc w:val="both"/>
        <w:rPr>
          <w:rFonts w:ascii="Verdana" w:eastAsia="Verdana" w:hAnsi="Verdana" w:cs="Verdana"/>
          <w:sz w:val="20"/>
          <w:szCs w:val="20"/>
          <w:lang w:val="nl-BE"/>
        </w:rPr>
      </w:pPr>
    </w:p>
    <w:p w14:paraId="1E85A758" w14:textId="77777777" w:rsidR="00DC213A" w:rsidRPr="00BF20D2" w:rsidRDefault="007F5A36">
      <w:pPr>
        <w:spacing w:before="240" w:after="240"/>
        <w:jc w:val="both"/>
        <w:rPr>
          <w:rFonts w:ascii="Verdana" w:eastAsia="Verdana" w:hAnsi="Verdana" w:cs="Verdana"/>
          <w:sz w:val="20"/>
          <w:szCs w:val="20"/>
          <w:lang w:val="nl-BE"/>
        </w:rPr>
      </w:pPr>
      <w:r w:rsidRPr="00BF20D2">
        <w:rPr>
          <w:lang w:val="nl-BE"/>
        </w:rPr>
        <w:br w:type="page"/>
      </w:r>
    </w:p>
    <w:p w14:paraId="08719425" w14:textId="77777777" w:rsidR="00DC213A" w:rsidRPr="00BF20D2" w:rsidRDefault="00DC213A">
      <w:pPr>
        <w:spacing w:before="240" w:after="240"/>
        <w:jc w:val="both"/>
        <w:rPr>
          <w:rFonts w:ascii="Verdana" w:eastAsia="Verdana" w:hAnsi="Verdana" w:cs="Verdana"/>
          <w:sz w:val="20"/>
          <w:szCs w:val="20"/>
          <w:lang w:val="nl-BE"/>
        </w:rPr>
      </w:pPr>
    </w:p>
    <w:tbl>
      <w:tblPr>
        <w:tblStyle w:val="af5"/>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0B1CFE13" w14:textId="77777777" w:rsidTr="00935415">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84CF343"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645967CF" w14:textId="77777777" w:rsidTr="00935415">
        <w:trPr>
          <w:trHeight w:val="69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24BE33C" w14:textId="60C6149D"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 xml:space="preserve">LUTTER CONTRE </w:t>
            </w:r>
            <w:r w:rsidR="00655792" w:rsidRPr="003C29FE">
              <w:rPr>
                <w:rFonts w:ascii="Verdana" w:eastAsia="Verdana" w:hAnsi="Verdana" w:cs="Verdana"/>
                <w:i/>
                <w:sz w:val="20"/>
                <w:szCs w:val="20"/>
              </w:rPr>
              <w:t xml:space="preserve">LA VIOLENCE ET </w:t>
            </w:r>
            <w:r w:rsidRPr="003C29FE">
              <w:rPr>
                <w:rFonts w:ascii="Verdana" w:eastAsia="Verdana" w:hAnsi="Verdana" w:cs="Verdana"/>
                <w:i/>
                <w:sz w:val="20"/>
                <w:szCs w:val="20"/>
              </w:rPr>
              <w:t xml:space="preserve">LE HARCÈLEMENT </w:t>
            </w:r>
            <w:r w:rsidR="00655792" w:rsidRPr="003C29FE">
              <w:rPr>
                <w:rFonts w:ascii="Verdana" w:eastAsia="Verdana" w:hAnsi="Verdana" w:cs="Verdana"/>
                <w:i/>
                <w:sz w:val="20"/>
                <w:szCs w:val="20"/>
              </w:rPr>
              <w:t xml:space="preserve">FONDES SUR LE GENRE </w:t>
            </w:r>
            <w:r w:rsidRPr="003C29FE">
              <w:rPr>
                <w:rFonts w:ascii="Verdana" w:eastAsia="Verdana" w:hAnsi="Verdana" w:cs="Verdana"/>
                <w:i/>
                <w:sz w:val="20"/>
                <w:szCs w:val="20"/>
              </w:rPr>
              <w:t>DANS LE MILIEU DU TRAVAIL</w:t>
            </w:r>
          </w:p>
        </w:tc>
      </w:tr>
    </w:tbl>
    <w:p w14:paraId="260C7CFD" w14:textId="46C44D2E"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Belgique a joué un rôle moteur en faveur de l’adoption, le 21 juin 2019 par l’Organisation Internationale du Travail, de la Convention n° 190 </w:t>
      </w:r>
      <w:r w:rsidR="0047413F" w:rsidRPr="003C29FE">
        <w:rPr>
          <w:rFonts w:ascii="Verdana" w:eastAsia="Verdana" w:hAnsi="Verdana" w:cs="Verdana"/>
          <w:sz w:val="20"/>
          <w:szCs w:val="20"/>
        </w:rPr>
        <w:t xml:space="preserve">et sa recommandation 206, </w:t>
      </w:r>
      <w:r w:rsidRPr="003C29FE">
        <w:rPr>
          <w:rFonts w:ascii="Verdana" w:eastAsia="Verdana" w:hAnsi="Verdana" w:cs="Verdana"/>
          <w:sz w:val="20"/>
          <w:szCs w:val="20"/>
        </w:rPr>
        <w:t>à propos de l’élimination de la violence et du harcèlement dans le monde du travail. Cette convention reconnaît notamment une responsabilité des employeurs en matière de violence et de harcèlement fondés sur le genre et note, conformément à la Convention d’Istanbul, que la violence domestique peut se répercuter sur l’emploi, la productivité ainsi que sur la santé et la sécurité au travail. Cette Convention,</w:t>
      </w:r>
      <w:r w:rsidR="0021292F">
        <w:rPr>
          <w:rStyle w:val="Appelnotedebasdep"/>
          <w:rFonts w:ascii="Verdana" w:eastAsia="Verdana" w:hAnsi="Verdana" w:cs="Verdana"/>
          <w:sz w:val="20"/>
          <w:szCs w:val="20"/>
        </w:rPr>
        <w:footnoteReference w:id="33"/>
      </w:r>
      <w:r w:rsidRPr="003C29FE">
        <w:rPr>
          <w:rFonts w:ascii="Verdana" w:eastAsia="Verdana" w:hAnsi="Verdana" w:cs="Verdana"/>
          <w:sz w:val="20"/>
          <w:szCs w:val="20"/>
        </w:rPr>
        <w:t xml:space="preserve"> qui sera prochainement ratifiée par la Belgique, est particulièrement novatrice puisqu’elle reconnaît que la violence et le harcèlement fondés sur le genre constituent un problème systémique qui trouve sa source dans les rapports de pouvoir inégalitaires au sein de la société et dans le monde du travail. Le texte pointe également les conséquences négatives de la violence entre partenaires sur l’emploi, la productivité, la santé et la sécurité.</w:t>
      </w:r>
    </w:p>
    <w:p w14:paraId="4823CACE" w14:textId="46B0B12C" w:rsidR="00DC213A" w:rsidRPr="003C29FE" w:rsidRDefault="007F5A36" w:rsidP="00DF4CD7">
      <w:pPr>
        <w:jc w:val="both"/>
      </w:pPr>
      <w:r w:rsidRPr="003C29FE">
        <w:rPr>
          <w:rFonts w:ascii="Verdana" w:eastAsia="Verdana" w:hAnsi="Verdana" w:cs="Verdana"/>
          <w:sz w:val="20"/>
          <w:szCs w:val="20"/>
        </w:rPr>
        <w:t xml:space="preserve">Le harcèlement sexuel et les violences sur le lieu du travail ont des conséquences physiques, psychologiques et économiques sur les victimes. </w:t>
      </w:r>
      <w:r w:rsidR="00F80589" w:rsidRPr="003C29FE">
        <w:rPr>
          <w:rFonts w:ascii="Verdana" w:hAnsi="Verdana"/>
          <w:sz w:val="20"/>
          <w:szCs w:val="20"/>
        </w:rPr>
        <w:t xml:space="preserve">Selon l’enquête de la FRA sur les violences à l’égard des femmes, 60% de femmes ont déclaré avoir été victimes de harcèlement sexuel en Belgique depuis l’âge de 15 ans. Elles ont indiqué que l’auteur était issu du monde du travail dans 27% de ces situations. En outre, selon l’enquête #YouToo organisée par l’IEFH en 2020, 6 % des femmes et 2 % des hommes ont déjà été touchés de manière intime par </w:t>
      </w:r>
      <w:proofErr w:type="spellStart"/>
      <w:r w:rsidR="00F80589" w:rsidRPr="003C29FE">
        <w:rPr>
          <w:rFonts w:ascii="Verdana" w:hAnsi="Verdana"/>
          <w:sz w:val="20"/>
          <w:szCs w:val="20"/>
        </w:rPr>
        <w:t>un-e</w:t>
      </w:r>
      <w:proofErr w:type="spellEnd"/>
      <w:r w:rsidR="00F80589" w:rsidRPr="003C29FE">
        <w:rPr>
          <w:rFonts w:ascii="Verdana" w:hAnsi="Verdana"/>
          <w:sz w:val="20"/>
          <w:szCs w:val="20"/>
        </w:rPr>
        <w:t xml:space="preserve"> supérieure hiérarchique ou </w:t>
      </w:r>
      <w:proofErr w:type="spellStart"/>
      <w:r w:rsidR="00F80589" w:rsidRPr="003C29FE">
        <w:rPr>
          <w:rFonts w:ascii="Verdana" w:hAnsi="Verdana"/>
          <w:sz w:val="20"/>
          <w:szCs w:val="20"/>
        </w:rPr>
        <w:t>un-e</w:t>
      </w:r>
      <w:proofErr w:type="spellEnd"/>
      <w:r w:rsidR="00F80589" w:rsidRPr="003C29FE">
        <w:rPr>
          <w:rFonts w:ascii="Verdana" w:hAnsi="Verdana"/>
          <w:sz w:val="20"/>
          <w:szCs w:val="20"/>
        </w:rPr>
        <w:t xml:space="preserve"> </w:t>
      </w:r>
      <w:proofErr w:type="spellStart"/>
      <w:r w:rsidR="00F80589" w:rsidRPr="003C29FE">
        <w:rPr>
          <w:rFonts w:ascii="Verdana" w:hAnsi="Verdana"/>
          <w:sz w:val="20"/>
          <w:szCs w:val="20"/>
        </w:rPr>
        <w:t>client-e</w:t>
      </w:r>
      <w:proofErr w:type="spellEnd"/>
      <w:r w:rsidR="00F80589" w:rsidRPr="003C29FE">
        <w:rPr>
          <w:rStyle w:val="Appelnotedebasdep"/>
          <w:rFonts w:ascii="Verdana" w:hAnsi="Verdana"/>
          <w:sz w:val="20"/>
          <w:szCs w:val="20"/>
        </w:rPr>
        <w:footnoteReference w:id="34"/>
      </w:r>
      <w:r w:rsidR="00F80589" w:rsidRPr="003C29FE">
        <w:rPr>
          <w:rFonts w:ascii="Verdana" w:hAnsi="Verdana"/>
          <w:sz w:val="20"/>
          <w:szCs w:val="20"/>
        </w:rPr>
        <w:t>.</w:t>
      </w:r>
      <w:r w:rsidR="00F80589" w:rsidRPr="003C29FE">
        <w:t xml:space="preserve">  </w:t>
      </w:r>
    </w:p>
    <w:p w14:paraId="202812F6" w14:textId="4014969A"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En 2020, le nombre de plaintes pour discrimination de genre reçues par l’Institut pour l’égalité des femmes et des hommes a augmenté de 9% par rapport à 2019. 40% des signalements concernaient le domaine de l’emploi. Dans ce domaine, les signalements pour harcèlement moral sur base du genre ainsi que pour harcèlement sexuel au travail continuent à augmenter (respectivement de +17% et +13%) et ce malgré la forte augmentation du recours au télétravail en 2020 </w:t>
      </w:r>
      <w:r w:rsidR="00BB4E5A" w:rsidRPr="003C29FE">
        <w:rPr>
          <w:rFonts w:ascii="Verdana" w:eastAsia="Verdana" w:hAnsi="Verdana" w:cs="Verdana"/>
          <w:sz w:val="20"/>
          <w:szCs w:val="20"/>
        </w:rPr>
        <w:t xml:space="preserve">à la </w:t>
      </w:r>
      <w:r w:rsidRPr="003C29FE">
        <w:rPr>
          <w:rFonts w:ascii="Verdana" w:eastAsia="Verdana" w:hAnsi="Verdana" w:cs="Verdana"/>
          <w:sz w:val="20"/>
          <w:szCs w:val="20"/>
        </w:rPr>
        <w:t xml:space="preserve">suite </w:t>
      </w:r>
      <w:r w:rsidR="00BB4E5A" w:rsidRPr="003C29FE">
        <w:rPr>
          <w:rFonts w:ascii="Verdana" w:eastAsia="Verdana" w:hAnsi="Verdana" w:cs="Verdana"/>
          <w:sz w:val="20"/>
          <w:szCs w:val="20"/>
        </w:rPr>
        <w:t>de</w:t>
      </w:r>
      <w:r w:rsidRPr="003C29FE">
        <w:rPr>
          <w:rFonts w:ascii="Verdana" w:eastAsia="Verdana" w:hAnsi="Verdana" w:cs="Verdana"/>
          <w:sz w:val="20"/>
          <w:szCs w:val="20"/>
        </w:rPr>
        <w:t xml:space="preserve"> la crise sanitaire.  </w:t>
      </w:r>
    </w:p>
    <w:p w14:paraId="3C6C1DD7" w14:textId="70E26EC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lastRenderedPageBreak/>
        <w:t xml:space="preserve">Ces violences ont des conséquences dramatiques sur l’emploi et l’autonomie des femmes. Elles les poussent à déserter certains secteurs essentiellement masculins, contribuent à éloigner les femmes du marché de l’emploi, nuisent donc à leur autonomie financière et les contraint à renoncer à d’importantes opportunités professionnelles. </w:t>
      </w:r>
    </w:p>
    <w:p w14:paraId="1AC19CF8"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sensibilisation et la formation des employeurs, des membres du personnel et des personnes chargées de défendre leurs droits au sein de l’entreprise (ressources humaines, syndicats, personnes de confiance,…) sera accentuée. Les recherches pour identifier les secteurs, professions et modalités de travail qui exposent particulièrement le personnel aux violences seront renforcées. Les efforts entrepris concernant la formation des acteurs du monde du travail seront poursuivis et intensifiés. </w:t>
      </w:r>
    </w:p>
    <w:p w14:paraId="10AFA419"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possibilité de prendre de nouvelles mesures de soutien pour les victimes de violence et de harcèlement dans le monde du travail et de mettre en place des services de conseil pour les auteurs sera également examinée. De nouveaux partenariats seront menés à l’image des collaborations dans le cadre du projet CEASE relatif à l’implication des entreprises dans la lutte contre la violence entre partenaires. </w:t>
      </w:r>
    </w:p>
    <w:p w14:paraId="3D3709EE" w14:textId="55C78E7D" w:rsidR="00DC213A"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lutte contre </w:t>
      </w:r>
      <w:r w:rsidRPr="003C29FE">
        <w:rPr>
          <w:rFonts w:ascii="Verdana" w:eastAsia="Verdana" w:hAnsi="Verdana" w:cs="Verdana"/>
          <w:b/>
          <w:sz w:val="20"/>
          <w:szCs w:val="20"/>
        </w:rPr>
        <w:t>le</w:t>
      </w:r>
      <w:r w:rsidRPr="003C29FE">
        <w:rPr>
          <w:rFonts w:ascii="Verdana" w:eastAsia="Verdana" w:hAnsi="Verdana" w:cs="Verdana"/>
          <w:sz w:val="20"/>
          <w:szCs w:val="20"/>
        </w:rPr>
        <w:t xml:space="preserve"> </w:t>
      </w:r>
      <w:r w:rsidRPr="003C29FE">
        <w:rPr>
          <w:rFonts w:ascii="Verdana" w:eastAsia="Verdana" w:hAnsi="Verdana" w:cs="Verdana"/>
          <w:b/>
          <w:sz w:val="20"/>
          <w:szCs w:val="20"/>
        </w:rPr>
        <w:t>harcèlement sexuel et les violences sur le lieu de travail</w:t>
      </w:r>
      <w:r w:rsidRPr="003C29FE">
        <w:rPr>
          <w:rFonts w:ascii="Verdana" w:eastAsia="Verdana" w:hAnsi="Verdana" w:cs="Verdana"/>
          <w:sz w:val="20"/>
          <w:szCs w:val="20"/>
        </w:rPr>
        <w:t xml:space="preserve"> fera donc partie des priorités du PAN 2021-2025 notamment en intensifiant la formation, la sensibilisation et l’information des acteurs concernés par le harcèlement sexuel sur le lieu de travail et en impliquant le monde du travail dans la lutte contre les violences basées sur le genre.</w:t>
      </w:r>
    </w:p>
    <w:tbl>
      <w:tblPr>
        <w:tblStyle w:val="Grilledutableau"/>
        <w:tblW w:w="0" w:type="auto"/>
        <w:tblLook w:val="04A0" w:firstRow="1" w:lastRow="0" w:firstColumn="1" w:lastColumn="0" w:noHBand="0" w:noVBand="1"/>
      </w:tblPr>
      <w:tblGrid>
        <w:gridCol w:w="5382"/>
        <w:gridCol w:w="4111"/>
        <w:gridCol w:w="2268"/>
        <w:gridCol w:w="2183"/>
      </w:tblGrid>
      <w:tr w:rsidR="00F7011B" w:rsidRPr="00935415" w14:paraId="154FC335" w14:textId="77777777" w:rsidTr="00907919">
        <w:tc>
          <w:tcPr>
            <w:tcW w:w="13944" w:type="dxa"/>
            <w:gridSpan w:val="4"/>
            <w:shd w:val="clear" w:color="auto" w:fill="auto"/>
          </w:tcPr>
          <w:p w14:paraId="47C6163B" w14:textId="3A5B272F" w:rsidR="00F7011B" w:rsidRPr="00F7011B" w:rsidRDefault="00F7011B" w:rsidP="00F7011B">
            <w:pPr>
              <w:jc w:val="center"/>
              <w:rPr>
                <w:rFonts w:ascii="Verdana" w:eastAsiaTheme="minorHAnsi" w:hAnsi="Verdana" w:cstheme="minorBidi"/>
                <w:b/>
                <w:bCs/>
                <w:sz w:val="20"/>
                <w:szCs w:val="20"/>
                <w:lang w:val="nl-NL" w:eastAsia="en-US"/>
              </w:rPr>
            </w:pPr>
            <w:proofErr w:type="spellStart"/>
            <w:r w:rsidRPr="00F7011B">
              <w:rPr>
                <w:rFonts w:ascii="Verdana" w:eastAsiaTheme="minorHAnsi" w:hAnsi="Verdana" w:cstheme="minorBidi"/>
                <w:b/>
                <w:bCs/>
                <w:sz w:val="20"/>
                <w:szCs w:val="20"/>
                <w:lang w:val="nl-NL" w:eastAsia="en-US"/>
              </w:rPr>
              <w:t>Mesures</w:t>
            </w:r>
            <w:proofErr w:type="spellEnd"/>
            <w:r w:rsidRPr="00F7011B">
              <w:rPr>
                <w:rFonts w:ascii="Verdana" w:eastAsiaTheme="minorHAnsi" w:hAnsi="Verdana" w:cstheme="minorBidi"/>
                <w:b/>
                <w:bCs/>
                <w:sz w:val="20"/>
                <w:szCs w:val="20"/>
                <w:lang w:val="nl-NL" w:eastAsia="en-US"/>
              </w:rPr>
              <w:t xml:space="preserve"> </w:t>
            </w:r>
            <w:proofErr w:type="spellStart"/>
            <w:r w:rsidRPr="00F7011B">
              <w:rPr>
                <w:rFonts w:ascii="Verdana" w:eastAsiaTheme="minorHAnsi" w:hAnsi="Verdana" w:cstheme="minorBidi"/>
                <w:b/>
                <w:bCs/>
                <w:sz w:val="20"/>
                <w:szCs w:val="20"/>
                <w:lang w:val="nl-NL" w:eastAsia="en-US"/>
              </w:rPr>
              <w:t>clés</w:t>
            </w:r>
            <w:proofErr w:type="spellEnd"/>
            <w:r w:rsidRPr="00F7011B">
              <w:rPr>
                <w:rFonts w:ascii="Verdana" w:eastAsiaTheme="minorHAnsi" w:hAnsi="Verdana" w:cstheme="minorBidi"/>
                <w:b/>
                <w:bCs/>
                <w:sz w:val="20"/>
                <w:szCs w:val="20"/>
                <w:lang w:val="nl-NL" w:eastAsia="en-US"/>
              </w:rPr>
              <w:t xml:space="preserve"> 62 à 67</w:t>
            </w:r>
          </w:p>
        </w:tc>
      </w:tr>
      <w:tr w:rsidR="00935415" w:rsidRPr="00935415" w14:paraId="03D8A5C0" w14:textId="77777777" w:rsidTr="00F7011B">
        <w:tc>
          <w:tcPr>
            <w:tcW w:w="5382" w:type="dxa"/>
            <w:shd w:val="clear" w:color="auto" w:fill="auto"/>
          </w:tcPr>
          <w:p w14:paraId="7FC6A7D7" w14:textId="0DADBDC6" w:rsidR="00935415" w:rsidRPr="00BF20D2" w:rsidRDefault="00F7011B" w:rsidP="00F81D62">
            <w:pPr>
              <w:pStyle w:val="Sansinterligne"/>
              <w:jc w:val="both"/>
              <w:rPr>
                <w:rFonts w:ascii="Verdana" w:hAnsi="Verdana"/>
                <w:sz w:val="20"/>
                <w:szCs w:val="20"/>
                <w:lang w:val="fr-BE"/>
              </w:rPr>
            </w:pPr>
            <w:r w:rsidRPr="00BF20D2">
              <w:rPr>
                <w:rFonts w:ascii="Verdana" w:hAnsi="Verdana"/>
                <w:sz w:val="20"/>
                <w:szCs w:val="20"/>
                <w:lang w:val="fr-BE"/>
              </w:rPr>
              <w:t xml:space="preserve">62. </w:t>
            </w:r>
            <w:r w:rsidR="00935415" w:rsidRPr="00BF20D2">
              <w:rPr>
                <w:rFonts w:ascii="Verdana" w:hAnsi="Verdana"/>
                <w:sz w:val="20"/>
                <w:szCs w:val="20"/>
                <w:lang w:val="fr-BE"/>
              </w:rPr>
              <w:t>Ratifier et mettre en œuvre la Convention 190 de l’OIT (conformément aux recommandations de l’IEFH, examiner les possibilités d’amélioration de la législation, des politiques de lutte contre la violence et de harcèlement dans le monde du travail et de leur mise en œuvre et de poursuivre les efforts en matière de bien-être au travail et d’y intégrer la dimension de genre).</w:t>
            </w:r>
          </w:p>
        </w:tc>
        <w:tc>
          <w:tcPr>
            <w:tcW w:w="4111" w:type="dxa"/>
            <w:shd w:val="clear" w:color="auto" w:fill="auto"/>
          </w:tcPr>
          <w:p w14:paraId="0321EBDB"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fédéral de l’Economie et du Travail</w:t>
            </w:r>
          </w:p>
          <w:p w14:paraId="4761D0B4" w14:textId="77777777" w:rsidR="00935415" w:rsidRPr="00935415" w:rsidRDefault="00935415" w:rsidP="00935415">
            <w:pPr>
              <w:jc w:val="both"/>
              <w:rPr>
                <w:rFonts w:ascii="Verdana" w:eastAsiaTheme="minorHAnsi" w:hAnsi="Verdana" w:cstheme="minorBidi"/>
                <w:sz w:val="20"/>
                <w:szCs w:val="20"/>
                <w:lang w:val="fr-BE" w:eastAsia="en-US"/>
              </w:rPr>
            </w:pPr>
          </w:p>
          <w:p w14:paraId="0E906050"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Communautés et Régions</w:t>
            </w:r>
          </w:p>
          <w:p w14:paraId="53CB9C27" w14:textId="77777777" w:rsidR="00935415" w:rsidRPr="00935415" w:rsidRDefault="00935415" w:rsidP="00935415">
            <w:pPr>
              <w:jc w:val="both"/>
              <w:rPr>
                <w:rFonts w:ascii="Verdana" w:eastAsiaTheme="minorHAnsi" w:hAnsi="Verdana" w:cstheme="minorBidi"/>
                <w:sz w:val="20"/>
                <w:szCs w:val="20"/>
                <w:lang w:val="fr-BE" w:eastAsia="en-US"/>
              </w:rPr>
            </w:pPr>
          </w:p>
          <w:p w14:paraId="45325BC2" w14:textId="525D1D7D" w:rsidR="00935415" w:rsidRPr="00935415" w:rsidRDefault="008C6F82" w:rsidP="00935415">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Travail</w:t>
            </w:r>
          </w:p>
          <w:p w14:paraId="1B056DBA"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Région de Bruxelles-Capitale, en charge de l’Emploi</w:t>
            </w:r>
          </w:p>
          <w:p w14:paraId="0E7C614F" w14:textId="77777777" w:rsidR="008C6F82" w:rsidRDefault="008C6F82" w:rsidP="00935415">
            <w:pPr>
              <w:jc w:val="both"/>
              <w:rPr>
                <w:rFonts w:ascii="Verdana" w:eastAsiaTheme="minorHAnsi" w:hAnsi="Verdana" w:cstheme="minorBidi"/>
                <w:sz w:val="20"/>
                <w:szCs w:val="20"/>
                <w:lang w:val="fr-BE" w:eastAsia="en-US"/>
              </w:rPr>
            </w:pPr>
            <w:r w:rsidRPr="00935415">
              <w:rPr>
                <w:rFonts w:ascii="Verdana" w:hAnsi="Verdana"/>
                <w:sz w:val="20"/>
                <w:szCs w:val="20"/>
                <w:lang w:val="fr-BE"/>
              </w:rPr>
              <w:t>Ministre-Président du Gouvernement de la Communauté française</w:t>
            </w:r>
            <w:r w:rsidRPr="00935415">
              <w:rPr>
                <w:rFonts w:ascii="Verdana" w:eastAsiaTheme="minorHAnsi" w:hAnsi="Verdana" w:cstheme="minorBidi"/>
                <w:sz w:val="20"/>
                <w:szCs w:val="20"/>
                <w:lang w:val="fr-BE" w:eastAsia="en-US"/>
              </w:rPr>
              <w:t xml:space="preserve"> </w:t>
            </w:r>
          </w:p>
          <w:p w14:paraId="3A4F3B8F" w14:textId="30F61D26" w:rsid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Communauté française en charge l’Egalité des chances</w:t>
            </w:r>
          </w:p>
          <w:p w14:paraId="3EE1E12B" w14:textId="7D62DE24" w:rsidR="008C6F82" w:rsidRDefault="008C6F82" w:rsidP="00935415">
            <w:pPr>
              <w:jc w:val="both"/>
              <w:rPr>
                <w:rFonts w:ascii="Verdana" w:eastAsiaTheme="minorHAnsi" w:hAnsi="Verdana" w:cstheme="minorBidi"/>
                <w:sz w:val="20"/>
                <w:szCs w:val="20"/>
                <w:lang w:val="fr-BE" w:eastAsia="en-US"/>
              </w:rPr>
            </w:pPr>
            <w:r w:rsidRPr="008C6F82">
              <w:rPr>
                <w:rFonts w:ascii="Verdana" w:eastAsiaTheme="minorHAnsi" w:hAnsi="Verdana" w:cstheme="minorBidi"/>
                <w:sz w:val="20"/>
                <w:szCs w:val="20"/>
                <w:lang w:val="fr-BE" w:eastAsia="en-US"/>
              </w:rPr>
              <w:t>Ministre wallon</w:t>
            </w:r>
            <w:r w:rsidR="00C25F1E">
              <w:rPr>
                <w:rFonts w:ascii="Verdana" w:eastAsiaTheme="minorHAnsi" w:hAnsi="Verdana" w:cstheme="minorBidi"/>
                <w:sz w:val="20"/>
                <w:szCs w:val="20"/>
                <w:lang w:val="fr-BE" w:eastAsia="en-US"/>
              </w:rPr>
              <w:t>ne</w:t>
            </w:r>
            <w:r w:rsidRPr="008C6F82">
              <w:rPr>
                <w:rFonts w:ascii="Verdana" w:eastAsiaTheme="minorHAnsi" w:hAnsi="Verdana" w:cstheme="minorBidi"/>
                <w:sz w:val="20"/>
                <w:szCs w:val="20"/>
                <w:lang w:val="fr-BE" w:eastAsia="en-US"/>
              </w:rPr>
              <w:t xml:space="preserve"> des Droits des femmes</w:t>
            </w:r>
          </w:p>
          <w:p w14:paraId="239F997B" w14:textId="77777777" w:rsidR="00DA49B0" w:rsidRPr="00DA49B0" w:rsidRDefault="00DA49B0" w:rsidP="00DA49B0">
            <w:pPr>
              <w:jc w:val="both"/>
              <w:rPr>
                <w:rFonts w:ascii="Verdana" w:eastAsiaTheme="minorHAnsi" w:hAnsi="Verdana" w:cstheme="minorBidi"/>
                <w:sz w:val="20"/>
                <w:szCs w:val="20"/>
                <w:lang w:val="fr-BE" w:eastAsia="en-US"/>
              </w:rPr>
            </w:pPr>
            <w:r w:rsidRPr="00DA49B0">
              <w:rPr>
                <w:rFonts w:ascii="Verdana" w:eastAsiaTheme="minorHAnsi" w:hAnsi="Verdana" w:cstheme="minorBidi"/>
                <w:sz w:val="20"/>
                <w:szCs w:val="20"/>
                <w:lang w:val="fr-BE" w:eastAsia="en-US"/>
              </w:rPr>
              <w:t>Ministre de la Communauté germanophone en charge de l’égalité des chances</w:t>
            </w:r>
          </w:p>
          <w:p w14:paraId="0CAC9F44" w14:textId="6119D345" w:rsidR="00935415" w:rsidRPr="00935415" w:rsidRDefault="00DA49B0" w:rsidP="003839F6">
            <w:pPr>
              <w:jc w:val="both"/>
              <w:rPr>
                <w:rFonts w:ascii="Verdana" w:eastAsia="Verdana" w:hAnsi="Verdana" w:cs="Verdana"/>
                <w:sz w:val="20"/>
                <w:szCs w:val="20"/>
              </w:rPr>
            </w:pPr>
            <w:r w:rsidRPr="00DA49B0">
              <w:rPr>
                <w:rFonts w:ascii="Verdana" w:eastAsiaTheme="minorHAnsi" w:hAnsi="Verdana" w:cstheme="minorBidi"/>
                <w:sz w:val="20"/>
                <w:szCs w:val="20"/>
                <w:lang w:val="fr-BE" w:eastAsia="en-US"/>
              </w:rPr>
              <w:lastRenderedPageBreak/>
              <w:t>Ministre de la Communauté germanophone en charge de l’emploi</w:t>
            </w:r>
          </w:p>
        </w:tc>
        <w:tc>
          <w:tcPr>
            <w:tcW w:w="2268" w:type="dxa"/>
          </w:tcPr>
          <w:p w14:paraId="55669DA9" w14:textId="77777777" w:rsidR="00935415" w:rsidRPr="00935415" w:rsidRDefault="00935415" w:rsidP="00935415">
            <w:pPr>
              <w:spacing w:before="240" w:after="240"/>
              <w:jc w:val="both"/>
              <w:rPr>
                <w:rFonts w:ascii="Verdana" w:eastAsia="Verdana" w:hAnsi="Verdana" w:cs="Verdana"/>
                <w:sz w:val="20"/>
                <w:szCs w:val="20"/>
              </w:rPr>
            </w:pPr>
          </w:p>
        </w:tc>
        <w:tc>
          <w:tcPr>
            <w:tcW w:w="2183" w:type="dxa"/>
          </w:tcPr>
          <w:p w14:paraId="5CBB51CE" w14:textId="77777777" w:rsidR="00935415" w:rsidRPr="00935415" w:rsidRDefault="00935415" w:rsidP="00935415">
            <w:pPr>
              <w:jc w:val="both"/>
              <w:rPr>
                <w:rFonts w:ascii="Verdana" w:eastAsiaTheme="minorHAnsi" w:hAnsi="Verdana" w:cstheme="minorBidi"/>
                <w:sz w:val="20"/>
                <w:szCs w:val="20"/>
                <w:lang w:val="nl-NL" w:eastAsia="en-US"/>
              </w:rPr>
            </w:pPr>
            <w:r w:rsidRPr="00935415">
              <w:rPr>
                <w:rFonts w:ascii="Verdana" w:eastAsiaTheme="minorHAnsi" w:hAnsi="Verdana" w:cstheme="minorBidi"/>
                <w:sz w:val="20"/>
                <w:szCs w:val="20"/>
                <w:lang w:val="nl-NL" w:eastAsia="en-US"/>
              </w:rPr>
              <w:t>CIM DDF/IMC VR – Fiche 8 - jan 2021</w:t>
            </w:r>
          </w:p>
          <w:p w14:paraId="193E3DE1" w14:textId="77777777" w:rsidR="00935415" w:rsidRPr="00935415" w:rsidRDefault="00935415" w:rsidP="00935415">
            <w:pPr>
              <w:spacing w:before="240" w:after="240"/>
              <w:jc w:val="both"/>
              <w:rPr>
                <w:rFonts w:ascii="Verdana" w:eastAsia="Verdana" w:hAnsi="Verdana" w:cs="Verdana"/>
                <w:sz w:val="20"/>
                <w:szCs w:val="20"/>
              </w:rPr>
            </w:pPr>
            <w:r w:rsidRPr="00935415">
              <w:rPr>
                <w:rFonts w:ascii="Verdana" w:hAnsi="Verdana"/>
                <w:sz w:val="20"/>
                <w:szCs w:val="20"/>
                <w:lang w:val="nl-NL"/>
              </w:rPr>
              <w:t>PBXL 22 et 24</w:t>
            </w:r>
          </w:p>
        </w:tc>
      </w:tr>
      <w:tr w:rsidR="00935415" w:rsidRPr="00935415" w14:paraId="724F7005" w14:textId="77777777" w:rsidTr="00F7011B">
        <w:tc>
          <w:tcPr>
            <w:tcW w:w="5382" w:type="dxa"/>
            <w:shd w:val="clear" w:color="auto" w:fill="auto"/>
          </w:tcPr>
          <w:p w14:paraId="295B7564" w14:textId="4A4B7C71" w:rsidR="00935415" w:rsidRPr="00F81D62" w:rsidRDefault="00F7011B" w:rsidP="00F81D62">
            <w:pPr>
              <w:pStyle w:val="Sansinterligne"/>
              <w:jc w:val="both"/>
              <w:rPr>
                <w:rFonts w:ascii="Verdana" w:hAnsi="Verdana"/>
                <w:sz w:val="20"/>
                <w:szCs w:val="20"/>
              </w:rPr>
            </w:pPr>
            <w:r w:rsidRPr="00F81D62">
              <w:rPr>
                <w:rFonts w:ascii="Verdana" w:hAnsi="Verdana"/>
                <w:sz w:val="20"/>
                <w:szCs w:val="20"/>
                <w:lang w:val="fr-BE"/>
              </w:rPr>
              <w:t xml:space="preserve">63. </w:t>
            </w:r>
            <w:r w:rsidR="00935415" w:rsidRPr="00F81D62">
              <w:rPr>
                <w:rFonts w:ascii="Verdana" w:hAnsi="Verdana"/>
                <w:sz w:val="20"/>
                <w:szCs w:val="20"/>
                <w:lang w:val="fr-BE"/>
              </w:rPr>
              <w:t>Renforcer la lutte contre le harcèlement et les violences sexuelles sur le lieu de travail par davantage de formations, de sensibilisations et d’informations pour les acteurs de la prévention dans les entreprises et des administrations.</w:t>
            </w:r>
          </w:p>
        </w:tc>
        <w:tc>
          <w:tcPr>
            <w:tcW w:w="4111" w:type="dxa"/>
            <w:shd w:val="clear" w:color="auto" w:fill="auto"/>
          </w:tcPr>
          <w:p w14:paraId="34B35179"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Etat fédéral</w:t>
            </w:r>
          </w:p>
          <w:p w14:paraId="5E49681F" w14:textId="77777777" w:rsidR="00935415" w:rsidRPr="00935415" w:rsidRDefault="00935415" w:rsidP="00935415">
            <w:pPr>
              <w:jc w:val="both"/>
              <w:rPr>
                <w:rFonts w:ascii="Verdana" w:eastAsiaTheme="minorHAnsi" w:hAnsi="Verdana" w:cstheme="minorBidi"/>
                <w:sz w:val="20"/>
                <w:szCs w:val="20"/>
                <w:lang w:val="fr-BE" w:eastAsia="en-US"/>
              </w:rPr>
            </w:pPr>
          </w:p>
          <w:p w14:paraId="412C4CF2"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fédéral de l’Economie et du Travail</w:t>
            </w:r>
          </w:p>
          <w:p w14:paraId="5B90B807"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fédéral de la Fonction Publique</w:t>
            </w:r>
          </w:p>
          <w:p w14:paraId="59F0D5C2"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Secrétaire d’État à l’Egalité des genres, à l’Egalité des chances et à la Diversité.</w:t>
            </w:r>
          </w:p>
          <w:p w14:paraId="07455EED" w14:textId="77777777" w:rsidR="00935415" w:rsidRPr="00935415" w:rsidRDefault="00935415" w:rsidP="00935415">
            <w:pPr>
              <w:jc w:val="both"/>
              <w:rPr>
                <w:rFonts w:ascii="Verdana" w:eastAsiaTheme="minorHAnsi" w:hAnsi="Verdana" w:cstheme="minorBidi"/>
                <w:sz w:val="20"/>
                <w:szCs w:val="20"/>
                <w:lang w:val="fr-BE" w:eastAsia="en-US"/>
              </w:rPr>
            </w:pPr>
          </w:p>
          <w:p w14:paraId="0B576FB6"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 xml:space="preserve">Communautés et Régions </w:t>
            </w:r>
          </w:p>
          <w:p w14:paraId="346542C7" w14:textId="77777777" w:rsidR="00935415" w:rsidRPr="00935415" w:rsidRDefault="00935415" w:rsidP="00935415">
            <w:pPr>
              <w:jc w:val="both"/>
              <w:rPr>
                <w:rFonts w:ascii="Verdana" w:eastAsiaTheme="minorHAnsi" w:hAnsi="Verdana" w:cstheme="minorBidi"/>
                <w:sz w:val="20"/>
                <w:szCs w:val="20"/>
                <w:lang w:val="fr-BE" w:eastAsia="en-US"/>
              </w:rPr>
            </w:pPr>
          </w:p>
          <w:p w14:paraId="01DC3104" w14:textId="0470F65E" w:rsidR="008C6F82" w:rsidRPr="00935415" w:rsidRDefault="008C6F82" w:rsidP="00935415">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Travail</w:t>
            </w:r>
          </w:p>
          <w:p w14:paraId="11397002"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Région de Bruxelles-Capitale, en charge de l’Emploi</w:t>
            </w:r>
          </w:p>
          <w:p w14:paraId="2B67B605" w14:textId="58C02569" w:rsidR="00935415" w:rsidRDefault="00935415" w:rsidP="00935415">
            <w:pPr>
              <w:spacing w:before="240" w:after="240"/>
              <w:jc w:val="both"/>
              <w:rPr>
                <w:rFonts w:ascii="Verdana" w:hAnsi="Verdana"/>
                <w:sz w:val="20"/>
                <w:szCs w:val="20"/>
                <w:lang w:val="fr-BE"/>
              </w:rPr>
            </w:pPr>
            <w:r w:rsidRPr="00935415">
              <w:rPr>
                <w:rFonts w:ascii="Verdana" w:hAnsi="Verdana"/>
                <w:sz w:val="20"/>
                <w:szCs w:val="20"/>
                <w:lang w:val="fr-BE"/>
              </w:rPr>
              <w:t>Ministre de la Communauté française en charge de l’Egalité des chances</w:t>
            </w:r>
          </w:p>
          <w:p w14:paraId="05FBA52D" w14:textId="77777777" w:rsidR="008C6F82" w:rsidRDefault="008C6F82" w:rsidP="00935415">
            <w:pPr>
              <w:spacing w:before="240" w:after="240"/>
              <w:jc w:val="both"/>
              <w:rPr>
                <w:rFonts w:ascii="Verdana" w:eastAsia="Verdana" w:hAnsi="Verdana" w:cs="Verdana"/>
                <w:sz w:val="20"/>
                <w:szCs w:val="20"/>
              </w:rPr>
            </w:pPr>
            <w:r w:rsidRPr="008C6F82">
              <w:rPr>
                <w:rFonts w:ascii="Verdana" w:eastAsia="Verdana" w:hAnsi="Verdana" w:cs="Verdana"/>
                <w:sz w:val="20"/>
                <w:szCs w:val="20"/>
              </w:rPr>
              <w:t>Ministre wallon</w:t>
            </w:r>
            <w:r w:rsidR="00C25F1E">
              <w:rPr>
                <w:rFonts w:ascii="Verdana" w:eastAsia="Verdana" w:hAnsi="Verdana" w:cs="Verdana"/>
                <w:sz w:val="20"/>
                <w:szCs w:val="20"/>
              </w:rPr>
              <w:t>ne</w:t>
            </w:r>
            <w:r w:rsidRPr="008C6F82">
              <w:rPr>
                <w:rFonts w:ascii="Verdana" w:eastAsia="Verdana" w:hAnsi="Verdana" w:cs="Verdana"/>
                <w:sz w:val="20"/>
                <w:szCs w:val="20"/>
              </w:rPr>
              <w:t xml:space="preserve"> des Droits des femmes</w:t>
            </w:r>
          </w:p>
          <w:p w14:paraId="74532407" w14:textId="77777777" w:rsidR="00DA49B0" w:rsidRPr="00DA49B0" w:rsidRDefault="00DA49B0" w:rsidP="00DA49B0">
            <w:pPr>
              <w:spacing w:before="240" w:after="240"/>
              <w:jc w:val="both"/>
              <w:rPr>
                <w:rFonts w:ascii="Verdana" w:eastAsia="Verdana" w:hAnsi="Verdana" w:cs="Verdana"/>
                <w:sz w:val="20"/>
                <w:szCs w:val="20"/>
              </w:rPr>
            </w:pPr>
            <w:r w:rsidRPr="00DA49B0">
              <w:rPr>
                <w:rFonts w:ascii="Verdana" w:eastAsia="Verdana" w:hAnsi="Verdana" w:cs="Verdana"/>
                <w:sz w:val="20"/>
                <w:szCs w:val="20"/>
              </w:rPr>
              <w:t>Ministre de la Communauté germanophone en charge de l’égalité des chances</w:t>
            </w:r>
          </w:p>
          <w:p w14:paraId="638AC987" w14:textId="08AF51BD" w:rsidR="00DA49B0" w:rsidRPr="00935415" w:rsidRDefault="00DA49B0" w:rsidP="00DA49B0">
            <w:pPr>
              <w:spacing w:before="240" w:after="240"/>
              <w:jc w:val="both"/>
              <w:rPr>
                <w:rFonts w:ascii="Verdana" w:eastAsia="Verdana" w:hAnsi="Verdana" w:cs="Verdana"/>
                <w:sz w:val="20"/>
                <w:szCs w:val="20"/>
              </w:rPr>
            </w:pPr>
          </w:p>
        </w:tc>
        <w:tc>
          <w:tcPr>
            <w:tcW w:w="2268" w:type="dxa"/>
          </w:tcPr>
          <w:p w14:paraId="5E6220D9" w14:textId="77777777" w:rsidR="00935415" w:rsidRPr="00935415" w:rsidRDefault="00935415" w:rsidP="00935415">
            <w:pPr>
              <w:spacing w:before="240" w:after="240"/>
              <w:jc w:val="both"/>
              <w:rPr>
                <w:rFonts w:ascii="Verdana" w:eastAsia="Verdana" w:hAnsi="Verdana" w:cs="Verdana"/>
                <w:sz w:val="20"/>
                <w:szCs w:val="20"/>
              </w:rPr>
            </w:pPr>
          </w:p>
        </w:tc>
        <w:tc>
          <w:tcPr>
            <w:tcW w:w="2183" w:type="dxa"/>
          </w:tcPr>
          <w:p w14:paraId="759318BE"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PBXL – 15, 16, 22, 23 et 24.</w:t>
            </w:r>
          </w:p>
          <w:p w14:paraId="27293127" w14:textId="77777777" w:rsidR="00935415" w:rsidRPr="00935415" w:rsidRDefault="00935415" w:rsidP="00935415">
            <w:pPr>
              <w:spacing w:before="240" w:after="240"/>
              <w:jc w:val="both"/>
              <w:rPr>
                <w:rFonts w:ascii="Verdana" w:eastAsia="Verdana" w:hAnsi="Verdana" w:cs="Verdana"/>
                <w:sz w:val="20"/>
                <w:szCs w:val="20"/>
              </w:rPr>
            </w:pPr>
            <w:r w:rsidRPr="00935415">
              <w:rPr>
                <w:rFonts w:ascii="Verdana" w:hAnsi="Verdana"/>
                <w:sz w:val="20"/>
                <w:szCs w:val="20"/>
                <w:lang w:val="fr-BE"/>
              </w:rPr>
              <w:t>PVIF – 35 et 54</w:t>
            </w:r>
          </w:p>
        </w:tc>
      </w:tr>
      <w:tr w:rsidR="00935415" w:rsidRPr="00935415" w14:paraId="4C93A6BC" w14:textId="77777777" w:rsidTr="00F7011B">
        <w:tc>
          <w:tcPr>
            <w:tcW w:w="5382" w:type="dxa"/>
            <w:shd w:val="clear" w:color="auto" w:fill="auto"/>
          </w:tcPr>
          <w:p w14:paraId="6C895B43" w14:textId="5BF82A5F" w:rsidR="00935415" w:rsidRPr="00F81D62" w:rsidRDefault="00F7011B" w:rsidP="00F81D62">
            <w:pPr>
              <w:pStyle w:val="Sansinterligne"/>
              <w:jc w:val="both"/>
              <w:rPr>
                <w:rFonts w:ascii="Verdana" w:hAnsi="Verdana"/>
                <w:sz w:val="20"/>
                <w:szCs w:val="20"/>
                <w:lang w:val="fr-BE"/>
              </w:rPr>
            </w:pPr>
            <w:r w:rsidRPr="00F81D62">
              <w:rPr>
                <w:rFonts w:ascii="Verdana" w:hAnsi="Verdana"/>
                <w:sz w:val="20"/>
                <w:szCs w:val="20"/>
                <w:lang w:val="fr-BE"/>
              </w:rPr>
              <w:t xml:space="preserve">64. </w:t>
            </w:r>
            <w:r w:rsidR="00935415" w:rsidRPr="00F81D62">
              <w:rPr>
                <w:rFonts w:ascii="Verdana" w:hAnsi="Verdana"/>
                <w:sz w:val="20"/>
                <w:szCs w:val="20"/>
                <w:lang w:val="fr-BE"/>
              </w:rPr>
              <w:t xml:space="preserve">Consolider le soutien apporté aux petites et moyennes entreprises dans la mise en œuvre du plan de prévention des risques psychosociaux en recourant notamment aux outils tels que les </w:t>
            </w:r>
            <w:proofErr w:type="spellStart"/>
            <w:r w:rsidR="00935415" w:rsidRPr="00F81D62">
              <w:rPr>
                <w:rFonts w:ascii="Verdana" w:hAnsi="Verdana"/>
                <w:sz w:val="20"/>
                <w:szCs w:val="20"/>
                <w:lang w:val="fr-BE"/>
              </w:rPr>
              <w:t>Oira</w:t>
            </w:r>
            <w:proofErr w:type="spellEnd"/>
            <w:r w:rsidR="00935415" w:rsidRPr="00F81D62">
              <w:rPr>
                <w:rFonts w:ascii="Verdana" w:hAnsi="Verdana"/>
                <w:sz w:val="20"/>
                <w:szCs w:val="20"/>
                <w:lang w:val="fr-BE"/>
              </w:rPr>
              <w:t xml:space="preserve"> (Online </w:t>
            </w:r>
            <w:proofErr w:type="spellStart"/>
            <w:r w:rsidR="00935415" w:rsidRPr="00F81D62">
              <w:rPr>
                <w:rFonts w:ascii="Verdana" w:hAnsi="Verdana"/>
                <w:sz w:val="20"/>
                <w:szCs w:val="20"/>
                <w:lang w:val="fr-BE"/>
              </w:rPr>
              <w:t>risk</w:t>
            </w:r>
            <w:proofErr w:type="spellEnd"/>
            <w:r w:rsidR="00935415" w:rsidRPr="00F81D62">
              <w:rPr>
                <w:rFonts w:ascii="Verdana" w:hAnsi="Verdana"/>
                <w:sz w:val="20"/>
                <w:szCs w:val="20"/>
                <w:lang w:val="fr-BE"/>
              </w:rPr>
              <w:t xml:space="preserve"> </w:t>
            </w:r>
            <w:proofErr w:type="spellStart"/>
            <w:r w:rsidR="00935415" w:rsidRPr="00F81D62">
              <w:rPr>
                <w:rFonts w:ascii="Verdana" w:hAnsi="Verdana"/>
                <w:sz w:val="20"/>
                <w:szCs w:val="20"/>
                <w:lang w:val="fr-BE"/>
              </w:rPr>
              <w:t>assessment</w:t>
            </w:r>
            <w:proofErr w:type="spellEnd"/>
            <w:r w:rsidR="00935415" w:rsidRPr="00F81D62">
              <w:rPr>
                <w:rFonts w:ascii="Verdana" w:hAnsi="Verdana"/>
                <w:sz w:val="20"/>
                <w:szCs w:val="20"/>
                <w:lang w:val="fr-BE"/>
              </w:rPr>
              <w:t xml:space="preserve"> </w:t>
            </w:r>
            <w:proofErr w:type="spellStart"/>
            <w:r w:rsidR="00935415" w:rsidRPr="00F81D62">
              <w:rPr>
                <w:rFonts w:ascii="Verdana" w:hAnsi="Verdana"/>
                <w:sz w:val="20"/>
                <w:szCs w:val="20"/>
                <w:lang w:val="fr-BE"/>
              </w:rPr>
              <w:t>tools</w:t>
            </w:r>
            <w:proofErr w:type="spellEnd"/>
            <w:r w:rsidR="00935415" w:rsidRPr="00F81D62">
              <w:rPr>
                <w:rFonts w:ascii="Verdana" w:hAnsi="Verdana"/>
                <w:sz w:val="20"/>
                <w:szCs w:val="20"/>
                <w:lang w:val="fr-BE"/>
              </w:rPr>
              <w:t xml:space="preserve">) ou la stratégie </w:t>
            </w:r>
            <w:proofErr w:type="spellStart"/>
            <w:r w:rsidR="00935415" w:rsidRPr="00F81D62">
              <w:rPr>
                <w:rFonts w:ascii="Verdana" w:hAnsi="Verdana"/>
                <w:sz w:val="20"/>
                <w:szCs w:val="20"/>
                <w:lang w:val="fr-BE"/>
              </w:rPr>
              <w:t>Sobane</w:t>
            </w:r>
            <w:proofErr w:type="spellEnd"/>
            <w:r w:rsidR="00935415" w:rsidRPr="00F81D62">
              <w:rPr>
                <w:rFonts w:ascii="Verdana" w:hAnsi="Verdana"/>
                <w:sz w:val="20"/>
                <w:szCs w:val="20"/>
                <w:lang w:val="fr-BE"/>
              </w:rPr>
              <w:t>, en veillant à identifier et à évaluer les bonnes pratiques afin de les promouvoir et/ou les améliorer selon une lecture de genre.</w:t>
            </w:r>
          </w:p>
        </w:tc>
        <w:tc>
          <w:tcPr>
            <w:tcW w:w="4111" w:type="dxa"/>
            <w:shd w:val="clear" w:color="auto" w:fill="auto"/>
          </w:tcPr>
          <w:p w14:paraId="6C7F0576" w14:textId="77777777" w:rsidR="00935415" w:rsidRPr="00935415" w:rsidRDefault="00935415" w:rsidP="00935415">
            <w:pPr>
              <w:spacing w:before="240" w:after="240"/>
              <w:jc w:val="both"/>
              <w:rPr>
                <w:rFonts w:ascii="Verdana" w:eastAsia="Verdana" w:hAnsi="Verdana" w:cs="Verdana"/>
                <w:sz w:val="20"/>
                <w:szCs w:val="20"/>
              </w:rPr>
            </w:pPr>
            <w:r w:rsidRPr="00935415">
              <w:rPr>
                <w:rFonts w:ascii="Verdana" w:hAnsi="Verdana"/>
                <w:sz w:val="20"/>
                <w:szCs w:val="20"/>
                <w:lang w:val="fr-BE"/>
              </w:rPr>
              <w:t>Ministre de l’Economie et du Travail</w:t>
            </w:r>
          </w:p>
        </w:tc>
        <w:tc>
          <w:tcPr>
            <w:tcW w:w="2268" w:type="dxa"/>
          </w:tcPr>
          <w:p w14:paraId="60015DE7" w14:textId="77777777" w:rsidR="00935415" w:rsidRPr="00935415" w:rsidRDefault="00935415" w:rsidP="00935415">
            <w:pPr>
              <w:spacing w:before="240" w:after="240"/>
              <w:jc w:val="both"/>
              <w:rPr>
                <w:rFonts w:ascii="Verdana" w:eastAsia="Verdana" w:hAnsi="Verdana" w:cs="Verdana"/>
                <w:sz w:val="20"/>
                <w:szCs w:val="20"/>
              </w:rPr>
            </w:pPr>
          </w:p>
        </w:tc>
        <w:tc>
          <w:tcPr>
            <w:tcW w:w="2183" w:type="dxa"/>
          </w:tcPr>
          <w:p w14:paraId="2F7C3F42" w14:textId="77777777" w:rsidR="00935415" w:rsidRPr="00935415" w:rsidRDefault="00935415" w:rsidP="00935415">
            <w:pPr>
              <w:spacing w:before="240" w:after="240"/>
              <w:jc w:val="both"/>
              <w:rPr>
                <w:rFonts w:ascii="Verdana" w:eastAsia="Verdana" w:hAnsi="Verdana" w:cs="Verdana"/>
                <w:sz w:val="20"/>
                <w:szCs w:val="20"/>
              </w:rPr>
            </w:pPr>
          </w:p>
        </w:tc>
      </w:tr>
      <w:tr w:rsidR="00935415" w:rsidRPr="00935415" w14:paraId="15FA9B17" w14:textId="77777777" w:rsidTr="00F7011B">
        <w:tc>
          <w:tcPr>
            <w:tcW w:w="5382" w:type="dxa"/>
            <w:shd w:val="clear" w:color="auto" w:fill="auto"/>
          </w:tcPr>
          <w:p w14:paraId="57705961" w14:textId="2D2080C9" w:rsidR="00935415" w:rsidRPr="00BF20D2" w:rsidRDefault="00F7011B" w:rsidP="00F81D62">
            <w:pPr>
              <w:pStyle w:val="Sansinterligne"/>
              <w:jc w:val="both"/>
              <w:rPr>
                <w:rFonts w:ascii="Verdana" w:hAnsi="Verdana"/>
                <w:sz w:val="20"/>
                <w:szCs w:val="20"/>
                <w:lang w:val="fr-BE"/>
              </w:rPr>
            </w:pPr>
            <w:bookmarkStart w:id="41" w:name="_Hlk76411973"/>
            <w:r w:rsidRPr="00F81D62">
              <w:rPr>
                <w:rFonts w:ascii="Verdana" w:hAnsi="Verdana"/>
                <w:sz w:val="20"/>
                <w:szCs w:val="20"/>
                <w:lang w:val="fr-BE"/>
              </w:rPr>
              <w:lastRenderedPageBreak/>
              <w:t xml:space="preserve">65. </w:t>
            </w:r>
            <w:r w:rsidR="00935415" w:rsidRPr="00F81D62">
              <w:rPr>
                <w:rFonts w:ascii="Verdana" w:hAnsi="Verdana"/>
                <w:sz w:val="20"/>
                <w:szCs w:val="20"/>
                <w:lang w:val="fr-BE"/>
              </w:rPr>
              <w:t xml:space="preserve">Renforcer la protection des personnes victimes de harcèlement et de harcèlement sexuel en conciliant mieux les approches de la loi relative au bien-être et des législations fédérales, communautaires et régionales de lutte contre les discriminations afin de mettre davantage en évidence les critères de discrimination, dont ceux relatifs au genre. </w:t>
            </w:r>
            <w:r w:rsidR="00935415" w:rsidRPr="00BF20D2">
              <w:rPr>
                <w:rFonts w:ascii="Verdana" w:hAnsi="Verdana"/>
                <w:sz w:val="20"/>
                <w:szCs w:val="20"/>
                <w:lang w:val="fr-BE"/>
              </w:rPr>
              <w:t>Dans ce cadre, analyser comment mieux prendre en considération l’impact du harcèlement sur l’état de santé mentale et physique de la victime.</w:t>
            </w:r>
            <w:bookmarkEnd w:id="41"/>
          </w:p>
        </w:tc>
        <w:tc>
          <w:tcPr>
            <w:tcW w:w="4111" w:type="dxa"/>
            <w:shd w:val="clear" w:color="auto" w:fill="auto"/>
          </w:tcPr>
          <w:p w14:paraId="0C21CB56"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Secrétaire d’État à l’Egalité des genres, à l’Egalité des chances et à la Diversité.</w:t>
            </w:r>
          </w:p>
          <w:p w14:paraId="078267B4" w14:textId="5E680BED"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l’Economie et du Travail</w:t>
            </w:r>
          </w:p>
          <w:p w14:paraId="30D1267B" w14:textId="77777777" w:rsidR="00935415" w:rsidRPr="00935415" w:rsidRDefault="00935415" w:rsidP="00935415">
            <w:pPr>
              <w:jc w:val="both"/>
              <w:rPr>
                <w:rFonts w:ascii="Verdana" w:eastAsiaTheme="minorHAnsi" w:hAnsi="Verdana" w:cstheme="minorBidi"/>
                <w:sz w:val="20"/>
                <w:szCs w:val="20"/>
                <w:lang w:val="fr-BE" w:eastAsia="en-US"/>
              </w:rPr>
            </w:pPr>
          </w:p>
          <w:p w14:paraId="62BDF81A" w14:textId="491D835A" w:rsidR="00935415" w:rsidRPr="00935415" w:rsidRDefault="008C6F82" w:rsidP="00935415">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 xml:space="preserve">En collaboration avec les </w:t>
            </w:r>
            <w:r w:rsidR="00935415" w:rsidRPr="00935415">
              <w:rPr>
                <w:rFonts w:ascii="Verdana" w:eastAsiaTheme="minorHAnsi" w:hAnsi="Verdana" w:cstheme="minorBidi"/>
                <w:sz w:val="20"/>
                <w:szCs w:val="20"/>
                <w:lang w:val="fr-BE" w:eastAsia="en-US"/>
              </w:rPr>
              <w:t>Communautés et Régions</w:t>
            </w:r>
          </w:p>
          <w:p w14:paraId="2CE3D8DC" w14:textId="77777777" w:rsidR="00935415" w:rsidRPr="00935415" w:rsidRDefault="00935415" w:rsidP="00935415">
            <w:pPr>
              <w:jc w:val="both"/>
              <w:rPr>
                <w:rFonts w:ascii="Verdana" w:eastAsiaTheme="minorHAnsi" w:hAnsi="Verdana" w:cstheme="minorBidi"/>
                <w:sz w:val="20"/>
                <w:szCs w:val="20"/>
                <w:lang w:val="fr-BE" w:eastAsia="en-US"/>
              </w:rPr>
            </w:pPr>
          </w:p>
          <w:p w14:paraId="3C033A7A" w14:textId="589E7AAF" w:rsidR="00935415" w:rsidRPr="00935415" w:rsidRDefault="008C6F82" w:rsidP="00935415">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Travail</w:t>
            </w:r>
          </w:p>
          <w:p w14:paraId="62E729E4"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Région de Bruxelles-Capitale, en charge de l’Emploi</w:t>
            </w:r>
          </w:p>
          <w:p w14:paraId="7684A2EF" w14:textId="0F3463D5" w:rsidR="008C6F82" w:rsidRPr="00935415" w:rsidRDefault="008C6F82" w:rsidP="008C6F82">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Communauté française en charge de l’Egalité des chances</w:t>
            </w:r>
          </w:p>
          <w:p w14:paraId="593F0C48" w14:textId="0E70BC21"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la Communauté française en charge de l’Enseignement supérieur</w:t>
            </w:r>
            <w:r w:rsidR="008C6F82">
              <w:rPr>
                <w:rFonts w:ascii="Verdana" w:eastAsiaTheme="minorHAnsi" w:hAnsi="Verdana" w:cstheme="minorBidi"/>
                <w:sz w:val="20"/>
                <w:szCs w:val="20"/>
                <w:lang w:val="fr-BE" w:eastAsia="en-US"/>
              </w:rPr>
              <w:t xml:space="preserve"> et</w:t>
            </w:r>
            <w:r w:rsidRPr="00935415">
              <w:rPr>
                <w:rFonts w:ascii="Verdana" w:eastAsiaTheme="minorHAnsi" w:hAnsi="Verdana" w:cstheme="minorBidi"/>
                <w:sz w:val="20"/>
                <w:szCs w:val="20"/>
                <w:lang w:val="fr-BE" w:eastAsia="en-US"/>
              </w:rPr>
              <w:t xml:space="preserve"> de l’Enseignement de la Promotion sociale</w:t>
            </w:r>
          </w:p>
          <w:p w14:paraId="1D2B2EDF" w14:textId="77777777" w:rsidR="00935415" w:rsidRDefault="008C6F82" w:rsidP="00935415">
            <w:pPr>
              <w:spacing w:before="240" w:after="240"/>
              <w:jc w:val="both"/>
              <w:rPr>
                <w:rFonts w:ascii="Verdana" w:eastAsiaTheme="minorHAnsi" w:hAnsi="Verdana" w:cstheme="minorBidi"/>
                <w:sz w:val="20"/>
                <w:szCs w:val="20"/>
                <w:lang w:val="fr-BE" w:eastAsia="en-US"/>
              </w:rPr>
            </w:pPr>
            <w:r w:rsidRPr="008C6F82">
              <w:rPr>
                <w:rFonts w:ascii="Verdana" w:eastAsiaTheme="minorHAnsi" w:hAnsi="Verdana" w:cstheme="minorBidi"/>
                <w:sz w:val="20"/>
                <w:szCs w:val="20"/>
                <w:lang w:val="fr-BE" w:eastAsia="en-US"/>
              </w:rPr>
              <w:t>Ministre wallon</w:t>
            </w:r>
            <w:r w:rsidR="00C25F1E">
              <w:rPr>
                <w:rFonts w:ascii="Verdana" w:eastAsiaTheme="minorHAnsi" w:hAnsi="Verdana" w:cstheme="minorBidi"/>
                <w:sz w:val="20"/>
                <w:szCs w:val="20"/>
                <w:lang w:val="fr-BE" w:eastAsia="en-US"/>
              </w:rPr>
              <w:t>ne</w:t>
            </w:r>
            <w:r w:rsidRPr="008C6F82">
              <w:rPr>
                <w:rFonts w:ascii="Verdana" w:eastAsiaTheme="minorHAnsi" w:hAnsi="Verdana" w:cstheme="minorBidi"/>
                <w:sz w:val="20"/>
                <w:szCs w:val="20"/>
                <w:lang w:val="fr-BE" w:eastAsia="en-US"/>
              </w:rPr>
              <w:t xml:space="preserve"> des Droits des femmes</w:t>
            </w:r>
            <w:r w:rsidRPr="008C6F82" w:rsidDel="008C6F82">
              <w:rPr>
                <w:rFonts w:ascii="Verdana" w:eastAsiaTheme="minorHAnsi" w:hAnsi="Verdana" w:cstheme="minorBidi"/>
                <w:sz w:val="20"/>
                <w:szCs w:val="20"/>
                <w:lang w:val="fr-BE" w:eastAsia="en-US"/>
              </w:rPr>
              <w:t xml:space="preserve"> </w:t>
            </w:r>
          </w:p>
          <w:p w14:paraId="18804159" w14:textId="77777777" w:rsidR="005E7EFA" w:rsidRP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l’égalité des chances</w:t>
            </w:r>
          </w:p>
          <w:p w14:paraId="0B655CA0" w14:textId="0B57B798" w:rsidR="005E7EFA" w:rsidRPr="00935415"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des pouvoirs publics</w:t>
            </w:r>
          </w:p>
        </w:tc>
        <w:tc>
          <w:tcPr>
            <w:tcW w:w="2268" w:type="dxa"/>
          </w:tcPr>
          <w:p w14:paraId="4A9F219E" w14:textId="77777777" w:rsidR="00935415" w:rsidRPr="00935415" w:rsidRDefault="00935415" w:rsidP="00935415">
            <w:pPr>
              <w:spacing w:before="240" w:after="240"/>
              <w:jc w:val="both"/>
              <w:rPr>
                <w:rFonts w:ascii="Verdana" w:eastAsia="Verdana" w:hAnsi="Verdana" w:cs="Verdana"/>
                <w:sz w:val="20"/>
                <w:szCs w:val="20"/>
              </w:rPr>
            </w:pPr>
          </w:p>
        </w:tc>
        <w:tc>
          <w:tcPr>
            <w:tcW w:w="2183" w:type="dxa"/>
          </w:tcPr>
          <w:p w14:paraId="55D98CC7" w14:textId="77777777" w:rsidR="00935415" w:rsidRPr="00935415" w:rsidRDefault="00935415" w:rsidP="00935415">
            <w:pPr>
              <w:spacing w:before="240" w:after="240"/>
              <w:jc w:val="both"/>
              <w:rPr>
                <w:rFonts w:ascii="Verdana" w:eastAsia="Verdana" w:hAnsi="Verdana" w:cs="Verdana"/>
                <w:sz w:val="20"/>
                <w:szCs w:val="20"/>
              </w:rPr>
            </w:pPr>
          </w:p>
        </w:tc>
      </w:tr>
      <w:tr w:rsidR="00935415" w:rsidRPr="00935415" w14:paraId="28FDBBBE" w14:textId="77777777" w:rsidTr="00F7011B">
        <w:tc>
          <w:tcPr>
            <w:tcW w:w="5382" w:type="dxa"/>
            <w:shd w:val="clear" w:color="auto" w:fill="auto"/>
          </w:tcPr>
          <w:p w14:paraId="4A1C914E" w14:textId="59A28CB8" w:rsidR="00935415" w:rsidRPr="00F81D62" w:rsidRDefault="00F7011B" w:rsidP="00F81D62">
            <w:pPr>
              <w:pStyle w:val="Sansinterligne"/>
              <w:jc w:val="both"/>
              <w:rPr>
                <w:rFonts w:ascii="Verdana" w:hAnsi="Verdana"/>
                <w:sz w:val="20"/>
                <w:szCs w:val="20"/>
              </w:rPr>
            </w:pPr>
            <w:r w:rsidRPr="00F81D62">
              <w:rPr>
                <w:rFonts w:ascii="Verdana" w:hAnsi="Verdana"/>
                <w:sz w:val="20"/>
                <w:szCs w:val="20"/>
                <w:lang w:val="fr-BE"/>
              </w:rPr>
              <w:t xml:space="preserve">66. </w:t>
            </w:r>
            <w:r w:rsidR="00935415" w:rsidRPr="00F81D62">
              <w:rPr>
                <w:rFonts w:ascii="Verdana" w:hAnsi="Verdana"/>
                <w:sz w:val="20"/>
                <w:szCs w:val="20"/>
                <w:lang w:val="fr-BE"/>
              </w:rPr>
              <w:t>Analyser la législation relative aux risques psychosociaux au travail à travers une perspective de genre et procéder, le cas échéant, aux adaptations nécessaires afin de renforcer la protection des personnes victimes sur le lieu de travail.</w:t>
            </w:r>
          </w:p>
        </w:tc>
        <w:tc>
          <w:tcPr>
            <w:tcW w:w="4111" w:type="dxa"/>
            <w:shd w:val="clear" w:color="auto" w:fill="auto"/>
          </w:tcPr>
          <w:p w14:paraId="44FF2FE8"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Secrétaire d’État à l’Egalité des genres, à l’Egalité des chances et à la Diversité.</w:t>
            </w:r>
          </w:p>
          <w:p w14:paraId="0CDDB791" w14:textId="77777777" w:rsidR="00935415" w:rsidRPr="00935415" w:rsidRDefault="00935415" w:rsidP="00935415">
            <w:pPr>
              <w:jc w:val="both"/>
              <w:rPr>
                <w:rFonts w:ascii="Verdana" w:eastAsiaTheme="minorHAnsi" w:hAnsi="Verdana" w:cstheme="minorBidi"/>
                <w:sz w:val="20"/>
                <w:szCs w:val="20"/>
                <w:lang w:val="fr-BE" w:eastAsia="en-US"/>
              </w:rPr>
            </w:pPr>
            <w:r w:rsidRPr="00935415">
              <w:rPr>
                <w:rFonts w:ascii="Verdana" w:eastAsiaTheme="minorHAnsi" w:hAnsi="Verdana" w:cstheme="minorBidi"/>
                <w:sz w:val="20"/>
                <w:szCs w:val="20"/>
                <w:lang w:val="fr-BE" w:eastAsia="en-US"/>
              </w:rPr>
              <w:t>Ministre de l’Economie et du Travail</w:t>
            </w:r>
          </w:p>
          <w:p w14:paraId="30D7F8D0" w14:textId="10F040CA" w:rsidR="00935415" w:rsidRPr="00935415" w:rsidRDefault="008C6F82" w:rsidP="00935415">
            <w:pPr>
              <w:spacing w:before="240" w:after="240"/>
              <w:jc w:val="both"/>
              <w:rPr>
                <w:rFonts w:ascii="Verdana" w:eastAsia="Verdana" w:hAnsi="Verdana" w:cs="Verdana"/>
                <w:sz w:val="20"/>
                <w:szCs w:val="20"/>
              </w:rPr>
            </w:pPr>
            <w:r>
              <w:rPr>
                <w:rFonts w:ascii="Verdana" w:hAnsi="Verdana"/>
                <w:sz w:val="20"/>
                <w:szCs w:val="20"/>
                <w:lang w:val="fr-BE"/>
              </w:rPr>
              <w:t>Ministre flamand de l’Education</w:t>
            </w:r>
          </w:p>
        </w:tc>
        <w:tc>
          <w:tcPr>
            <w:tcW w:w="2268" w:type="dxa"/>
          </w:tcPr>
          <w:p w14:paraId="687113CF" w14:textId="77777777" w:rsidR="00935415" w:rsidRPr="00935415" w:rsidRDefault="00935415" w:rsidP="00935415">
            <w:pPr>
              <w:spacing w:before="240" w:after="240"/>
              <w:jc w:val="both"/>
              <w:rPr>
                <w:rFonts w:ascii="Verdana" w:eastAsia="Verdana" w:hAnsi="Verdana" w:cs="Verdana"/>
                <w:sz w:val="20"/>
                <w:szCs w:val="20"/>
              </w:rPr>
            </w:pPr>
          </w:p>
        </w:tc>
        <w:tc>
          <w:tcPr>
            <w:tcW w:w="2183" w:type="dxa"/>
          </w:tcPr>
          <w:p w14:paraId="5511DAA4" w14:textId="77777777" w:rsidR="00935415" w:rsidRPr="00935415" w:rsidRDefault="00935415" w:rsidP="00935415">
            <w:pPr>
              <w:spacing w:before="240" w:after="240"/>
              <w:jc w:val="both"/>
              <w:rPr>
                <w:rFonts w:ascii="Verdana" w:eastAsia="Verdana" w:hAnsi="Verdana" w:cs="Verdana"/>
                <w:sz w:val="20"/>
                <w:szCs w:val="20"/>
              </w:rPr>
            </w:pPr>
          </w:p>
        </w:tc>
      </w:tr>
      <w:tr w:rsidR="00935415" w:rsidRPr="00935415" w14:paraId="7DF3E9B2" w14:textId="77777777" w:rsidTr="00F7011B">
        <w:tc>
          <w:tcPr>
            <w:tcW w:w="5382" w:type="dxa"/>
            <w:shd w:val="clear" w:color="auto" w:fill="auto"/>
          </w:tcPr>
          <w:p w14:paraId="29182CA9" w14:textId="587CEB5B" w:rsidR="00935415" w:rsidRPr="00BF20D2" w:rsidRDefault="00F7011B" w:rsidP="00F81D62">
            <w:pPr>
              <w:pStyle w:val="Sansinterligne"/>
              <w:jc w:val="both"/>
              <w:rPr>
                <w:rFonts w:ascii="Verdana" w:hAnsi="Verdana"/>
                <w:sz w:val="20"/>
                <w:szCs w:val="20"/>
                <w:lang w:val="fr-BE"/>
              </w:rPr>
            </w:pPr>
            <w:bookmarkStart w:id="42" w:name="_Hlk76412012"/>
            <w:r w:rsidRPr="00BF20D2">
              <w:rPr>
                <w:rFonts w:ascii="Verdana" w:hAnsi="Verdana"/>
                <w:sz w:val="20"/>
                <w:szCs w:val="20"/>
                <w:lang w:val="fr-BE"/>
              </w:rPr>
              <w:t xml:space="preserve">67. </w:t>
            </w:r>
            <w:r w:rsidR="00935415" w:rsidRPr="00BF20D2">
              <w:rPr>
                <w:rFonts w:ascii="Verdana" w:hAnsi="Verdana"/>
                <w:sz w:val="20"/>
                <w:szCs w:val="20"/>
                <w:lang w:val="fr-BE"/>
              </w:rPr>
              <w:t xml:space="preserve">Encourager les formations de conseiller en prévention aspects psychosociaux (CPAP) à prendre en compte une analyse de genre et intersectionnel </w:t>
            </w:r>
            <w:r w:rsidR="00935415" w:rsidRPr="00BF20D2">
              <w:rPr>
                <w:rFonts w:ascii="Verdana" w:hAnsi="Verdana"/>
                <w:sz w:val="20"/>
                <w:szCs w:val="20"/>
                <w:lang w:val="fr-BE"/>
              </w:rPr>
              <w:lastRenderedPageBreak/>
              <w:t>du harcèlement et des violences sexistes au travail et à inclure des outils d'autonomisation des victimes et de responsabilisation des auteurs.</w:t>
            </w:r>
            <w:bookmarkEnd w:id="42"/>
          </w:p>
        </w:tc>
        <w:tc>
          <w:tcPr>
            <w:tcW w:w="4111" w:type="dxa"/>
            <w:shd w:val="clear" w:color="auto" w:fill="auto"/>
          </w:tcPr>
          <w:p w14:paraId="1F76118F" w14:textId="77777777" w:rsidR="00935415" w:rsidRPr="00935415" w:rsidRDefault="00935415" w:rsidP="00935415">
            <w:pPr>
              <w:spacing w:before="240" w:after="240"/>
              <w:jc w:val="both"/>
              <w:rPr>
                <w:rFonts w:ascii="Verdana" w:eastAsia="Verdana" w:hAnsi="Verdana" w:cs="Verdana"/>
                <w:sz w:val="20"/>
                <w:szCs w:val="20"/>
              </w:rPr>
            </w:pPr>
            <w:r w:rsidRPr="00935415">
              <w:rPr>
                <w:rFonts w:ascii="Verdana" w:hAnsi="Verdana"/>
                <w:sz w:val="20"/>
                <w:szCs w:val="20"/>
                <w:lang w:val="fr-BE"/>
              </w:rPr>
              <w:lastRenderedPageBreak/>
              <w:t>Ministre de l’Economie et du Travail</w:t>
            </w:r>
          </w:p>
        </w:tc>
        <w:tc>
          <w:tcPr>
            <w:tcW w:w="2268" w:type="dxa"/>
          </w:tcPr>
          <w:p w14:paraId="0F8C5D57" w14:textId="77777777" w:rsidR="00935415" w:rsidRPr="00935415" w:rsidRDefault="00935415" w:rsidP="00935415">
            <w:pPr>
              <w:spacing w:before="240" w:after="240"/>
              <w:jc w:val="both"/>
              <w:rPr>
                <w:rFonts w:ascii="Verdana" w:eastAsia="Verdana" w:hAnsi="Verdana" w:cs="Verdana"/>
                <w:sz w:val="20"/>
                <w:szCs w:val="20"/>
              </w:rPr>
            </w:pPr>
          </w:p>
        </w:tc>
        <w:tc>
          <w:tcPr>
            <w:tcW w:w="2183" w:type="dxa"/>
          </w:tcPr>
          <w:p w14:paraId="16E58389" w14:textId="77777777" w:rsidR="00935415" w:rsidRPr="00935415" w:rsidRDefault="00935415" w:rsidP="00935415">
            <w:pPr>
              <w:spacing w:before="240" w:after="240"/>
              <w:jc w:val="both"/>
              <w:rPr>
                <w:rFonts w:ascii="Verdana" w:eastAsia="Verdana" w:hAnsi="Verdana" w:cs="Verdana"/>
                <w:sz w:val="20"/>
                <w:szCs w:val="20"/>
              </w:rPr>
            </w:pPr>
          </w:p>
        </w:tc>
      </w:tr>
    </w:tbl>
    <w:p w14:paraId="050EFDF3" w14:textId="77777777" w:rsidR="00DC213A" w:rsidRPr="003C29FE" w:rsidRDefault="00DC213A">
      <w:pPr>
        <w:spacing w:before="240" w:after="240"/>
        <w:jc w:val="both"/>
        <w:rPr>
          <w:rFonts w:ascii="Verdana" w:eastAsia="Verdana" w:hAnsi="Verdana" w:cs="Verdana"/>
          <w:sz w:val="20"/>
          <w:szCs w:val="20"/>
          <w:u w:val="single"/>
        </w:rPr>
      </w:pPr>
    </w:p>
    <w:tbl>
      <w:tblPr>
        <w:tblStyle w:val="af7"/>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3C29FE" w:rsidRPr="003C29FE" w14:paraId="157D8D87" w14:textId="77777777" w:rsidTr="00DB48EE">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B31184A"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1C3D74D2" w14:textId="77777777" w:rsidTr="00DB48EE">
        <w:trPr>
          <w:trHeight w:val="45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CAB21D4" w14:textId="4904A389"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LUTTER CONTRE LA CYBERVIOLENCE</w:t>
            </w:r>
            <w:r w:rsidR="00C1337E" w:rsidRPr="003C29FE">
              <w:rPr>
                <w:rFonts w:ascii="Verdana" w:eastAsia="Verdana" w:hAnsi="Verdana" w:cs="Verdana"/>
                <w:i/>
                <w:sz w:val="20"/>
                <w:szCs w:val="20"/>
              </w:rPr>
              <w:t xml:space="preserve"> </w:t>
            </w:r>
          </w:p>
        </w:tc>
      </w:tr>
    </w:tbl>
    <w:p w14:paraId="7CB7559B" w14:textId="77777777" w:rsidR="00DC213A" w:rsidRPr="003C29FE" w:rsidRDefault="00DC213A" w:rsidP="00FD0317">
      <w:pPr>
        <w:spacing w:before="240" w:after="240"/>
        <w:rPr>
          <w:rFonts w:ascii="Verdana" w:eastAsia="Verdana" w:hAnsi="Verdana" w:cs="Verdana"/>
          <w:i/>
          <w:sz w:val="20"/>
          <w:szCs w:val="20"/>
        </w:rPr>
      </w:pPr>
    </w:p>
    <w:p w14:paraId="205C19CA" w14:textId="77777777" w:rsidR="00DC213A" w:rsidRPr="003C29FE" w:rsidRDefault="007F5A36">
      <w:pPr>
        <w:spacing w:before="240" w:after="240"/>
        <w:jc w:val="center"/>
        <w:rPr>
          <w:rFonts w:ascii="Verdana" w:eastAsia="Verdana" w:hAnsi="Verdana" w:cs="Verdana"/>
          <w:sz w:val="20"/>
          <w:szCs w:val="20"/>
        </w:rPr>
      </w:pPr>
      <w:r w:rsidRPr="003C29FE">
        <w:rPr>
          <w:rFonts w:ascii="Verdana" w:eastAsia="Verdana" w:hAnsi="Verdana" w:cs="Verdana"/>
          <w:i/>
          <w:sz w:val="20"/>
          <w:szCs w:val="20"/>
        </w:rPr>
        <w:t>“Parce qu’un problème qui affecte 73% de femmes dans le monde n’est pas une somme d’incidents isolés, c’est un fait de société”</w:t>
      </w:r>
      <w:r w:rsidRPr="003C29FE">
        <w:rPr>
          <w:rFonts w:ascii="Verdana" w:eastAsia="Verdana" w:hAnsi="Verdana" w:cs="Verdana"/>
          <w:i/>
          <w:sz w:val="20"/>
          <w:szCs w:val="20"/>
          <w:vertAlign w:val="superscript"/>
        </w:rPr>
        <w:footnoteReference w:id="35"/>
      </w:r>
      <w:r w:rsidRPr="003C29FE">
        <w:rPr>
          <w:rFonts w:ascii="Verdana" w:eastAsia="Verdana" w:hAnsi="Verdana" w:cs="Verdana"/>
          <w:sz w:val="20"/>
          <w:szCs w:val="20"/>
        </w:rPr>
        <w:t xml:space="preserve">. </w:t>
      </w:r>
    </w:p>
    <w:p w14:paraId="0856253D" w14:textId="2DD908AB"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w:t>
      </w:r>
      <w:r w:rsidRPr="003C29FE">
        <w:rPr>
          <w:rFonts w:ascii="Verdana" w:eastAsia="Verdana" w:hAnsi="Verdana" w:cs="Verdana"/>
          <w:b/>
          <w:sz w:val="20"/>
          <w:szCs w:val="20"/>
        </w:rPr>
        <w:t>cyberviolence</w:t>
      </w:r>
      <w:r w:rsidRPr="003C29FE">
        <w:rPr>
          <w:rFonts w:ascii="Verdana" w:eastAsia="Verdana" w:hAnsi="Verdana" w:cs="Verdana"/>
          <w:sz w:val="20"/>
          <w:szCs w:val="20"/>
        </w:rPr>
        <w:t xml:space="preserve"> est un phénomène en constante augmentation, notamment de par l’accroissement généralisé de l’usage d’internet et des réseaux sociaux, d’autant plus pendant la pandémie de COVID-19, mais aussi en raison d’une banalisation des propos haineux en ligne. </w:t>
      </w:r>
      <w:bookmarkStart w:id="43" w:name="_Hlk84866660"/>
      <w:r w:rsidR="009A3A73" w:rsidRPr="003C29FE">
        <w:rPr>
          <w:rFonts w:ascii="Verdana" w:eastAsia="Verdana" w:hAnsi="Verdana" w:cs="Verdana"/>
          <w:sz w:val="20"/>
          <w:szCs w:val="20"/>
        </w:rPr>
        <w:t>Être en ligne est un droit, c'est un espace public où chacun a le droit d'être en sécurité. Trop souvent, nous entendons les gens dire "quittez simplement le réseau social". La victime est alors "coupable" de rester dans l'espace public virtuel.</w:t>
      </w:r>
    </w:p>
    <w:bookmarkEnd w:id="43"/>
    <w:p w14:paraId="6BDF5A3E"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Pourtant, l’utilisation d’Internet et des réseaux sociaux est aussi une manière de s’instruire, de développer sa carrière, de rencontrer d’autres personnes à travers le monde qui partagent un vécu ou des intérêts communs, de créer et de s’organiser. Les personnes qui sont contraintes de quitter ces espaces numériques en raison du harcèlement dont elles y font l’objet, renoncent donc à de multiples opportunités, au risque de se retrouver isolées. </w:t>
      </w:r>
    </w:p>
    <w:p w14:paraId="7295E87E" w14:textId="66CE7883" w:rsidR="00DC213A" w:rsidRPr="003C29FE" w:rsidRDefault="007F5A36">
      <w:pPr>
        <w:spacing w:before="240" w:after="240"/>
        <w:jc w:val="both"/>
        <w:rPr>
          <w:rFonts w:ascii="Verdana" w:eastAsia="Verdana" w:hAnsi="Verdana" w:cs="Verdana"/>
          <w:sz w:val="20"/>
          <w:szCs w:val="20"/>
        </w:rPr>
      </w:pPr>
      <w:bookmarkStart w:id="44" w:name="_Hlk87895725"/>
      <w:r w:rsidRPr="003C29FE">
        <w:rPr>
          <w:rFonts w:ascii="Verdana" w:eastAsia="Verdana" w:hAnsi="Verdana" w:cs="Verdana"/>
          <w:sz w:val="20"/>
          <w:szCs w:val="20"/>
        </w:rPr>
        <w:t>Une étude de Plan International (2020)</w:t>
      </w:r>
      <w:r w:rsidRPr="003C29FE">
        <w:rPr>
          <w:rFonts w:ascii="Verdana" w:eastAsia="Verdana" w:hAnsi="Verdana" w:cs="Verdana"/>
          <w:sz w:val="20"/>
          <w:szCs w:val="20"/>
          <w:vertAlign w:val="superscript"/>
        </w:rPr>
        <w:footnoteReference w:id="36"/>
      </w:r>
      <w:r w:rsidRPr="003C29FE">
        <w:rPr>
          <w:rFonts w:ascii="Verdana" w:eastAsia="Verdana" w:hAnsi="Verdana" w:cs="Verdana"/>
          <w:sz w:val="20"/>
          <w:szCs w:val="20"/>
        </w:rPr>
        <w:t xml:space="preserve"> a révélé que près de 60 % des jeunes femmes âgées de 15 à 25 ans ont été victimes de cyberharcèlement, et que 39 % d’entre elles déclarent avoir été menacées de violence sexuelle en ligne. </w:t>
      </w:r>
      <w:r w:rsidR="00EA6464" w:rsidRPr="00EA6464">
        <w:rPr>
          <w:rFonts w:ascii="Verdana" w:eastAsia="Verdana" w:hAnsi="Verdana" w:cs="Verdana"/>
          <w:sz w:val="20"/>
          <w:szCs w:val="20"/>
        </w:rPr>
        <w:t xml:space="preserve">Diverses études menées aux Pays-Bas montrent que 14 % des filles et 6 % des garçons âgés de 12 à 25 ans ont eu au moins une expérience de sexting qu'ils ont trouvée </w:t>
      </w:r>
      <w:r w:rsidR="00EA6464" w:rsidRPr="00EA6464">
        <w:rPr>
          <w:rFonts w:ascii="Verdana" w:eastAsia="Verdana" w:hAnsi="Verdana" w:cs="Verdana"/>
          <w:sz w:val="20"/>
          <w:szCs w:val="20"/>
        </w:rPr>
        <w:lastRenderedPageBreak/>
        <w:t>désagréable. Les filles sont environ trois fois plus susceptibles que les garçons d'être approchées de manière sexuellement inappropriée sur l'internet</w:t>
      </w:r>
      <w:r w:rsidR="00EA6464">
        <w:rPr>
          <w:rStyle w:val="Appelnotedebasdep"/>
          <w:rFonts w:ascii="Verdana" w:eastAsia="Verdana" w:hAnsi="Verdana" w:cs="Verdana"/>
          <w:sz w:val="20"/>
          <w:szCs w:val="20"/>
        </w:rPr>
        <w:footnoteReference w:id="37"/>
      </w:r>
      <w:r w:rsidR="00EA6464" w:rsidRPr="00EA6464">
        <w:rPr>
          <w:rFonts w:ascii="Verdana" w:eastAsia="Verdana" w:hAnsi="Verdana" w:cs="Verdana"/>
          <w:sz w:val="20"/>
          <w:szCs w:val="20"/>
        </w:rPr>
        <w:t>.</w:t>
      </w:r>
    </w:p>
    <w:bookmarkEnd w:id="44"/>
    <w:p w14:paraId="7C05203B" w14:textId="210557ED"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Plus de la moitié des personnes LGBTQ</w:t>
      </w:r>
      <w:r w:rsidR="000E1E0D" w:rsidRPr="003C29FE">
        <w:rPr>
          <w:rFonts w:ascii="Verdana" w:eastAsia="Verdana" w:hAnsi="Verdana" w:cs="Verdana"/>
          <w:sz w:val="20"/>
          <w:szCs w:val="20"/>
        </w:rPr>
        <w:t>IA</w:t>
      </w:r>
      <w:r w:rsidRPr="003C29FE">
        <w:rPr>
          <w:rFonts w:ascii="Verdana" w:eastAsia="Verdana" w:hAnsi="Verdana" w:cs="Verdana"/>
          <w:sz w:val="20"/>
          <w:szCs w:val="20"/>
        </w:rPr>
        <w:t xml:space="preserve">+ interrogées dans la même étude ont déclaré avoir été harcelées en raison de leur orientation sexuelle ou de leur identité de genre. </w:t>
      </w:r>
    </w:p>
    <w:p w14:paraId="6BB27E61"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Dans son </w:t>
      </w:r>
      <w:r w:rsidRPr="003C29FE">
        <w:rPr>
          <w:rFonts w:ascii="Verdana" w:eastAsia="Verdana" w:hAnsi="Verdana" w:cs="Verdana"/>
          <w:i/>
          <w:sz w:val="20"/>
          <w:szCs w:val="20"/>
        </w:rPr>
        <w:t>enquête nationale sur l’impact de la violence entre partenaires sur le travail, les travailleurs et les lieux de travail en Belgique</w:t>
      </w:r>
      <w:r w:rsidRPr="003C29FE">
        <w:rPr>
          <w:rFonts w:ascii="Verdana" w:eastAsia="Verdana" w:hAnsi="Verdana" w:cs="Verdana"/>
          <w:sz w:val="20"/>
          <w:szCs w:val="20"/>
        </w:rPr>
        <w:t xml:space="preserve"> de 2017</w:t>
      </w:r>
      <w:r w:rsidRPr="003C29FE">
        <w:rPr>
          <w:rFonts w:ascii="Verdana" w:eastAsia="Verdana" w:hAnsi="Verdana" w:cs="Verdana"/>
          <w:sz w:val="20"/>
          <w:szCs w:val="20"/>
          <w:vertAlign w:val="superscript"/>
        </w:rPr>
        <w:footnoteReference w:id="38"/>
      </w:r>
      <w:r w:rsidRPr="003C29FE">
        <w:rPr>
          <w:rFonts w:ascii="Verdana" w:eastAsia="Verdana" w:hAnsi="Verdana" w:cs="Verdana"/>
          <w:sz w:val="20"/>
          <w:szCs w:val="20"/>
        </w:rPr>
        <w:t xml:space="preserve">, l’IEFH a mis en évidence que les appels téléphoniques ou messages relevant du harcèlement constituaient les formes de violence entre partenaires les plus rencontrées sur le lieu de travail (29%) auxquels peuvent s’ajouter les e-mails abusifs (11%). </w:t>
      </w:r>
    </w:p>
    <w:p w14:paraId="39A72E53"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Les femmes participant au débat public, exprimant librement leur opinion, ou notoirement identifiées comme féministes forment un groupe à risque très important en matière de cyberharcèlement et de cyberviolence. 88 % des féministes sur Twitter et 66% sur Facebook ont été victimes de harcèlement en ligne</w:t>
      </w:r>
      <w:r w:rsidRPr="003C29FE">
        <w:rPr>
          <w:rFonts w:ascii="Verdana" w:eastAsia="Verdana" w:hAnsi="Verdana" w:cs="Verdana"/>
          <w:sz w:val="20"/>
          <w:szCs w:val="20"/>
          <w:vertAlign w:val="superscript"/>
        </w:rPr>
        <w:footnoteReference w:id="39"/>
      </w:r>
      <w:r w:rsidRPr="003C29FE">
        <w:rPr>
          <w:rFonts w:ascii="Verdana" w:eastAsia="Verdana" w:hAnsi="Verdana" w:cs="Verdana"/>
          <w:sz w:val="20"/>
          <w:szCs w:val="20"/>
        </w:rPr>
        <w:t>. Parmi elles, les journalistes qui affrontent ces thèmes sont particulièrement visées, comme le montre l’exemple désormais célèbre de Myriam Leroy et de Florence Hainaut. Le harcèlement fonctionne sous forme de “</w:t>
      </w:r>
      <w:proofErr w:type="spellStart"/>
      <w:r w:rsidRPr="003C29FE">
        <w:rPr>
          <w:rFonts w:ascii="Verdana" w:eastAsia="Verdana" w:hAnsi="Verdana" w:cs="Verdana"/>
          <w:sz w:val="20"/>
          <w:szCs w:val="20"/>
        </w:rPr>
        <w:t>backlash</w:t>
      </w:r>
      <w:proofErr w:type="spellEnd"/>
      <w:r w:rsidRPr="003C29FE">
        <w:rPr>
          <w:rFonts w:ascii="Verdana" w:eastAsia="Verdana" w:hAnsi="Verdana" w:cs="Verdana"/>
          <w:sz w:val="20"/>
          <w:szCs w:val="20"/>
        </w:rPr>
        <w:t xml:space="preserve">” et de “cercle vicieux” pour celles et ceux qui osent en parler. </w:t>
      </w:r>
    </w:p>
    <w:p w14:paraId="5DA8ECF5" w14:textId="175BE83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Il est important de noter que les femmes racisées sont spécifiquement impactées selon une double intersection, par les violences non seulement sexistes mais également racistes</w:t>
      </w:r>
      <w:r w:rsidR="008B4B54">
        <w:rPr>
          <w:rStyle w:val="Appelnotedebasdep"/>
          <w:rFonts w:ascii="Verdana" w:eastAsia="Verdana" w:hAnsi="Verdana" w:cs="Verdana"/>
          <w:sz w:val="20"/>
          <w:szCs w:val="20"/>
        </w:rPr>
        <w:footnoteReference w:id="40"/>
      </w:r>
      <w:r w:rsidRPr="003C29FE">
        <w:rPr>
          <w:rFonts w:ascii="Verdana" w:eastAsia="Verdana" w:hAnsi="Verdana" w:cs="Verdana"/>
          <w:sz w:val="20"/>
          <w:szCs w:val="20"/>
        </w:rPr>
        <w:t xml:space="preserve">. Ces femmes courent d’autant plus de risque de subir un </w:t>
      </w:r>
      <w:proofErr w:type="spellStart"/>
      <w:r w:rsidRPr="003C29FE">
        <w:rPr>
          <w:rFonts w:ascii="Verdana" w:eastAsia="Verdana" w:hAnsi="Verdana" w:cs="Verdana"/>
          <w:sz w:val="20"/>
          <w:szCs w:val="20"/>
        </w:rPr>
        <w:t>backlash</w:t>
      </w:r>
      <w:proofErr w:type="spellEnd"/>
      <w:r w:rsidRPr="003C29FE">
        <w:rPr>
          <w:rFonts w:ascii="Verdana" w:eastAsia="Verdana" w:hAnsi="Verdana" w:cs="Verdana"/>
          <w:sz w:val="20"/>
          <w:szCs w:val="20"/>
        </w:rPr>
        <w:t xml:space="preserve"> lorsqu’elles s’expriment en ligne dès lors que les auteurs de harcèlement peuvent se servir de préjugés et d’insultes racistes pour les intimider ou les réduire au silence, en plus des outils traditionnels du harcèlement sexiste.</w:t>
      </w:r>
    </w:p>
    <w:p w14:paraId="349765CC" w14:textId="39C0CA85" w:rsidR="00DC213A" w:rsidRPr="003C29FE" w:rsidRDefault="007F5A36">
      <w:pPr>
        <w:pBdr>
          <w:top w:val="nil"/>
          <w:left w:val="nil"/>
          <w:bottom w:val="nil"/>
          <w:right w:val="nil"/>
          <w:between w:val="nil"/>
        </w:pBdr>
        <w:spacing w:before="240" w:after="240"/>
        <w:jc w:val="both"/>
        <w:rPr>
          <w:rFonts w:ascii="Verdana" w:eastAsia="Verdana" w:hAnsi="Verdana" w:cs="Verdana"/>
          <w:sz w:val="20"/>
          <w:szCs w:val="20"/>
        </w:rPr>
      </w:pPr>
      <w:r w:rsidRPr="003C29FE">
        <w:rPr>
          <w:rFonts w:ascii="Verdana" w:eastAsia="Verdana" w:hAnsi="Verdana" w:cs="Verdana"/>
          <w:sz w:val="20"/>
          <w:szCs w:val="20"/>
        </w:rPr>
        <w:t>Selon une enquête</w:t>
      </w:r>
      <w:r w:rsidRPr="003C29FE">
        <w:rPr>
          <w:rFonts w:ascii="Verdana" w:eastAsia="Verdana" w:hAnsi="Verdana" w:cs="Verdana"/>
          <w:sz w:val="20"/>
          <w:szCs w:val="20"/>
          <w:vertAlign w:val="superscript"/>
        </w:rPr>
        <w:footnoteReference w:id="41"/>
      </w:r>
      <w:r w:rsidRPr="003C29FE">
        <w:rPr>
          <w:rFonts w:ascii="Verdana" w:eastAsia="Verdana" w:hAnsi="Verdana" w:cs="Verdana"/>
          <w:sz w:val="20"/>
          <w:szCs w:val="20"/>
        </w:rPr>
        <w:t xml:space="preserve"> de 2018 de la Fédération Internationale des Journalistes, le cyberharcèlement dirigé vers les femmes journalistes est basé dans deux tiers des cas sur leur appartenance de genre (insultes sexistes, humiliations fondées sur leur apparence physique et menaces de viols) alors que le harcèlement en ligne dont souffrent les hommes ne recouvre pas cet aspect.</w:t>
      </w:r>
    </w:p>
    <w:p w14:paraId="2F290114" w14:textId="77777777" w:rsidR="00DC213A" w:rsidRPr="003C29FE" w:rsidRDefault="007F5A36">
      <w:pPr>
        <w:pBdr>
          <w:top w:val="nil"/>
          <w:left w:val="nil"/>
          <w:bottom w:val="nil"/>
          <w:right w:val="nil"/>
          <w:between w:val="nil"/>
        </w:pBdr>
        <w:spacing w:before="240" w:after="240"/>
        <w:jc w:val="both"/>
        <w:rPr>
          <w:rFonts w:ascii="Verdana" w:eastAsia="Verdana" w:hAnsi="Verdana" w:cs="Verdana"/>
          <w:sz w:val="20"/>
          <w:szCs w:val="20"/>
        </w:rPr>
      </w:pPr>
      <w:r w:rsidRPr="003C29FE">
        <w:rPr>
          <w:rFonts w:ascii="Verdana" w:eastAsia="Verdana" w:hAnsi="Verdana" w:cs="Verdana"/>
          <w:sz w:val="20"/>
          <w:szCs w:val="20"/>
        </w:rPr>
        <w:lastRenderedPageBreak/>
        <w:t>Si les menaces en ligne représentent déjà des violences en tant que telles même sans passage à l’acte, il importe aussi de garder à l’esprit que les violences en ligne s’inscrivent dans un continuum qui mène fréquemment jusqu’à la violence physique. Ceci est une raison supplémentaire de les prendre au sérieux.</w:t>
      </w:r>
    </w:p>
    <w:p w14:paraId="531B180F" w14:textId="335F473A" w:rsidR="00DC213A" w:rsidRPr="003C29FE" w:rsidRDefault="007F5A36">
      <w:pPr>
        <w:spacing w:before="240" w:after="240"/>
        <w:jc w:val="both"/>
        <w:rPr>
          <w:rFonts w:ascii="Verdana" w:eastAsia="Verdana" w:hAnsi="Verdana" w:cs="Verdana"/>
          <w:sz w:val="20"/>
          <w:szCs w:val="20"/>
        </w:rPr>
      </w:pPr>
      <w:bookmarkStart w:id="45" w:name="_Hlk87880833"/>
      <w:r w:rsidRPr="003C29FE">
        <w:rPr>
          <w:rFonts w:ascii="Verdana" w:eastAsia="Verdana" w:hAnsi="Verdana" w:cs="Verdana"/>
          <w:sz w:val="20"/>
          <w:szCs w:val="20"/>
        </w:rPr>
        <w:t xml:space="preserve">Les personnes plus jeunes présentent aussi un risque accru d’être victimes de violences en ligne. </w:t>
      </w:r>
      <w:r w:rsidR="00F96CA7" w:rsidRPr="00F96CA7">
        <w:rPr>
          <w:rFonts w:ascii="Verdana" w:eastAsia="Verdana" w:hAnsi="Verdana" w:cs="Verdana"/>
          <w:sz w:val="20"/>
          <w:szCs w:val="20"/>
        </w:rPr>
        <w:t>Selon une campagne de la Fédération Wallonie-Bruxelles, 17% des jeunes sont victimes de cyberviolence sexuelle</w:t>
      </w:r>
      <w:r w:rsidR="003B05C4">
        <w:rPr>
          <w:rStyle w:val="Appelnotedebasdep"/>
          <w:rFonts w:ascii="Verdana" w:eastAsia="Verdana" w:hAnsi="Verdana" w:cs="Verdana"/>
          <w:sz w:val="20"/>
          <w:szCs w:val="20"/>
        </w:rPr>
        <w:footnoteReference w:id="42"/>
      </w:r>
      <w:r w:rsidR="003B05C4">
        <w:rPr>
          <w:rFonts w:ascii="Verdana" w:eastAsia="Verdana" w:hAnsi="Verdana" w:cs="Verdana"/>
          <w:sz w:val="20"/>
          <w:szCs w:val="20"/>
        </w:rPr>
        <w:t>.</w:t>
      </w:r>
      <w:r w:rsidR="00F96CA7" w:rsidRPr="00F96CA7">
        <w:rPr>
          <w:rFonts w:ascii="Verdana" w:eastAsia="Verdana" w:hAnsi="Verdana" w:cs="Verdana"/>
          <w:sz w:val="20"/>
          <w:szCs w:val="20"/>
        </w:rPr>
        <w:t xml:space="preserve"> </w:t>
      </w:r>
    </w:p>
    <w:bookmarkEnd w:id="45"/>
    <w:p w14:paraId="5176CF57" w14:textId="34261E78"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L’impact du “</w:t>
      </w:r>
      <w:proofErr w:type="spellStart"/>
      <w:r w:rsidRPr="003C29FE">
        <w:rPr>
          <w:rFonts w:ascii="Verdana" w:eastAsia="Verdana" w:hAnsi="Verdana" w:cs="Verdana"/>
          <w:sz w:val="20"/>
          <w:szCs w:val="20"/>
        </w:rPr>
        <w:t>revenge</w:t>
      </w:r>
      <w:proofErr w:type="spellEnd"/>
      <w:r w:rsidRPr="003C29FE">
        <w:rPr>
          <w:rFonts w:ascii="Verdana" w:eastAsia="Verdana" w:hAnsi="Verdana" w:cs="Verdana"/>
          <w:sz w:val="20"/>
          <w:szCs w:val="20"/>
        </w:rPr>
        <w:t xml:space="preserve"> porn”, à savoir, la diffusion non consentie d’images et d’enregistrements à caractère sexuel, est également </w:t>
      </w:r>
      <w:r w:rsidR="003364DF" w:rsidRPr="003C29FE">
        <w:rPr>
          <w:rFonts w:ascii="Verdana" w:eastAsia="Verdana" w:hAnsi="Verdana" w:cs="Verdana"/>
          <w:sz w:val="20"/>
          <w:szCs w:val="20"/>
        </w:rPr>
        <w:t>importante</w:t>
      </w:r>
      <w:r w:rsidRPr="003C29FE">
        <w:rPr>
          <w:rFonts w:ascii="Verdana" w:eastAsia="Verdana" w:hAnsi="Verdana" w:cs="Verdana"/>
          <w:sz w:val="20"/>
          <w:szCs w:val="20"/>
        </w:rPr>
        <w:t xml:space="preserve"> sur les victimes. Peu importe que la personne représentée ait donné l’autorisation de créer ces images ou qu’elle les ait créées elle-même ; dès lors que cette personne n’a pas donné l’autorisation de montrer ou de diffuser ces images, cette diffusion est pénalement condamnable.</w:t>
      </w:r>
    </w:p>
    <w:p w14:paraId="55FD18EB" w14:textId="356BA661"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Depuis le 1er juillet 2020, le législateur a explicitement attribué à l’IEF</w:t>
      </w:r>
      <w:r w:rsidR="003364DF" w:rsidRPr="003C29FE">
        <w:rPr>
          <w:rFonts w:ascii="Verdana" w:eastAsia="Verdana" w:hAnsi="Verdana" w:cs="Verdana"/>
          <w:sz w:val="20"/>
          <w:szCs w:val="20"/>
        </w:rPr>
        <w:t>H</w:t>
      </w:r>
      <w:r w:rsidRPr="003C29FE">
        <w:rPr>
          <w:rFonts w:ascii="Verdana" w:eastAsia="Verdana" w:hAnsi="Verdana" w:cs="Verdana"/>
          <w:sz w:val="20"/>
          <w:szCs w:val="20"/>
        </w:rPr>
        <w:t xml:space="preserve"> la compétence d’assister les victimes de diffusion non consentie d’images et d’enregistrements à caractère sexuel. A ce titre, l’Institut a rédigé un manuel expliquant comment signaler des images auprès des plateformes afin de les faire supprimer et comment déposer plainte à la police. L’Institut a également élaboré un plan d’action spécifique de lutte contre le “</w:t>
      </w:r>
      <w:proofErr w:type="spellStart"/>
      <w:r w:rsidRPr="003C29FE">
        <w:rPr>
          <w:rFonts w:ascii="Verdana" w:eastAsia="Verdana" w:hAnsi="Verdana" w:cs="Verdana"/>
          <w:sz w:val="20"/>
          <w:szCs w:val="20"/>
        </w:rPr>
        <w:t>revenge</w:t>
      </w:r>
      <w:proofErr w:type="spellEnd"/>
      <w:r w:rsidRPr="003C29FE">
        <w:rPr>
          <w:rFonts w:ascii="Verdana" w:eastAsia="Verdana" w:hAnsi="Verdana" w:cs="Verdana"/>
          <w:sz w:val="20"/>
          <w:szCs w:val="20"/>
        </w:rPr>
        <w:t xml:space="preserve"> porn” qui sera mis en œuvre dans le cadre du PAN 2021-2025 en collaboration avec l’ensemble des parties prenantes.</w:t>
      </w:r>
    </w:p>
    <w:p w14:paraId="005B8C23" w14:textId="6B3B7D3D" w:rsidR="00DF25FC"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Aujourd’hui, la volonté politique de lutter contre ces phénomènes est bien présente. </w:t>
      </w:r>
      <w:r w:rsidR="00DF25FC" w:rsidRPr="003C29FE">
        <w:rPr>
          <w:rFonts w:ascii="Verdana" w:eastAsia="Verdana" w:hAnsi="Verdana" w:cs="Verdana"/>
          <w:sz w:val="20"/>
          <w:szCs w:val="20"/>
        </w:rPr>
        <w:t>Le PAN s’appuiera sur le travail et les décisions prises dans le cadre de la CIM Droits des femmes consacré</w:t>
      </w:r>
      <w:r w:rsidR="007E180E">
        <w:rPr>
          <w:rFonts w:ascii="Verdana" w:eastAsia="Verdana" w:hAnsi="Verdana" w:cs="Verdana"/>
          <w:sz w:val="20"/>
          <w:szCs w:val="20"/>
        </w:rPr>
        <w:t>e</w:t>
      </w:r>
      <w:r w:rsidR="00DF25FC" w:rsidRPr="003C29FE">
        <w:rPr>
          <w:rFonts w:ascii="Verdana" w:eastAsia="Verdana" w:hAnsi="Verdana" w:cs="Verdana"/>
          <w:sz w:val="20"/>
          <w:szCs w:val="20"/>
        </w:rPr>
        <w:t xml:space="preserve"> à la problématique de la cyberviolence.</w:t>
      </w:r>
    </w:p>
    <w:p w14:paraId="69B1C0D1" w14:textId="497B9F10"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PAN 2021-2025 veillera à garantir un environnement protecteur y compris dans l’espace virtuel en luttant notamment contre le sentiment d’impunité ressenti par les </w:t>
      </w:r>
      <w:proofErr w:type="spellStart"/>
      <w:r w:rsidRPr="003C29FE">
        <w:rPr>
          <w:rFonts w:ascii="Verdana" w:eastAsia="Verdana" w:hAnsi="Verdana" w:cs="Verdana"/>
          <w:sz w:val="20"/>
          <w:szCs w:val="20"/>
        </w:rPr>
        <w:t>cyber-harceleurs</w:t>
      </w:r>
      <w:proofErr w:type="spellEnd"/>
      <w:r w:rsidR="00A45074">
        <w:rPr>
          <w:rFonts w:ascii="Verdana" w:eastAsia="Verdana" w:hAnsi="Verdana" w:cs="Verdana"/>
          <w:sz w:val="20"/>
          <w:szCs w:val="20"/>
        </w:rPr>
        <w:t>.</w:t>
      </w:r>
    </w:p>
    <w:tbl>
      <w:tblPr>
        <w:tblStyle w:val="Grilledutableau"/>
        <w:tblW w:w="0" w:type="auto"/>
        <w:tblLook w:val="04A0" w:firstRow="1" w:lastRow="0" w:firstColumn="1" w:lastColumn="0" w:noHBand="0" w:noVBand="1"/>
      </w:tblPr>
      <w:tblGrid>
        <w:gridCol w:w="5665"/>
        <w:gridCol w:w="4253"/>
        <w:gridCol w:w="1843"/>
        <w:gridCol w:w="2183"/>
      </w:tblGrid>
      <w:tr w:rsidR="004E3CCA" w14:paraId="76806854" w14:textId="77777777" w:rsidTr="00907919">
        <w:tc>
          <w:tcPr>
            <w:tcW w:w="13944" w:type="dxa"/>
            <w:gridSpan w:val="4"/>
            <w:shd w:val="clear" w:color="auto" w:fill="auto"/>
          </w:tcPr>
          <w:p w14:paraId="21C75123" w14:textId="184123F4" w:rsidR="004E3CCA" w:rsidRPr="004E3CCA" w:rsidRDefault="004E3CCA" w:rsidP="004E3CCA">
            <w:pPr>
              <w:pStyle w:val="Sansinterligne"/>
              <w:jc w:val="center"/>
              <w:rPr>
                <w:rFonts w:ascii="Verdana" w:hAnsi="Verdana"/>
                <w:b/>
                <w:bCs/>
                <w:sz w:val="20"/>
                <w:szCs w:val="20"/>
                <w:lang w:val="fr-BE"/>
              </w:rPr>
            </w:pPr>
            <w:r w:rsidRPr="004E3CCA">
              <w:rPr>
                <w:rFonts w:ascii="Verdana" w:hAnsi="Verdana"/>
                <w:b/>
                <w:bCs/>
                <w:sz w:val="20"/>
                <w:szCs w:val="20"/>
                <w:lang w:val="fr-BE"/>
              </w:rPr>
              <w:t>Mesures clés 68 à 75</w:t>
            </w:r>
          </w:p>
        </w:tc>
      </w:tr>
      <w:tr w:rsidR="00DB48EE" w14:paraId="59B710FC" w14:textId="77777777" w:rsidTr="004E3CCA">
        <w:tc>
          <w:tcPr>
            <w:tcW w:w="5665" w:type="dxa"/>
            <w:shd w:val="clear" w:color="auto" w:fill="auto"/>
          </w:tcPr>
          <w:p w14:paraId="1A3C9388" w14:textId="4DCCAEAB" w:rsidR="00DB48EE" w:rsidRPr="00BF20D2" w:rsidRDefault="004E3CCA" w:rsidP="00732FDD">
            <w:pPr>
              <w:pStyle w:val="Sansinterligne"/>
              <w:jc w:val="both"/>
              <w:rPr>
                <w:rFonts w:ascii="Verdana" w:hAnsi="Verdana"/>
                <w:sz w:val="20"/>
                <w:szCs w:val="20"/>
                <w:lang w:val="fr-BE"/>
              </w:rPr>
            </w:pPr>
            <w:bookmarkStart w:id="46" w:name="_Hlk88125469"/>
            <w:r w:rsidRPr="00732FDD">
              <w:rPr>
                <w:rFonts w:ascii="Verdana" w:hAnsi="Verdana"/>
                <w:sz w:val="20"/>
                <w:szCs w:val="20"/>
                <w:lang w:val="fr-BE"/>
              </w:rPr>
              <w:t xml:space="preserve">68. </w:t>
            </w:r>
            <w:r w:rsidR="00DB48EE" w:rsidRPr="00732FDD">
              <w:rPr>
                <w:rFonts w:ascii="Verdana" w:hAnsi="Verdana"/>
                <w:sz w:val="20"/>
                <w:szCs w:val="20"/>
                <w:lang w:val="fr-BE"/>
              </w:rPr>
              <w:t xml:space="preserve">Un plan d’action fédéral de lutte contre les cyberviolences sexuelles sera présenté au gouvernement par la Secrétaire d’Etat à l'Égalité des genres, en collaboration avec les ministres compétents, en particulier le ministre de la Justice. </w:t>
            </w:r>
            <w:r w:rsidR="00DB48EE" w:rsidRPr="00BF20D2">
              <w:rPr>
                <w:rFonts w:ascii="Verdana" w:hAnsi="Verdana"/>
                <w:sz w:val="20"/>
                <w:szCs w:val="20"/>
                <w:lang w:val="fr-BE"/>
              </w:rPr>
              <w:t>Ce plan envisagera la coopération avec les opérateurs de télécommunications et les médias sociaux dans la lutte contre la violence genre en ligne.</w:t>
            </w:r>
          </w:p>
        </w:tc>
        <w:tc>
          <w:tcPr>
            <w:tcW w:w="4253" w:type="dxa"/>
            <w:shd w:val="clear" w:color="auto" w:fill="auto"/>
          </w:tcPr>
          <w:p w14:paraId="59735E80"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 en collaboration avec les ministres fédéraux compétents.</w:t>
            </w:r>
          </w:p>
          <w:p w14:paraId="39FD359C" w14:textId="77777777" w:rsidR="00DB48EE" w:rsidRPr="00EF541B" w:rsidRDefault="00DB48EE" w:rsidP="00DB48EE">
            <w:pPr>
              <w:pStyle w:val="Sansinterligne"/>
              <w:jc w:val="both"/>
              <w:rPr>
                <w:rFonts w:ascii="Verdana" w:hAnsi="Verdana"/>
                <w:sz w:val="20"/>
                <w:szCs w:val="20"/>
                <w:lang w:val="fr-BE"/>
              </w:rPr>
            </w:pPr>
          </w:p>
          <w:p w14:paraId="20F48B65" w14:textId="77777777" w:rsidR="00DB48EE" w:rsidRDefault="00DB48EE" w:rsidP="00DB48EE">
            <w:pPr>
              <w:spacing w:before="240" w:after="240"/>
              <w:jc w:val="both"/>
              <w:rPr>
                <w:rFonts w:ascii="Verdana" w:eastAsia="Verdana" w:hAnsi="Verdana" w:cs="Verdana"/>
                <w:sz w:val="20"/>
                <w:szCs w:val="20"/>
              </w:rPr>
            </w:pPr>
          </w:p>
        </w:tc>
        <w:tc>
          <w:tcPr>
            <w:tcW w:w="1843" w:type="dxa"/>
          </w:tcPr>
          <w:p w14:paraId="60946400" w14:textId="77777777" w:rsidR="00DB48EE" w:rsidRDefault="00DB48EE" w:rsidP="00DB48EE">
            <w:pPr>
              <w:spacing w:before="240" w:after="240"/>
              <w:jc w:val="both"/>
              <w:rPr>
                <w:rFonts w:ascii="Verdana" w:eastAsia="Verdana" w:hAnsi="Verdana" w:cs="Verdana"/>
                <w:sz w:val="20"/>
                <w:szCs w:val="20"/>
              </w:rPr>
            </w:pPr>
          </w:p>
        </w:tc>
        <w:tc>
          <w:tcPr>
            <w:tcW w:w="2183" w:type="dxa"/>
          </w:tcPr>
          <w:p w14:paraId="41FE64BC"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PVIF – 6 et 7</w:t>
            </w:r>
          </w:p>
          <w:p w14:paraId="576B4993"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PGSP 1.2 et 1.5</w:t>
            </w:r>
          </w:p>
          <w:p w14:paraId="37CD4AB0" w14:textId="49F27EF8" w:rsidR="00DB48EE" w:rsidRDefault="00DB48EE" w:rsidP="00DB48EE">
            <w:pPr>
              <w:spacing w:before="240" w:after="240"/>
              <w:jc w:val="both"/>
              <w:rPr>
                <w:rFonts w:ascii="Verdana" w:eastAsia="Verdana" w:hAnsi="Verdana" w:cs="Verdana"/>
                <w:sz w:val="20"/>
                <w:szCs w:val="20"/>
              </w:rPr>
            </w:pPr>
            <w:r w:rsidRPr="000C48CD">
              <w:rPr>
                <w:rFonts w:ascii="Verdana" w:hAnsi="Verdana"/>
                <w:sz w:val="20"/>
                <w:szCs w:val="20"/>
                <w:lang w:val="fr-BE"/>
              </w:rPr>
              <w:t xml:space="preserve">CIM DDF – IMC VR Fiche 22 « Cyberviolence </w:t>
            </w:r>
            <w:r w:rsidRPr="000C48CD">
              <w:rPr>
                <w:rFonts w:ascii="Verdana" w:hAnsi="Verdana"/>
                <w:sz w:val="20"/>
                <w:szCs w:val="20"/>
                <w:lang w:val="fr-BE"/>
              </w:rPr>
              <w:lastRenderedPageBreak/>
              <w:t xml:space="preserve">sexiste, </w:t>
            </w:r>
            <w:proofErr w:type="spellStart"/>
            <w:r w:rsidRPr="000C48CD">
              <w:rPr>
                <w:rFonts w:ascii="Verdana" w:hAnsi="Verdana"/>
                <w:sz w:val="20"/>
                <w:szCs w:val="20"/>
                <w:lang w:val="fr-BE"/>
              </w:rPr>
              <w:t>seksistisch</w:t>
            </w:r>
            <w:proofErr w:type="spellEnd"/>
            <w:r w:rsidRPr="000C48CD">
              <w:rPr>
                <w:rFonts w:ascii="Verdana" w:hAnsi="Verdana"/>
                <w:sz w:val="20"/>
                <w:szCs w:val="20"/>
                <w:lang w:val="fr-BE"/>
              </w:rPr>
              <w:t xml:space="preserve"> </w:t>
            </w:r>
            <w:proofErr w:type="spellStart"/>
            <w:r w:rsidRPr="000C48CD">
              <w:rPr>
                <w:rFonts w:ascii="Verdana" w:hAnsi="Verdana"/>
                <w:sz w:val="20"/>
                <w:szCs w:val="20"/>
                <w:lang w:val="fr-BE"/>
              </w:rPr>
              <w:t>cybergeweld</w:t>
            </w:r>
            <w:proofErr w:type="spellEnd"/>
            <w:r w:rsidRPr="000C48CD">
              <w:rPr>
                <w:rFonts w:ascii="Verdana" w:hAnsi="Verdana"/>
                <w:sz w:val="20"/>
                <w:szCs w:val="20"/>
                <w:lang w:val="fr-BE"/>
              </w:rPr>
              <w:t xml:space="preserve"> »</w:t>
            </w:r>
          </w:p>
        </w:tc>
      </w:tr>
      <w:tr w:rsidR="00DB48EE" w14:paraId="13032DB7" w14:textId="77777777" w:rsidTr="004E3CCA">
        <w:tc>
          <w:tcPr>
            <w:tcW w:w="5665" w:type="dxa"/>
            <w:shd w:val="clear" w:color="auto" w:fill="auto"/>
          </w:tcPr>
          <w:p w14:paraId="5F138596" w14:textId="0936824D" w:rsidR="00DB48EE" w:rsidRPr="00732FDD" w:rsidRDefault="004E3CCA" w:rsidP="00732FDD">
            <w:pPr>
              <w:pStyle w:val="Sansinterligne"/>
              <w:jc w:val="both"/>
              <w:rPr>
                <w:rFonts w:ascii="Verdana" w:hAnsi="Verdana"/>
                <w:sz w:val="20"/>
                <w:szCs w:val="20"/>
                <w:lang w:val="fr-BE"/>
              </w:rPr>
            </w:pPr>
            <w:r w:rsidRPr="00732FDD">
              <w:rPr>
                <w:rFonts w:ascii="Verdana" w:hAnsi="Verdana"/>
                <w:sz w:val="20"/>
                <w:szCs w:val="20"/>
                <w:lang w:val="fr-BE"/>
              </w:rPr>
              <w:lastRenderedPageBreak/>
              <w:t xml:space="preserve">69. </w:t>
            </w:r>
            <w:r w:rsidR="00DB48EE" w:rsidRPr="00732FDD">
              <w:rPr>
                <w:rFonts w:ascii="Verdana" w:hAnsi="Verdana"/>
                <w:sz w:val="20"/>
                <w:szCs w:val="20"/>
                <w:lang w:val="fr-BE"/>
              </w:rPr>
              <w:t xml:space="preserve">Développer une plateforme d’information sur le </w:t>
            </w:r>
            <w:proofErr w:type="spellStart"/>
            <w:r w:rsidR="00DB48EE" w:rsidRPr="00732FDD">
              <w:rPr>
                <w:rFonts w:ascii="Verdana" w:hAnsi="Verdana"/>
                <w:sz w:val="20"/>
                <w:szCs w:val="20"/>
                <w:lang w:val="fr-BE"/>
              </w:rPr>
              <w:t>cybersexisme</w:t>
            </w:r>
            <w:proofErr w:type="spellEnd"/>
            <w:r w:rsidR="00DB48EE" w:rsidRPr="00732FDD">
              <w:rPr>
                <w:rFonts w:ascii="Verdana" w:hAnsi="Verdana"/>
                <w:sz w:val="20"/>
                <w:szCs w:val="20"/>
                <w:lang w:val="fr-BE"/>
              </w:rPr>
              <w:t xml:space="preserve"> qui reprendrait par exemple un guide pour protéger ses outils numériques, les bons réflexes à adopter en ligne, des tutoriels pour signaler le </w:t>
            </w:r>
            <w:proofErr w:type="spellStart"/>
            <w:r w:rsidR="00DB48EE" w:rsidRPr="00732FDD">
              <w:rPr>
                <w:rFonts w:ascii="Verdana" w:hAnsi="Verdana"/>
                <w:sz w:val="20"/>
                <w:szCs w:val="20"/>
                <w:lang w:val="fr-BE"/>
              </w:rPr>
              <w:t>cybersexisme</w:t>
            </w:r>
            <w:proofErr w:type="spellEnd"/>
            <w:r w:rsidR="00DB48EE" w:rsidRPr="00732FDD">
              <w:rPr>
                <w:rFonts w:ascii="Verdana" w:hAnsi="Verdana"/>
                <w:sz w:val="20"/>
                <w:szCs w:val="20"/>
                <w:lang w:val="fr-BE"/>
              </w:rPr>
              <w:t>, un kit de prévention ou encore les coordonnées des services d’aide</w:t>
            </w:r>
            <w:r w:rsidRPr="00732FDD">
              <w:rPr>
                <w:rFonts w:ascii="Verdana" w:hAnsi="Verdana"/>
                <w:sz w:val="20"/>
                <w:szCs w:val="20"/>
                <w:lang w:val="fr-BE"/>
              </w:rPr>
              <w:t>.</w:t>
            </w:r>
          </w:p>
        </w:tc>
        <w:tc>
          <w:tcPr>
            <w:tcW w:w="4253" w:type="dxa"/>
            <w:shd w:val="clear" w:color="auto" w:fill="auto"/>
          </w:tcPr>
          <w:p w14:paraId="7FA91978"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15430DCD"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 xml:space="preserve">Ministre de la Justice </w:t>
            </w:r>
          </w:p>
          <w:p w14:paraId="48753907"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5419AD4A"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des Télécommunications</w:t>
            </w:r>
          </w:p>
          <w:p w14:paraId="7819D15D" w14:textId="77777777" w:rsidR="00DB48EE" w:rsidRDefault="00DB48EE" w:rsidP="00DB48EE">
            <w:pPr>
              <w:pStyle w:val="Sansinterligne"/>
              <w:jc w:val="both"/>
              <w:rPr>
                <w:rFonts w:ascii="Verdana" w:hAnsi="Verdana"/>
                <w:strike/>
                <w:sz w:val="20"/>
                <w:szCs w:val="20"/>
                <w:lang w:val="fr-BE"/>
              </w:rPr>
            </w:pPr>
          </w:p>
          <w:p w14:paraId="1181C2B1" w14:textId="77777777" w:rsidR="00DB48EE" w:rsidRDefault="00DB48EE" w:rsidP="00DB48EE">
            <w:pPr>
              <w:pStyle w:val="Sansinterligne"/>
              <w:jc w:val="both"/>
              <w:rPr>
                <w:rFonts w:ascii="Verdana" w:hAnsi="Verdana"/>
                <w:sz w:val="20"/>
                <w:szCs w:val="20"/>
                <w:lang w:val="fr-BE"/>
              </w:rPr>
            </w:pPr>
            <w:r>
              <w:rPr>
                <w:rFonts w:ascii="Verdana" w:hAnsi="Verdana"/>
                <w:sz w:val="20"/>
                <w:szCs w:val="20"/>
                <w:lang w:val="fr-BE"/>
              </w:rPr>
              <w:t>En collaboration avec les Communautés et Régions</w:t>
            </w:r>
          </w:p>
          <w:p w14:paraId="3A16B4FA" w14:textId="77777777" w:rsidR="00DB48EE" w:rsidRDefault="00DB48EE" w:rsidP="00DB48EE">
            <w:pPr>
              <w:pStyle w:val="Sansinterligne"/>
              <w:jc w:val="both"/>
              <w:rPr>
                <w:rFonts w:ascii="Verdana" w:hAnsi="Verdana"/>
                <w:sz w:val="20"/>
                <w:szCs w:val="20"/>
                <w:lang w:val="fr-BE"/>
              </w:rPr>
            </w:pPr>
          </w:p>
          <w:p w14:paraId="0615027E" w14:textId="2E6B94CF" w:rsidR="00DB48EE" w:rsidRDefault="00DB48EE" w:rsidP="00DB48EE">
            <w:pPr>
              <w:spacing w:before="240" w:after="240"/>
              <w:jc w:val="both"/>
              <w:rPr>
                <w:rFonts w:ascii="Verdana" w:hAnsi="Verdana"/>
                <w:sz w:val="20"/>
                <w:szCs w:val="20"/>
                <w:lang w:val="fr-BE"/>
              </w:rPr>
            </w:pPr>
            <w:r w:rsidRPr="003544F8">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3544F8">
              <w:rPr>
                <w:rFonts w:ascii="Verdana" w:hAnsi="Verdana"/>
                <w:sz w:val="20"/>
                <w:szCs w:val="20"/>
                <w:lang w:val="fr-BE"/>
              </w:rPr>
              <w:t>charge de l’Egalité des chances</w:t>
            </w:r>
          </w:p>
          <w:p w14:paraId="7038940D" w14:textId="4AE77EA8" w:rsidR="00F81B0E" w:rsidRDefault="00F81B0E" w:rsidP="00DB48EE">
            <w:pPr>
              <w:spacing w:before="240" w:after="240"/>
              <w:jc w:val="both"/>
              <w:rPr>
                <w:rFonts w:ascii="Verdana" w:hAnsi="Verdana"/>
                <w:sz w:val="20"/>
                <w:szCs w:val="20"/>
                <w:lang w:val="fr-BE"/>
              </w:rPr>
            </w:pPr>
            <w:r>
              <w:rPr>
                <w:rFonts w:ascii="Verdana" w:hAnsi="Verdana"/>
                <w:sz w:val="20"/>
                <w:szCs w:val="20"/>
                <w:lang w:val="fr-BE"/>
              </w:rPr>
              <w:t>Ministre flamand des Médias</w:t>
            </w:r>
          </w:p>
          <w:p w14:paraId="1D1D395A" w14:textId="77777777" w:rsidR="00F81B0E" w:rsidRDefault="00F81B0E" w:rsidP="00DB48EE">
            <w:pPr>
              <w:spacing w:before="240" w:after="240"/>
              <w:jc w:val="both"/>
              <w:rPr>
                <w:rFonts w:ascii="Verdana" w:eastAsia="Verdana" w:hAnsi="Verdana" w:cs="Verdana"/>
                <w:sz w:val="20"/>
                <w:szCs w:val="20"/>
              </w:rPr>
            </w:pPr>
            <w:r w:rsidRPr="00F81B0E">
              <w:rPr>
                <w:rFonts w:ascii="Verdana" w:eastAsia="Verdana" w:hAnsi="Verdana" w:cs="Verdana"/>
                <w:sz w:val="20"/>
                <w:szCs w:val="20"/>
              </w:rPr>
              <w:t>Ministre wallon</w:t>
            </w:r>
            <w:r w:rsidR="00C25F1E">
              <w:rPr>
                <w:rFonts w:ascii="Verdana" w:eastAsia="Verdana" w:hAnsi="Verdana" w:cs="Verdana"/>
                <w:sz w:val="20"/>
                <w:szCs w:val="20"/>
              </w:rPr>
              <w:t>ne</w:t>
            </w:r>
            <w:r w:rsidRPr="00F81B0E">
              <w:rPr>
                <w:rFonts w:ascii="Verdana" w:eastAsia="Verdana" w:hAnsi="Verdana" w:cs="Verdana"/>
                <w:sz w:val="20"/>
                <w:szCs w:val="20"/>
              </w:rPr>
              <w:t xml:space="preserve"> des Droits des femmes</w:t>
            </w:r>
          </w:p>
          <w:p w14:paraId="0AF8B6DE" w14:textId="73B54C8D" w:rsidR="005E7EFA" w:rsidRDefault="005E7EFA" w:rsidP="00DB48EE">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la jeunesse et des médias</w:t>
            </w:r>
          </w:p>
        </w:tc>
        <w:tc>
          <w:tcPr>
            <w:tcW w:w="1843" w:type="dxa"/>
          </w:tcPr>
          <w:p w14:paraId="028C214B" w14:textId="77777777" w:rsidR="00DB48EE" w:rsidRDefault="00DB48EE" w:rsidP="00DB48EE">
            <w:pPr>
              <w:spacing w:before="240" w:after="240"/>
              <w:jc w:val="both"/>
              <w:rPr>
                <w:rFonts w:ascii="Verdana" w:eastAsia="Verdana" w:hAnsi="Verdana" w:cs="Verdana"/>
                <w:sz w:val="20"/>
                <w:szCs w:val="20"/>
              </w:rPr>
            </w:pPr>
          </w:p>
        </w:tc>
        <w:tc>
          <w:tcPr>
            <w:tcW w:w="2183" w:type="dxa"/>
          </w:tcPr>
          <w:p w14:paraId="54E5E807" w14:textId="1D413D5F"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CIM DDF/IMC VR – Fiche 22 (point VII.a.4) - juin 2021</w:t>
            </w:r>
          </w:p>
        </w:tc>
      </w:tr>
      <w:tr w:rsidR="00DB48EE" w14:paraId="0B8A33C0" w14:textId="77777777" w:rsidTr="004E3CCA">
        <w:tc>
          <w:tcPr>
            <w:tcW w:w="5665" w:type="dxa"/>
            <w:shd w:val="clear" w:color="auto" w:fill="auto"/>
          </w:tcPr>
          <w:p w14:paraId="7BFD6F70" w14:textId="6B597DF8" w:rsidR="00DB48EE" w:rsidRPr="00732FDD" w:rsidRDefault="004E3CCA" w:rsidP="00732FDD">
            <w:pPr>
              <w:pStyle w:val="Sansinterligne"/>
              <w:jc w:val="both"/>
              <w:rPr>
                <w:rFonts w:ascii="Verdana" w:hAnsi="Verdana"/>
                <w:sz w:val="20"/>
                <w:szCs w:val="20"/>
              </w:rPr>
            </w:pPr>
            <w:r w:rsidRPr="00732FDD">
              <w:rPr>
                <w:rFonts w:ascii="Verdana" w:hAnsi="Verdana"/>
                <w:bCs/>
                <w:sz w:val="20"/>
                <w:szCs w:val="20"/>
                <w:lang w:val="fr-BE"/>
              </w:rPr>
              <w:t xml:space="preserve">70. </w:t>
            </w:r>
            <w:r w:rsidR="00DB48EE" w:rsidRPr="00732FDD">
              <w:rPr>
                <w:rFonts w:ascii="Verdana" w:hAnsi="Verdana"/>
                <w:bCs/>
                <w:sz w:val="20"/>
                <w:szCs w:val="20"/>
                <w:lang w:val="fr-BE"/>
              </w:rPr>
              <w:t>Engager des actions policières /judiciaires/institutionnelles pour améliorer le signalement et la répression de toutes les formes de violence sexuelle numérique.</w:t>
            </w:r>
          </w:p>
        </w:tc>
        <w:tc>
          <w:tcPr>
            <w:tcW w:w="4253" w:type="dxa"/>
            <w:shd w:val="clear" w:color="auto" w:fill="auto"/>
          </w:tcPr>
          <w:p w14:paraId="1D9F9B12"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0F0CB6D1"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75CE2905" w14:textId="77777777" w:rsidR="00DB48EE" w:rsidRPr="00EF541B" w:rsidRDefault="00DB48EE" w:rsidP="00DB48EE">
            <w:pPr>
              <w:pStyle w:val="Sansinterligne"/>
              <w:jc w:val="both"/>
              <w:rPr>
                <w:rFonts w:ascii="Verdana" w:hAnsi="Verdana"/>
                <w:sz w:val="20"/>
                <w:szCs w:val="20"/>
                <w:lang w:val="fr-BE"/>
              </w:rPr>
            </w:pPr>
            <w:r>
              <w:rPr>
                <w:rFonts w:ascii="Verdana" w:hAnsi="Verdana"/>
                <w:sz w:val="20"/>
                <w:szCs w:val="20"/>
                <w:lang w:val="fr-BE"/>
              </w:rPr>
              <w:t>Ministre de la Justice</w:t>
            </w:r>
          </w:p>
          <w:p w14:paraId="44A9111A" w14:textId="01088E65"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Ministre des Télécommunications</w:t>
            </w:r>
          </w:p>
        </w:tc>
        <w:tc>
          <w:tcPr>
            <w:tcW w:w="1843" w:type="dxa"/>
          </w:tcPr>
          <w:p w14:paraId="2501DE33" w14:textId="404B699F"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Sans impact budgétaire</w:t>
            </w:r>
          </w:p>
        </w:tc>
        <w:tc>
          <w:tcPr>
            <w:tcW w:w="2183" w:type="dxa"/>
          </w:tcPr>
          <w:p w14:paraId="53B61681" w14:textId="77777777" w:rsidR="00DB48EE" w:rsidRDefault="00DB48EE" w:rsidP="00DB48EE">
            <w:pPr>
              <w:spacing w:before="240" w:after="240"/>
              <w:jc w:val="both"/>
              <w:rPr>
                <w:rFonts w:ascii="Verdana" w:eastAsia="Verdana" w:hAnsi="Verdana" w:cs="Verdana"/>
                <w:sz w:val="20"/>
                <w:szCs w:val="20"/>
              </w:rPr>
            </w:pPr>
          </w:p>
        </w:tc>
      </w:tr>
      <w:tr w:rsidR="00DB48EE" w14:paraId="310018DA" w14:textId="77777777" w:rsidTr="004E3CCA">
        <w:tc>
          <w:tcPr>
            <w:tcW w:w="5665" w:type="dxa"/>
            <w:shd w:val="clear" w:color="auto" w:fill="auto"/>
          </w:tcPr>
          <w:p w14:paraId="4FEFFAE8" w14:textId="6DACDA95" w:rsidR="00DB48EE" w:rsidRPr="00732FDD" w:rsidRDefault="004E3CCA" w:rsidP="00732FDD">
            <w:pPr>
              <w:pStyle w:val="Sansinterligne"/>
              <w:jc w:val="both"/>
              <w:rPr>
                <w:rFonts w:ascii="Verdana" w:hAnsi="Verdana"/>
                <w:sz w:val="20"/>
                <w:szCs w:val="20"/>
              </w:rPr>
            </w:pPr>
            <w:r w:rsidRPr="00732FDD">
              <w:rPr>
                <w:rFonts w:ascii="Verdana" w:hAnsi="Verdana"/>
                <w:sz w:val="20"/>
                <w:szCs w:val="20"/>
              </w:rPr>
              <w:t xml:space="preserve">71. </w:t>
            </w:r>
            <w:r w:rsidR="00DB48EE" w:rsidRPr="00732FDD">
              <w:rPr>
                <w:rFonts w:ascii="Verdana" w:hAnsi="Verdana"/>
                <w:sz w:val="20"/>
                <w:szCs w:val="20"/>
              </w:rPr>
              <w:t>Analyser les signalements pour identifier des plateformes et des opérateurs à plus grand risque et développer, avec eux, des programmes de prévention de qualité.</w:t>
            </w:r>
          </w:p>
        </w:tc>
        <w:tc>
          <w:tcPr>
            <w:tcW w:w="4253" w:type="dxa"/>
            <w:shd w:val="clear" w:color="auto" w:fill="auto"/>
          </w:tcPr>
          <w:p w14:paraId="65A334D1"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44796BED" w14:textId="412E15C2"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lastRenderedPageBreak/>
              <w:t>Ministre des Télécommunications</w:t>
            </w:r>
          </w:p>
        </w:tc>
        <w:tc>
          <w:tcPr>
            <w:tcW w:w="1843" w:type="dxa"/>
          </w:tcPr>
          <w:p w14:paraId="012E2E2E" w14:textId="20059988"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lastRenderedPageBreak/>
              <w:t>Sans impact budgétaire</w:t>
            </w:r>
          </w:p>
        </w:tc>
        <w:tc>
          <w:tcPr>
            <w:tcW w:w="2183" w:type="dxa"/>
          </w:tcPr>
          <w:p w14:paraId="63AE4E56" w14:textId="77777777" w:rsidR="00DB48EE" w:rsidRDefault="00DB48EE" w:rsidP="00DB48EE">
            <w:pPr>
              <w:spacing w:before="240" w:after="240"/>
              <w:jc w:val="both"/>
              <w:rPr>
                <w:rFonts w:ascii="Verdana" w:eastAsia="Verdana" w:hAnsi="Verdana" w:cs="Verdana"/>
                <w:sz w:val="20"/>
                <w:szCs w:val="20"/>
              </w:rPr>
            </w:pPr>
          </w:p>
        </w:tc>
      </w:tr>
      <w:tr w:rsidR="00DB48EE" w14:paraId="40E04CBD" w14:textId="77777777" w:rsidTr="004E3CCA">
        <w:tc>
          <w:tcPr>
            <w:tcW w:w="5665" w:type="dxa"/>
            <w:shd w:val="clear" w:color="auto" w:fill="auto"/>
          </w:tcPr>
          <w:p w14:paraId="6BC63FCE" w14:textId="123DE788" w:rsidR="00DB48EE" w:rsidRPr="00732FDD" w:rsidRDefault="004E3CCA" w:rsidP="00732FDD">
            <w:pPr>
              <w:pStyle w:val="Sansinterligne"/>
              <w:jc w:val="both"/>
              <w:rPr>
                <w:rFonts w:ascii="Verdana" w:hAnsi="Verdana"/>
                <w:sz w:val="20"/>
                <w:szCs w:val="20"/>
              </w:rPr>
            </w:pPr>
            <w:r w:rsidRPr="00732FDD">
              <w:rPr>
                <w:rFonts w:ascii="Verdana" w:hAnsi="Verdana"/>
                <w:sz w:val="20"/>
                <w:szCs w:val="20"/>
              </w:rPr>
              <w:t xml:space="preserve">72. </w:t>
            </w:r>
            <w:r w:rsidR="00DB48EE" w:rsidRPr="00732FDD">
              <w:rPr>
                <w:rFonts w:ascii="Verdana" w:hAnsi="Verdana"/>
                <w:sz w:val="20"/>
                <w:szCs w:val="20"/>
                <w:lang w:val="fr-BE"/>
              </w:rPr>
              <w:t xml:space="preserve">Développer des formations et des outils pour les professionnels accompagnant les victimes de violences intrafamiliales afin de prévenir les cyberviolences de la part de partenaires ou ex-partenaires, y compris en dehors du travail, et mieux en protéger les victimes. </w:t>
            </w:r>
          </w:p>
        </w:tc>
        <w:tc>
          <w:tcPr>
            <w:tcW w:w="4253" w:type="dxa"/>
            <w:shd w:val="clear" w:color="auto" w:fill="auto"/>
          </w:tcPr>
          <w:p w14:paraId="4EC9BAA6"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Etat fédéral</w:t>
            </w:r>
            <w:r>
              <w:rPr>
                <w:rFonts w:ascii="Verdana" w:hAnsi="Verdana"/>
                <w:sz w:val="20"/>
                <w:szCs w:val="20"/>
                <w:lang w:val="fr-BE"/>
              </w:rPr>
              <w:t>, Communautés</w:t>
            </w:r>
            <w:r w:rsidRPr="00EF541B">
              <w:rPr>
                <w:rFonts w:ascii="Verdana" w:hAnsi="Verdana"/>
                <w:sz w:val="20"/>
                <w:szCs w:val="20"/>
                <w:lang w:val="fr-BE"/>
              </w:rPr>
              <w:t xml:space="preserve"> et Régions</w:t>
            </w:r>
          </w:p>
          <w:p w14:paraId="2C0A573C" w14:textId="77777777" w:rsidR="00DB48EE" w:rsidRDefault="00DB48EE" w:rsidP="00DB48EE">
            <w:pPr>
              <w:pStyle w:val="Sansinterligne"/>
              <w:jc w:val="both"/>
              <w:rPr>
                <w:rFonts w:ascii="Verdana" w:hAnsi="Verdana"/>
                <w:sz w:val="20"/>
                <w:szCs w:val="20"/>
                <w:lang w:val="fr-BE"/>
              </w:rPr>
            </w:pPr>
          </w:p>
          <w:p w14:paraId="2E259627" w14:textId="377C47B8" w:rsidR="00F81B0E" w:rsidRDefault="00F81B0E" w:rsidP="00DB48EE">
            <w:pPr>
              <w:pStyle w:val="Sansinterligne"/>
              <w:jc w:val="both"/>
              <w:rPr>
                <w:rFonts w:ascii="Verdana" w:hAnsi="Verdana"/>
                <w:sz w:val="20"/>
                <w:szCs w:val="20"/>
                <w:lang w:val="fr-BE"/>
              </w:rPr>
            </w:pPr>
            <w:r>
              <w:rPr>
                <w:rFonts w:ascii="Verdana" w:hAnsi="Verdana"/>
                <w:sz w:val="20"/>
                <w:szCs w:val="20"/>
                <w:lang w:val="fr-BE"/>
              </w:rPr>
              <w:t>Ministre flamand du Bien-être</w:t>
            </w:r>
          </w:p>
          <w:p w14:paraId="247AFE56" w14:textId="77777777" w:rsidR="00DB48EE" w:rsidRPr="003544F8" w:rsidRDefault="00DB48EE" w:rsidP="00DB48EE">
            <w:pPr>
              <w:pStyle w:val="Sansinterligne"/>
              <w:jc w:val="both"/>
              <w:rPr>
                <w:rFonts w:ascii="Verdana" w:hAnsi="Verdana"/>
                <w:sz w:val="20"/>
                <w:szCs w:val="20"/>
                <w:lang w:val="fr-BE"/>
              </w:rPr>
            </w:pPr>
            <w:r w:rsidRPr="003544F8">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3544F8">
              <w:rPr>
                <w:rFonts w:ascii="Verdana" w:hAnsi="Verdana"/>
                <w:sz w:val="20"/>
                <w:szCs w:val="20"/>
                <w:lang w:val="fr-BE"/>
              </w:rPr>
              <w:t>charge de l’Egalité des chances</w:t>
            </w:r>
          </w:p>
          <w:p w14:paraId="1C7ECEA9" w14:textId="77777777" w:rsidR="00DB48EE" w:rsidRDefault="00DB48EE" w:rsidP="00DB48EE">
            <w:pPr>
              <w:spacing w:before="240" w:after="240"/>
              <w:jc w:val="both"/>
              <w:rPr>
                <w:rFonts w:ascii="Verdana" w:hAnsi="Verdana"/>
                <w:sz w:val="20"/>
                <w:szCs w:val="20"/>
                <w:lang w:val="fr-BE"/>
              </w:rPr>
            </w:pPr>
            <w:r w:rsidRPr="003544F8">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3544F8">
              <w:rPr>
                <w:rFonts w:ascii="Verdana" w:hAnsi="Verdana"/>
                <w:sz w:val="20"/>
                <w:szCs w:val="20"/>
                <w:lang w:val="fr-BE"/>
              </w:rPr>
              <w:t>charg</w:t>
            </w:r>
            <w:r>
              <w:rPr>
                <w:rFonts w:ascii="Verdana" w:hAnsi="Verdana"/>
                <w:sz w:val="20"/>
                <w:szCs w:val="20"/>
                <w:lang w:val="fr-BE"/>
              </w:rPr>
              <w:t>e</w:t>
            </w:r>
            <w:r w:rsidRPr="003544F8">
              <w:rPr>
                <w:rFonts w:ascii="Verdana" w:hAnsi="Verdana"/>
                <w:sz w:val="20"/>
                <w:szCs w:val="20"/>
                <w:lang w:val="fr-BE"/>
              </w:rPr>
              <w:t xml:space="preserve"> de la prévention et de la sécurité</w:t>
            </w:r>
          </w:p>
          <w:p w14:paraId="583CAE1D" w14:textId="77777777" w:rsidR="00F81B0E" w:rsidRDefault="00F81B0E" w:rsidP="00DB48EE">
            <w:pPr>
              <w:spacing w:before="240" w:after="240"/>
              <w:jc w:val="both"/>
              <w:rPr>
                <w:rFonts w:ascii="Verdana" w:eastAsia="Verdana" w:hAnsi="Verdana" w:cs="Verdana"/>
                <w:sz w:val="20"/>
                <w:szCs w:val="20"/>
              </w:rPr>
            </w:pPr>
            <w:r w:rsidRPr="00F81B0E">
              <w:rPr>
                <w:rFonts w:ascii="Verdana" w:eastAsia="Verdana" w:hAnsi="Verdana" w:cs="Verdana"/>
                <w:sz w:val="20"/>
                <w:szCs w:val="20"/>
              </w:rPr>
              <w:t>Ministre wallon</w:t>
            </w:r>
            <w:r w:rsidR="00C25F1E">
              <w:rPr>
                <w:rFonts w:ascii="Verdana" w:eastAsia="Verdana" w:hAnsi="Verdana" w:cs="Verdana"/>
                <w:sz w:val="20"/>
                <w:szCs w:val="20"/>
              </w:rPr>
              <w:t>ne</w:t>
            </w:r>
            <w:r w:rsidRPr="00F81B0E">
              <w:rPr>
                <w:rFonts w:ascii="Verdana" w:eastAsia="Verdana" w:hAnsi="Verdana" w:cs="Verdana"/>
                <w:sz w:val="20"/>
                <w:szCs w:val="20"/>
              </w:rPr>
              <w:t xml:space="preserve"> des Droits des femmes</w:t>
            </w:r>
          </w:p>
          <w:p w14:paraId="3C1484D1" w14:textId="77777777" w:rsidR="005E7EFA" w:rsidRP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l’égalité des chances</w:t>
            </w:r>
          </w:p>
          <w:p w14:paraId="2F8AAF28" w14:textId="7A380FBA" w:rsid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l’Aide à la jeunesse et des Maisons de Justice</w:t>
            </w:r>
          </w:p>
        </w:tc>
        <w:tc>
          <w:tcPr>
            <w:tcW w:w="1843" w:type="dxa"/>
          </w:tcPr>
          <w:p w14:paraId="766E6BF7" w14:textId="77777777" w:rsidR="00DB48EE" w:rsidRDefault="00DB48EE" w:rsidP="00DB48EE">
            <w:pPr>
              <w:spacing w:before="240" w:after="240"/>
              <w:jc w:val="both"/>
              <w:rPr>
                <w:rFonts w:ascii="Verdana" w:eastAsia="Verdana" w:hAnsi="Verdana" w:cs="Verdana"/>
                <w:sz w:val="20"/>
                <w:szCs w:val="20"/>
              </w:rPr>
            </w:pPr>
          </w:p>
        </w:tc>
        <w:tc>
          <w:tcPr>
            <w:tcW w:w="2183" w:type="dxa"/>
          </w:tcPr>
          <w:p w14:paraId="34144D6A"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CIM DDF/IMC VR – Fiche 22 (point VII.b.5) - juin 2021</w:t>
            </w:r>
          </w:p>
          <w:p w14:paraId="0530EC27" w14:textId="09EA9EB9"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PBXL 13</w:t>
            </w:r>
          </w:p>
        </w:tc>
      </w:tr>
      <w:tr w:rsidR="00DB48EE" w14:paraId="6231A449" w14:textId="77777777" w:rsidTr="004E3CCA">
        <w:tc>
          <w:tcPr>
            <w:tcW w:w="5665" w:type="dxa"/>
            <w:shd w:val="clear" w:color="auto" w:fill="auto"/>
          </w:tcPr>
          <w:p w14:paraId="77ECCDD1" w14:textId="712E77C5" w:rsidR="00DB48EE" w:rsidRPr="00732FDD" w:rsidRDefault="004E3CCA" w:rsidP="00732FDD">
            <w:pPr>
              <w:pStyle w:val="Sansinterligne"/>
              <w:jc w:val="both"/>
              <w:rPr>
                <w:rFonts w:ascii="Verdana" w:hAnsi="Verdana"/>
                <w:sz w:val="20"/>
                <w:szCs w:val="20"/>
              </w:rPr>
            </w:pPr>
            <w:r w:rsidRPr="00732FDD">
              <w:rPr>
                <w:rFonts w:ascii="Verdana" w:hAnsi="Verdana"/>
                <w:sz w:val="20"/>
                <w:szCs w:val="20"/>
              </w:rPr>
              <w:t xml:space="preserve">73. </w:t>
            </w:r>
            <w:r w:rsidR="00DB48EE" w:rsidRPr="00732FDD">
              <w:rPr>
                <w:rFonts w:ascii="Verdana" w:hAnsi="Verdana"/>
                <w:sz w:val="20"/>
                <w:szCs w:val="20"/>
              </w:rPr>
              <w:t xml:space="preserve">Lancer une campagne de sensibilisation des utilisateurs adultes des réseaux sociaux permettant de rappeler </w:t>
            </w:r>
            <w:r w:rsidR="0021292F">
              <w:rPr>
                <w:rFonts w:ascii="Verdana" w:hAnsi="Verdana"/>
                <w:sz w:val="20"/>
                <w:szCs w:val="20"/>
              </w:rPr>
              <w:t xml:space="preserve">les formes punissables </w:t>
            </w:r>
            <w:r w:rsidR="00CC1C71">
              <w:rPr>
                <w:rFonts w:ascii="Verdana" w:hAnsi="Verdana"/>
                <w:sz w:val="20"/>
                <w:szCs w:val="20"/>
              </w:rPr>
              <w:t>de</w:t>
            </w:r>
            <w:r w:rsidR="00764BAA">
              <w:rPr>
                <w:rFonts w:ascii="Verdana" w:hAnsi="Verdana"/>
                <w:sz w:val="20"/>
                <w:szCs w:val="20"/>
              </w:rPr>
              <w:t xml:space="preserve"> </w:t>
            </w:r>
            <w:r w:rsidR="00DB48EE" w:rsidRPr="00732FDD">
              <w:rPr>
                <w:rFonts w:ascii="Verdana" w:hAnsi="Verdana"/>
                <w:sz w:val="20"/>
                <w:szCs w:val="20"/>
              </w:rPr>
              <w:t xml:space="preserve">sexisme en ligne et </w:t>
            </w:r>
            <w:r w:rsidR="0021292F">
              <w:rPr>
                <w:rFonts w:ascii="Verdana" w:hAnsi="Verdana"/>
                <w:sz w:val="20"/>
                <w:szCs w:val="20"/>
              </w:rPr>
              <w:t>de discours de haine</w:t>
            </w:r>
            <w:r w:rsidR="00434B9D">
              <w:rPr>
                <w:rFonts w:ascii="Verdana" w:hAnsi="Verdana"/>
                <w:sz w:val="20"/>
                <w:szCs w:val="20"/>
              </w:rPr>
              <w:t xml:space="preserve"> en ligne et </w:t>
            </w:r>
            <w:r w:rsidR="00DB48EE" w:rsidRPr="00732FDD">
              <w:rPr>
                <w:rFonts w:ascii="Verdana" w:hAnsi="Verdana"/>
                <w:sz w:val="20"/>
                <w:szCs w:val="20"/>
              </w:rPr>
              <w:t>d’orienter les victimes  vers les services compétents.</w:t>
            </w:r>
            <w:r w:rsidR="00DB48EE" w:rsidRPr="00732FDD">
              <w:rPr>
                <w:rFonts w:ascii="Verdana" w:hAnsi="Verdana"/>
                <w:bCs/>
                <w:sz w:val="20"/>
                <w:szCs w:val="20"/>
              </w:rPr>
              <w:t xml:space="preserve"> </w:t>
            </w:r>
          </w:p>
        </w:tc>
        <w:tc>
          <w:tcPr>
            <w:tcW w:w="4253" w:type="dxa"/>
            <w:shd w:val="clear" w:color="auto" w:fill="auto"/>
          </w:tcPr>
          <w:p w14:paraId="5A55B9C5"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25C4B11B"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 xml:space="preserve">Ministre de la Justice </w:t>
            </w:r>
          </w:p>
          <w:p w14:paraId="05CB19ED" w14:textId="77777777" w:rsidR="00DB48EE" w:rsidRPr="00EF541B" w:rsidRDefault="00DB48EE" w:rsidP="00DB48EE">
            <w:pPr>
              <w:pStyle w:val="Sansinterligne"/>
              <w:jc w:val="both"/>
              <w:rPr>
                <w:rFonts w:ascii="Verdana" w:hAnsi="Verdana"/>
                <w:sz w:val="20"/>
                <w:szCs w:val="20"/>
                <w:lang w:val="fr-BE"/>
              </w:rPr>
            </w:pPr>
          </w:p>
          <w:p w14:paraId="5BAE46A7"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En collaboration avec les Communautés et les Régions</w:t>
            </w:r>
          </w:p>
          <w:p w14:paraId="47D95F4A" w14:textId="77777777" w:rsidR="00DB48EE" w:rsidRDefault="00DB48EE" w:rsidP="00DB48EE">
            <w:pPr>
              <w:pStyle w:val="Sansinterligne"/>
              <w:jc w:val="both"/>
              <w:rPr>
                <w:rFonts w:ascii="Verdana" w:hAnsi="Verdana"/>
                <w:sz w:val="20"/>
                <w:szCs w:val="20"/>
                <w:lang w:val="fr-BE"/>
              </w:rPr>
            </w:pPr>
          </w:p>
          <w:p w14:paraId="792985ED" w14:textId="7DCE92F4" w:rsidR="00DB48EE" w:rsidRDefault="00F40481" w:rsidP="00DB48EE">
            <w:pPr>
              <w:pStyle w:val="Sansinterligne"/>
              <w:jc w:val="both"/>
              <w:rPr>
                <w:rFonts w:ascii="Verdana" w:hAnsi="Verdana"/>
                <w:sz w:val="20"/>
                <w:szCs w:val="20"/>
                <w:lang w:val="fr-BE"/>
              </w:rPr>
            </w:pPr>
            <w:r>
              <w:rPr>
                <w:rFonts w:ascii="Verdana" w:hAnsi="Verdana"/>
                <w:sz w:val="20"/>
                <w:szCs w:val="20"/>
                <w:lang w:val="fr-BE"/>
              </w:rPr>
              <w:t>Ministre flamand des Médias</w:t>
            </w:r>
          </w:p>
          <w:p w14:paraId="4903D274" w14:textId="77777777" w:rsidR="00DB48EE" w:rsidRPr="003544F8" w:rsidRDefault="00DB48EE" w:rsidP="00DB48EE">
            <w:pPr>
              <w:pStyle w:val="Sansinterligne"/>
              <w:jc w:val="both"/>
              <w:rPr>
                <w:rFonts w:ascii="Verdana" w:hAnsi="Verdana"/>
                <w:sz w:val="20"/>
                <w:szCs w:val="20"/>
                <w:lang w:val="fr-BE"/>
              </w:rPr>
            </w:pPr>
            <w:r w:rsidRPr="003544F8">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3544F8">
              <w:rPr>
                <w:rFonts w:ascii="Verdana" w:hAnsi="Verdana"/>
                <w:sz w:val="20"/>
                <w:szCs w:val="20"/>
                <w:lang w:val="fr-BE"/>
              </w:rPr>
              <w:t>charge de l’Egalité des chances</w:t>
            </w:r>
          </w:p>
          <w:p w14:paraId="32AD81A3" w14:textId="77777777" w:rsidR="00DB48EE" w:rsidRDefault="00DB48EE" w:rsidP="00DB48EE">
            <w:pPr>
              <w:pStyle w:val="Sansinterligne"/>
              <w:jc w:val="both"/>
              <w:rPr>
                <w:rFonts w:ascii="Verdana" w:hAnsi="Verdana"/>
                <w:sz w:val="20"/>
                <w:szCs w:val="20"/>
                <w:lang w:val="fr-BE"/>
              </w:rPr>
            </w:pPr>
            <w:r w:rsidRPr="003544F8">
              <w:rPr>
                <w:rFonts w:ascii="Verdana" w:hAnsi="Verdana"/>
                <w:sz w:val="20"/>
                <w:szCs w:val="20"/>
                <w:lang w:val="fr-BE"/>
              </w:rPr>
              <w:lastRenderedPageBreak/>
              <w:t xml:space="preserve">Ministre-Président de la Région de Bruxelles-Capitale, </w:t>
            </w:r>
            <w:r>
              <w:rPr>
                <w:rFonts w:ascii="Verdana" w:hAnsi="Verdana"/>
                <w:sz w:val="20"/>
                <w:szCs w:val="20"/>
                <w:lang w:val="fr-BE"/>
              </w:rPr>
              <w:t xml:space="preserve">en </w:t>
            </w:r>
            <w:r w:rsidRPr="003544F8">
              <w:rPr>
                <w:rFonts w:ascii="Verdana" w:hAnsi="Verdana"/>
                <w:sz w:val="20"/>
                <w:szCs w:val="20"/>
                <w:lang w:val="fr-BE"/>
              </w:rPr>
              <w:t>charg</w:t>
            </w:r>
            <w:r>
              <w:rPr>
                <w:rFonts w:ascii="Verdana" w:hAnsi="Verdana"/>
                <w:sz w:val="20"/>
                <w:szCs w:val="20"/>
                <w:lang w:val="fr-BE"/>
              </w:rPr>
              <w:t>e</w:t>
            </w:r>
            <w:r w:rsidRPr="003544F8">
              <w:rPr>
                <w:rFonts w:ascii="Verdana" w:hAnsi="Verdana"/>
                <w:sz w:val="20"/>
                <w:szCs w:val="20"/>
                <w:lang w:val="fr-BE"/>
              </w:rPr>
              <w:t xml:space="preserve"> de la prévention et de la sécurité</w:t>
            </w:r>
          </w:p>
          <w:p w14:paraId="797D3DEF" w14:textId="10802BA9" w:rsidR="00DB48EE" w:rsidRDefault="00DB48EE" w:rsidP="00DB48EE">
            <w:pPr>
              <w:spacing w:before="240" w:after="240"/>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2CFA10C0" w14:textId="77777777" w:rsidR="00F40481" w:rsidRDefault="00F40481" w:rsidP="00DB48EE">
            <w:pPr>
              <w:spacing w:before="240" w:after="240"/>
              <w:jc w:val="both"/>
              <w:rPr>
                <w:rFonts w:ascii="Verdana" w:eastAsia="Verdana" w:hAnsi="Verdana" w:cs="Verdana"/>
                <w:sz w:val="20"/>
                <w:szCs w:val="20"/>
              </w:rPr>
            </w:pPr>
            <w:r w:rsidRPr="00F40481">
              <w:rPr>
                <w:rFonts w:ascii="Verdana" w:eastAsia="Verdana" w:hAnsi="Verdana" w:cs="Verdana"/>
                <w:sz w:val="20"/>
                <w:szCs w:val="20"/>
              </w:rPr>
              <w:t>Ministre wallon</w:t>
            </w:r>
            <w:r w:rsidR="00C25F1E">
              <w:rPr>
                <w:rFonts w:ascii="Verdana" w:eastAsia="Verdana" w:hAnsi="Verdana" w:cs="Verdana"/>
                <w:sz w:val="20"/>
                <w:szCs w:val="20"/>
              </w:rPr>
              <w:t>ne</w:t>
            </w:r>
            <w:r w:rsidRPr="00F40481">
              <w:rPr>
                <w:rFonts w:ascii="Verdana" w:eastAsia="Verdana" w:hAnsi="Verdana" w:cs="Verdana"/>
                <w:sz w:val="20"/>
                <w:szCs w:val="20"/>
              </w:rPr>
              <w:t xml:space="preserve"> des Droits des femmes</w:t>
            </w:r>
          </w:p>
          <w:p w14:paraId="4700655C" w14:textId="77777777" w:rsidR="005E7EFA" w:rsidRP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l’égalité des chances</w:t>
            </w:r>
          </w:p>
          <w:p w14:paraId="52A0BEFD" w14:textId="753D6412" w:rsid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l’Aide à la jeunesse et des Maisons de Justice</w:t>
            </w:r>
          </w:p>
        </w:tc>
        <w:tc>
          <w:tcPr>
            <w:tcW w:w="1843" w:type="dxa"/>
          </w:tcPr>
          <w:p w14:paraId="7BCBD7AF" w14:textId="77777777" w:rsidR="00DB48EE" w:rsidRDefault="00DB48EE" w:rsidP="00DB48EE">
            <w:pPr>
              <w:spacing w:before="240" w:after="240"/>
              <w:jc w:val="both"/>
              <w:rPr>
                <w:rFonts w:ascii="Verdana" w:eastAsia="Verdana" w:hAnsi="Verdana" w:cs="Verdana"/>
                <w:sz w:val="20"/>
                <w:szCs w:val="20"/>
              </w:rPr>
            </w:pPr>
          </w:p>
        </w:tc>
        <w:tc>
          <w:tcPr>
            <w:tcW w:w="2183" w:type="dxa"/>
          </w:tcPr>
          <w:p w14:paraId="561E445E" w14:textId="1D4E104B"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CIM DDF/IMC VR – Fiche 22 (point VII.a.2) - juin 2021</w:t>
            </w:r>
          </w:p>
        </w:tc>
      </w:tr>
      <w:tr w:rsidR="00DB48EE" w14:paraId="0E4D9DDB" w14:textId="77777777" w:rsidTr="004E3CCA">
        <w:tc>
          <w:tcPr>
            <w:tcW w:w="5665" w:type="dxa"/>
            <w:shd w:val="clear" w:color="auto" w:fill="auto"/>
          </w:tcPr>
          <w:p w14:paraId="25787211" w14:textId="75A9229F" w:rsidR="00DB48EE" w:rsidRPr="00732FDD" w:rsidRDefault="004E3CCA" w:rsidP="00732FDD">
            <w:pPr>
              <w:pStyle w:val="Sansinterligne"/>
              <w:jc w:val="both"/>
              <w:rPr>
                <w:rFonts w:ascii="Verdana" w:hAnsi="Verdana"/>
                <w:sz w:val="20"/>
                <w:szCs w:val="20"/>
              </w:rPr>
            </w:pPr>
            <w:r w:rsidRPr="00732FDD">
              <w:rPr>
                <w:rFonts w:ascii="Verdana" w:hAnsi="Verdana"/>
                <w:sz w:val="20"/>
                <w:szCs w:val="20"/>
                <w:lang w:val="fr-BE"/>
              </w:rPr>
              <w:t xml:space="preserve">74. </w:t>
            </w:r>
            <w:r w:rsidR="00DB48EE" w:rsidRPr="00732FDD">
              <w:rPr>
                <w:rFonts w:ascii="Verdana" w:hAnsi="Verdana"/>
                <w:sz w:val="20"/>
                <w:szCs w:val="20"/>
                <w:lang w:val="fr-BE"/>
              </w:rPr>
              <w:t>Recenser et publier sous forme d’un cadastre les outils contre la cyberviolence développés par la société civile.</w:t>
            </w:r>
          </w:p>
        </w:tc>
        <w:tc>
          <w:tcPr>
            <w:tcW w:w="4253" w:type="dxa"/>
            <w:shd w:val="clear" w:color="auto" w:fill="auto"/>
          </w:tcPr>
          <w:p w14:paraId="1555E238" w14:textId="77777777" w:rsidR="00DB48EE" w:rsidRPr="00072C2B" w:rsidRDefault="00DB48EE" w:rsidP="00DB48EE">
            <w:pPr>
              <w:pStyle w:val="Sansinterligne"/>
              <w:jc w:val="both"/>
              <w:rPr>
                <w:rFonts w:ascii="Verdana" w:hAnsi="Verdana"/>
                <w:sz w:val="20"/>
                <w:szCs w:val="20"/>
                <w:lang w:val="fr-BE"/>
              </w:rPr>
            </w:pPr>
            <w:r w:rsidRPr="00072C2B">
              <w:rPr>
                <w:rFonts w:ascii="Verdana" w:hAnsi="Verdana"/>
                <w:sz w:val="20"/>
                <w:szCs w:val="20"/>
                <w:lang w:val="fr-BE"/>
              </w:rPr>
              <w:t xml:space="preserve">Etat fédéral, Communautés et Régions </w:t>
            </w:r>
          </w:p>
          <w:p w14:paraId="1AD429CE" w14:textId="77777777" w:rsidR="00DB48EE" w:rsidRDefault="00DB48EE" w:rsidP="00DB48EE">
            <w:pPr>
              <w:pStyle w:val="Sansinterligne"/>
              <w:jc w:val="both"/>
              <w:rPr>
                <w:rFonts w:ascii="Verdana" w:hAnsi="Verdana"/>
                <w:sz w:val="20"/>
                <w:szCs w:val="20"/>
                <w:lang w:val="fr-BE"/>
              </w:rPr>
            </w:pPr>
          </w:p>
          <w:p w14:paraId="585484CC" w14:textId="77777777" w:rsidR="00DB48EE" w:rsidRPr="00E53833" w:rsidRDefault="00DB48EE" w:rsidP="00DB48EE">
            <w:pPr>
              <w:pStyle w:val="Sansinterligne"/>
              <w:jc w:val="both"/>
              <w:rPr>
                <w:rFonts w:ascii="Verdana" w:hAnsi="Verdana"/>
                <w:sz w:val="20"/>
                <w:szCs w:val="20"/>
                <w:lang w:val="fr-BE"/>
              </w:rPr>
            </w:pPr>
          </w:p>
          <w:p w14:paraId="3D777275" w14:textId="77777777" w:rsidR="00DB48EE" w:rsidRPr="00CE57EF" w:rsidRDefault="00DB48EE" w:rsidP="00DB48EE">
            <w:pPr>
              <w:pStyle w:val="Sansinterligne"/>
              <w:jc w:val="both"/>
              <w:rPr>
                <w:rFonts w:ascii="Verdana" w:hAnsi="Verdana"/>
                <w:sz w:val="20"/>
                <w:szCs w:val="20"/>
                <w:lang w:val="fr-BE"/>
              </w:rPr>
            </w:pPr>
            <w:r w:rsidRPr="00CE57EF">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CE57EF">
              <w:rPr>
                <w:rFonts w:ascii="Verdana" w:hAnsi="Verdana"/>
                <w:sz w:val="20"/>
                <w:szCs w:val="20"/>
                <w:lang w:val="fr-BE"/>
              </w:rPr>
              <w:t>charge de l’Egalité des chances</w:t>
            </w:r>
          </w:p>
          <w:p w14:paraId="2A6EBF02" w14:textId="77777777" w:rsidR="00DB48EE" w:rsidRDefault="00DB48EE" w:rsidP="00DB48EE">
            <w:pPr>
              <w:pStyle w:val="Sansinterligne"/>
              <w:jc w:val="both"/>
              <w:rPr>
                <w:rFonts w:ascii="Verdana" w:hAnsi="Verdana"/>
                <w:sz w:val="20"/>
                <w:szCs w:val="20"/>
                <w:lang w:val="fr-BE"/>
              </w:rPr>
            </w:pPr>
            <w:r w:rsidRPr="00CE57EF">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CE57EF">
              <w:rPr>
                <w:rFonts w:ascii="Verdana" w:hAnsi="Verdana"/>
                <w:sz w:val="20"/>
                <w:szCs w:val="20"/>
                <w:lang w:val="fr-BE"/>
              </w:rPr>
              <w:t>charg</w:t>
            </w:r>
            <w:r>
              <w:rPr>
                <w:rFonts w:ascii="Verdana" w:hAnsi="Verdana"/>
                <w:sz w:val="20"/>
                <w:szCs w:val="20"/>
                <w:lang w:val="fr-BE"/>
              </w:rPr>
              <w:t>e</w:t>
            </w:r>
            <w:r w:rsidRPr="00CE57EF">
              <w:rPr>
                <w:rFonts w:ascii="Verdana" w:hAnsi="Verdana"/>
                <w:sz w:val="20"/>
                <w:szCs w:val="20"/>
                <w:lang w:val="fr-BE"/>
              </w:rPr>
              <w:t xml:space="preserve"> de la prévention et de la sécurité</w:t>
            </w:r>
          </w:p>
          <w:p w14:paraId="75A274A8" w14:textId="497388F4" w:rsidR="00DB48EE" w:rsidRDefault="00DB48EE" w:rsidP="00DB48EE">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7462556D" w14:textId="452E5F8D" w:rsidR="00DB48EE" w:rsidRDefault="00DB48EE" w:rsidP="00DB48EE">
            <w:pPr>
              <w:pStyle w:val="Sansinterligne"/>
              <w:jc w:val="both"/>
              <w:rPr>
                <w:rFonts w:ascii="Verdana" w:hAnsi="Verdana"/>
                <w:sz w:val="20"/>
                <w:szCs w:val="20"/>
                <w:lang w:val="fr-BE"/>
              </w:rPr>
            </w:pPr>
            <w:r w:rsidRPr="00AC5887">
              <w:rPr>
                <w:rFonts w:ascii="Verdana" w:hAnsi="Verdana"/>
                <w:sz w:val="20"/>
                <w:szCs w:val="20"/>
                <w:lang w:val="fr-BE"/>
              </w:rPr>
              <w:t>Ministre de la Communauté française en charge de l’Aide à la jeunesse,</w:t>
            </w:r>
          </w:p>
          <w:p w14:paraId="28040BD3" w14:textId="77777777" w:rsidR="00DB48EE" w:rsidRDefault="00DB48EE" w:rsidP="00DB48EE">
            <w:pPr>
              <w:spacing w:before="240" w:after="240"/>
              <w:jc w:val="both"/>
              <w:rPr>
                <w:rFonts w:ascii="Verdana" w:hAnsi="Verdana"/>
                <w:sz w:val="20"/>
                <w:szCs w:val="20"/>
                <w:lang w:val="fr-BE"/>
              </w:rPr>
            </w:pPr>
            <w:r w:rsidRPr="00AC5887">
              <w:rPr>
                <w:rFonts w:ascii="Verdana" w:hAnsi="Verdana"/>
                <w:sz w:val="20"/>
                <w:szCs w:val="20"/>
                <w:lang w:val="fr-BE"/>
              </w:rPr>
              <w:t>Ministre de la Communauté française en charge de l’Education</w:t>
            </w:r>
          </w:p>
          <w:p w14:paraId="58B99692" w14:textId="77777777" w:rsidR="00F40481" w:rsidRDefault="00F40481" w:rsidP="00DB48EE">
            <w:pPr>
              <w:spacing w:before="240" w:after="240"/>
              <w:jc w:val="both"/>
              <w:rPr>
                <w:rFonts w:ascii="Verdana" w:eastAsia="Verdana" w:hAnsi="Verdana" w:cs="Verdana"/>
                <w:sz w:val="20"/>
                <w:szCs w:val="20"/>
              </w:rPr>
            </w:pPr>
            <w:r w:rsidRPr="00F40481">
              <w:rPr>
                <w:rFonts w:ascii="Verdana" w:eastAsia="Verdana" w:hAnsi="Verdana" w:cs="Verdana"/>
                <w:sz w:val="20"/>
                <w:szCs w:val="20"/>
              </w:rPr>
              <w:lastRenderedPageBreak/>
              <w:t>Ministre wallon</w:t>
            </w:r>
            <w:r w:rsidR="00C25F1E">
              <w:rPr>
                <w:rFonts w:ascii="Verdana" w:eastAsia="Verdana" w:hAnsi="Verdana" w:cs="Verdana"/>
                <w:sz w:val="20"/>
                <w:szCs w:val="20"/>
              </w:rPr>
              <w:t>ne</w:t>
            </w:r>
            <w:r w:rsidRPr="00F40481">
              <w:rPr>
                <w:rFonts w:ascii="Verdana" w:eastAsia="Verdana" w:hAnsi="Verdana" w:cs="Verdana"/>
                <w:sz w:val="20"/>
                <w:szCs w:val="20"/>
              </w:rPr>
              <w:t xml:space="preserve"> des Droits des femmes</w:t>
            </w:r>
          </w:p>
          <w:p w14:paraId="6712F534" w14:textId="77777777" w:rsidR="005E7EFA" w:rsidRP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l’égalité des chances</w:t>
            </w:r>
          </w:p>
          <w:p w14:paraId="5D55B863" w14:textId="77777777" w:rsidR="005E7EFA" w:rsidRP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 l’Aide à la jeunesse et des Maisons de Justice</w:t>
            </w:r>
          </w:p>
          <w:p w14:paraId="18BCBF15" w14:textId="3C8F8867" w:rsidR="005E7EFA" w:rsidRDefault="005E7EFA" w:rsidP="005E7EFA">
            <w:pPr>
              <w:spacing w:before="240" w:after="240"/>
              <w:jc w:val="both"/>
              <w:rPr>
                <w:rFonts w:ascii="Verdana" w:eastAsia="Verdana" w:hAnsi="Verdana" w:cs="Verdana"/>
                <w:sz w:val="20"/>
                <w:szCs w:val="20"/>
              </w:rPr>
            </w:pPr>
            <w:r w:rsidRPr="005E7EFA">
              <w:rPr>
                <w:rFonts w:ascii="Verdana" w:eastAsia="Verdana" w:hAnsi="Verdana" w:cs="Verdana"/>
                <w:sz w:val="20"/>
                <w:szCs w:val="20"/>
              </w:rPr>
              <w:t>Ministre de la Communauté germanophone en charge des Médias</w:t>
            </w:r>
          </w:p>
        </w:tc>
        <w:tc>
          <w:tcPr>
            <w:tcW w:w="1843" w:type="dxa"/>
          </w:tcPr>
          <w:p w14:paraId="1BFB585B" w14:textId="342DAACF"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lastRenderedPageBreak/>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2183" w:type="dxa"/>
          </w:tcPr>
          <w:p w14:paraId="147958BA" w14:textId="56FE86F6" w:rsidR="00DB48EE" w:rsidRDefault="00DB48EE" w:rsidP="00DB48EE">
            <w:pPr>
              <w:spacing w:before="240" w:after="240"/>
              <w:jc w:val="both"/>
              <w:rPr>
                <w:rFonts w:ascii="Verdana" w:eastAsia="Verdana" w:hAnsi="Verdana" w:cs="Verdana"/>
                <w:sz w:val="20"/>
                <w:szCs w:val="20"/>
              </w:rPr>
            </w:pPr>
            <w:r>
              <w:rPr>
                <w:rFonts w:ascii="Verdana" w:hAnsi="Verdana"/>
                <w:sz w:val="20"/>
                <w:szCs w:val="20"/>
                <w:lang w:val="fr-BE"/>
              </w:rPr>
              <w:t>PVIF - 21</w:t>
            </w:r>
          </w:p>
        </w:tc>
      </w:tr>
      <w:tr w:rsidR="00DB48EE" w14:paraId="17AE18A2" w14:textId="77777777" w:rsidTr="004E3CCA">
        <w:tc>
          <w:tcPr>
            <w:tcW w:w="5665" w:type="dxa"/>
            <w:shd w:val="clear" w:color="auto" w:fill="auto"/>
          </w:tcPr>
          <w:p w14:paraId="52AD9C92" w14:textId="75698EF1" w:rsidR="00DB48EE" w:rsidRPr="00732FDD" w:rsidRDefault="004E3CCA" w:rsidP="00732FDD">
            <w:pPr>
              <w:pStyle w:val="Sansinterligne"/>
              <w:jc w:val="both"/>
              <w:rPr>
                <w:rFonts w:ascii="Verdana" w:hAnsi="Verdana"/>
                <w:sz w:val="20"/>
                <w:szCs w:val="20"/>
              </w:rPr>
            </w:pPr>
            <w:r w:rsidRPr="00732FDD">
              <w:rPr>
                <w:rFonts w:ascii="Verdana" w:hAnsi="Verdana"/>
                <w:sz w:val="20"/>
                <w:szCs w:val="20"/>
              </w:rPr>
              <w:t xml:space="preserve">75. </w:t>
            </w:r>
            <w:r w:rsidR="00DB48EE" w:rsidRPr="00732FDD">
              <w:rPr>
                <w:rFonts w:ascii="Verdana" w:hAnsi="Verdana"/>
                <w:sz w:val="20"/>
                <w:szCs w:val="20"/>
              </w:rPr>
              <w:t>En vue de la présidence belge de l'Union européenne et en lien avec la Stratégie 2020-2025 de la Commission européenne en faveur de l’égalité entre les hommes et les femmes, préparer un programme d'action pour développer une approche commune envers les opérateurs de services en ligne déterminant leurs responsabilités et des critères minimum de protection contre la cyberviolence.</w:t>
            </w:r>
          </w:p>
        </w:tc>
        <w:tc>
          <w:tcPr>
            <w:tcW w:w="4253" w:type="dxa"/>
            <w:shd w:val="clear" w:color="auto" w:fill="auto"/>
          </w:tcPr>
          <w:p w14:paraId="11636DC7" w14:textId="77777777" w:rsidR="00DB48EE" w:rsidRPr="00072C2B" w:rsidRDefault="00DB48EE" w:rsidP="00DB48EE">
            <w:pPr>
              <w:pStyle w:val="Sansinterligne"/>
              <w:jc w:val="both"/>
              <w:rPr>
                <w:rFonts w:ascii="Verdana" w:hAnsi="Verdana"/>
                <w:sz w:val="20"/>
                <w:szCs w:val="20"/>
                <w:lang w:val="fr-BE"/>
              </w:rPr>
            </w:pPr>
            <w:r w:rsidRPr="00072C2B">
              <w:rPr>
                <w:rFonts w:ascii="Verdana" w:hAnsi="Verdana"/>
                <w:sz w:val="20"/>
                <w:szCs w:val="20"/>
                <w:lang w:val="fr-BE"/>
              </w:rPr>
              <w:t>Etat fédéral, Communautés et Régions </w:t>
            </w:r>
          </w:p>
          <w:p w14:paraId="2E772A4F" w14:textId="77777777" w:rsidR="00DB48EE" w:rsidRPr="00E53833" w:rsidRDefault="00DB48EE" w:rsidP="00DB48EE">
            <w:pPr>
              <w:pStyle w:val="Sansinterligne"/>
              <w:jc w:val="both"/>
              <w:rPr>
                <w:rFonts w:ascii="Verdana" w:hAnsi="Verdana"/>
                <w:sz w:val="20"/>
                <w:szCs w:val="20"/>
                <w:lang w:val="fr-BE"/>
              </w:rPr>
            </w:pPr>
          </w:p>
          <w:p w14:paraId="2C9EE953" w14:textId="77777777" w:rsidR="00DB48EE" w:rsidRPr="00CE57EF" w:rsidRDefault="00DB48EE" w:rsidP="00DB48EE">
            <w:pPr>
              <w:pStyle w:val="Sansinterligne"/>
              <w:jc w:val="both"/>
              <w:rPr>
                <w:rFonts w:ascii="Verdana" w:hAnsi="Verdana"/>
                <w:sz w:val="20"/>
                <w:szCs w:val="20"/>
                <w:lang w:val="fr-BE"/>
              </w:rPr>
            </w:pPr>
            <w:r w:rsidRPr="00CE57EF">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CE57EF">
              <w:rPr>
                <w:rFonts w:ascii="Verdana" w:hAnsi="Verdana"/>
                <w:sz w:val="20"/>
                <w:szCs w:val="20"/>
                <w:lang w:val="fr-BE"/>
              </w:rPr>
              <w:t>charge de l’Egalité des chances</w:t>
            </w:r>
          </w:p>
          <w:p w14:paraId="6769D9B6" w14:textId="77777777" w:rsidR="00DB48EE" w:rsidRDefault="00DB48EE" w:rsidP="00DB48EE">
            <w:pPr>
              <w:pStyle w:val="Sansinterligne"/>
              <w:jc w:val="both"/>
              <w:rPr>
                <w:rFonts w:ascii="Verdana" w:hAnsi="Verdana"/>
                <w:sz w:val="20"/>
                <w:szCs w:val="20"/>
                <w:lang w:val="fr-BE"/>
              </w:rPr>
            </w:pPr>
            <w:r w:rsidRPr="00CE57EF">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CE57EF">
              <w:rPr>
                <w:rFonts w:ascii="Verdana" w:hAnsi="Verdana"/>
                <w:sz w:val="20"/>
                <w:szCs w:val="20"/>
                <w:lang w:val="fr-BE"/>
              </w:rPr>
              <w:t>charg</w:t>
            </w:r>
            <w:r>
              <w:rPr>
                <w:rFonts w:ascii="Verdana" w:hAnsi="Verdana"/>
                <w:sz w:val="20"/>
                <w:szCs w:val="20"/>
                <w:lang w:val="fr-BE"/>
              </w:rPr>
              <w:t>e</w:t>
            </w:r>
            <w:r w:rsidRPr="00CE57EF">
              <w:rPr>
                <w:rFonts w:ascii="Verdana" w:hAnsi="Verdana"/>
                <w:sz w:val="20"/>
                <w:szCs w:val="20"/>
                <w:lang w:val="fr-BE"/>
              </w:rPr>
              <w:t xml:space="preserve"> de la prévention et de la sécurité</w:t>
            </w:r>
          </w:p>
          <w:p w14:paraId="3AC9100D" w14:textId="77777777" w:rsidR="00F40481" w:rsidRDefault="00F40481" w:rsidP="00DB48EE">
            <w:pPr>
              <w:pStyle w:val="Sansinterligne"/>
              <w:jc w:val="both"/>
              <w:rPr>
                <w:rFonts w:ascii="Verdana" w:hAnsi="Verdana"/>
                <w:sz w:val="20"/>
                <w:szCs w:val="20"/>
                <w:lang w:val="fr-BE"/>
              </w:rPr>
            </w:pPr>
            <w:r w:rsidRPr="00AC5887">
              <w:rPr>
                <w:rFonts w:ascii="Verdana" w:hAnsi="Verdana"/>
                <w:sz w:val="20"/>
                <w:szCs w:val="20"/>
                <w:lang w:val="fr-BE"/>
              </w:rPr>
              <w:t>Ministre-Président du Gouvernement de la Communauté française</w:t>
            </w:r>
            <w:r w:rsidRPr="005D5C7A">
              <w:rPr>
                <w:rFonts w:ascii="Verdana" w:hAnsi="Verdana"/>
                <w:sz w:val="20"/>
                <w:szCs w:val="20"/>
                <w:lang w:val="fr-BE"/>
              </w:rPr>
              <w:t xml:space="preserve"> </w:t>
            </w:r>
          </w:p>
          <w:p w14:paraId="62D1FCAC" w14:textId="1F1481E3" w:rsidR="00DB48EE" w:rsidRDefault="00DB48EE" w:rsidP="00DB48EE">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598F02FA" w14:textId="42DAAC99" w:rsidR="00F40481" w:rsidRDefault="00F40481" w:rsidP="00DB48EE">
            <w:pPr>
              <w:pStyle w:val="Sansinterligne"/>
              <w:jc w:val="both"/>
              <w:rPr>
                <w:rFonts w:ascii="Verdana" w:hAnsi="Verdana"/>
                <w:sz w:val="20"/>
                <w:szCs w:val="20"/>
                <w:lang w:val="fr-BE"/>
              </w:rPr>
            </w:pPr>
            <w:r w:rsidRPr="00F40481">
              <w:rPr>
                <w:rFonts w:ascii="Verdana" w:hAnsi="Verdana"/>
                <w:sz w:val="20"/>
                <w:szCs w:val="20"/>
                <w:lang w:val="fr-BE"/>
              </w:rPr>
              <w:t>Ministre wallon</w:t>
            </w:r>
            <w:r w:rsidR="00C25F1E">
              <w:rPr>
                <w:rFonts w:ascii="Verdana" w:hAnsi="Verdana"/>
                <w:sz w:val="20"/>
                <w:szCs w:val="20"/>
                <w:lang w:val="fr-BE"/>
              </w:rPr>
              <w:t>ne</w:t>
            </w:r>
            <w:r w:rsidRPr="00F40481">
              <w:rPr>
                <w:rFonts w:ascii="Verdana" w:hAnsi="Verdana"/>
                <w:sz w:val="20"/>
                <w:szCs w:val="20"/>
                <w:lang w:val="fr-BE"/>
              </w:rPr>
              <w:t xml:space="preserve"> des Droits des femmes</w:t>
            </w:r>
          </w:p>
          <w:p w14:paraId="0260AA76" w14:textId="77777777" w:rsidR="005E7EFA" w:rsidRPr="005E7EFA" w:rsidRDefault="005E7EFA" w:rsidP="005E7EFA">
            <w:pPr>
              <w:pStyle w:val="Sansinterligne"/>
              <w:jc w:val="both"/>
              <w:rPr>
                <w:rFonts w:ascii="Verdana" w:hAnsi="Verdana"/>
                <w:sz w:val="20"/>
                <w:szCs w:val="20"/>
                <w:lang w:val="fr-BE"/>
              </w:rPr>
            </w:pPr>
            <w:r w:rsidRPr="005E7EFA">
              <w:rPr>
                <w:rFonts w:ascii="Verdana" w:hAnsi="Verdana"/>
                <w:sz w:val="20"/>
                <w:szCs w:val="20"/>
                <w:lang w:val="fr-BE"/>
              </w:rPr>
              <w:t>Ministre de la Communauté germanophone en charge de l’égalité des chances</w:t>
            </w:r>
          </w:p>
          <w:p w14:paraId="51781F06" w14:textId="77777777" w:rsidR="005E7EFA" w:rsidRPr="005E7EFA" w:rsidRDefault="005E7EFA" w:rsidP="005E7EFA">
            <w:pPr>
              <w:pStyle w:val="Sansinterligne"/>
              <w:jc w:val="both"/>
              <w:rPr>
                <w:rFonts w:ascii="Verdana" w:hAnsi="Verdana"/>
                <w:sz w:val="20"/>
                <w:szCs w:val="20"/>
                <w:lang w:val="fr-BE"/>
              </w:rPr>
            </w:pPr>
            <w:r w:rsidRPr="005E7EFA">
              <w:rPr>
                <w:rFonts w:ascii="Verdana" w:hAnsi="Verdana"/>
                <w:sz w:val="20"/>
                <w:szCs w:val="20"/>
                <w:lang w:val="fr-BE"/>
              </w:rPr>
              <w:t>Ministre de la Communauté germanophone en charge de l’Aide à la jeunesse et des Maisons de Justice</w:t>
            </w:r>
          </w:p>
          <w:p w14:paraId="695C67DA" w14:textId="693D352E" w:rsidR="00DB48EE" w:rsidRPr="003839F6" w:rsidRDefault="005E7EFA" w:rsidP="003839F6">
            <w:pPr>
              <w:pStyle w:val="Sansinterligne"/>
              <w:jc w:val="both"/>
              <w:rPr>
                <w:rFonts w:ascii="Verdana" w:hAnsi="Verdana"/>
                <w:sz w:val="20"/>
                <w:szCs w:val="20"/>
                <w:lang w:val="fr-BE"/>
              </w:rPr>
            </w:pPr>
            <w:r w:rsidRPr="005E7EFA">
              <w:rPr>
                <w:rFonts w:ascii="Verdana" w:hAnsi="Verdana"/>
                <w:sz w:val="20"/>
                <w:szCs w:val="20"/>
                <w:lang w:val="fr-BE"/>
              </w:rPr>
              <w:t>Ministre de la Communauté germanophone en charge des Médias</w:t>
            </w:r>
          </w:p>
        </w:tc>
        <w:tc>
          <w:tcPr>
            <w:tcW w:w="1843" w:type="dxa"/>
          </w:tcPr>
          <w:p w14:paraId="1908F5BB" w14:textId="58A65CF9"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Sans impact budgétaire</w:t>
            </w:r>
          </w:p>
        </w:tc>
        <w:tc>
          <w:tcPr>
            <w:tcW w:w="2183" w:type="dxa"/>
          </w:tcPr>
          <w:p w14:paraId="07C7D11E" w14:textId="77777777" w:rsidR="00DB48EE" w:rsidRDefault="00DB48EE" w:rsidP="00DB48EE">
            <w:pPr>
              <w:spacing w:before="240" w:after="240"/>
              <w:jc w:val="both"/>
              <w:rPr>
                <w:rFonts w:ascii="Verdana" w:eastAsia="Verdana" w:hAnsi="Verdana" w:cs="Verdana"/>
                <w:sz w:val="20"/>
                <w:szCs w:val="20"/>
              </w:rPr>
            </w:pPr>
          </w:p>
        </w:tc>
      </w:tr>
      <w:bookmarkEnd w:id="46"/>
    </w:tbl>
    <w:p w14:paraId="77728648" w14:textId="4E0CFF94" w:rsidR="00DC213A" w:rsidRPr="003C29FE" w:rsidRDefault="00DC213A">
      <w:pPr>
        <w:spacing w:before="240" w:after="240"/>
        <w:rPr>
          <w:rFonts w:ascii="Verdana" w:eastAsia="Verdana" w:hAnsi="Verdana" w:cs="Verdana"/>
          <w:sz w:val="20"/>
          <w:szCs w:val="20"/>
        </w:rPr>
      </w:pPr>
    </w:p>
    <w:tbl>
      <w:tblPr>
        <w:tblStyle w:val="af9"/>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3C29FE" w:rsidRPr="003C29FE" w14:paraId="4A355783" w14:textId="77777777" w:rsidTr="00DB48EE">
        <w:trPr>
          <w:trHeight w:val="455"/>
        </w:trPr>
        <w:tc>
          <w:tcPr>
            <w:tcW w:w="14165"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F9675E2"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55B2D25B" w14:textId="77777777" w:rsidTr="00DB48EE">
        <w:trPr>
          <w:trHeight w:val="695"/>
        </w:trPr>
        <w:tc>
          <w:tcPr>
            <w:tcW w:w="14165"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B6B1287" w14:textId="1E30F339"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 xml:space="preserve">MENER DES ACTIONS DE LUTTE CONTRE LE HARCÈLEMENT </w:t>
            </w:r>
            <w:r w:rsidR="007A4307">
              <w:rPr>
                <w:rFonts w:ascii="Verdana" w:eastAsia="Verdana" w:hAnsi="Verdana" w:cs="Verdana"/>
                <w:i/>
                <w:sz w:val="20"/>
                <w:szCs w:val="20"/>
              </w:rPr>
              <w:t xml:space="preserve">SEXUEL </w:t>
            </w:r>
            <w:r w:rsidRPr="003C29FE">
              <w:rPr>
                <w:rFonts w:ascii="Verdana" w:eastAsia="Verdana" w:hAnsi="Verdana" w:cs="Verdana"/>
                <w:i/>
                <w:sz w:val="20"/>
                <w:szCs w:val="20"/>
              </w:rPr>
              <w:t>ET LE SEXISME DANS L’ESPACE PUBLIC</w:t>
            </w:r>
          </w:p>
        </w:tc>
      </w:tr>
    </w:tbl>
    <w:p w14:paraId="483CDD14" w14:textId="77777777" w:rsidR="00DC213A" w:rsidRPr="003C29FE" w:rsidRDefault="00DC213A">
      <w:pPr>
        <w:shd w:val="clear" w:color="auto" w:fill="FFFFFF"/>
        <w:spacing w:after="240"/>
        <w:jc w:val="center"/>
        <w:rPr>
          <w:rFonts w:ascii="Verdana" w:eastAsia="Verdana" w:hAnsi="Verdana" w:cs="Verdana"/>
          <w:strike/>
          <w:sz w:val="20"/>
          <w:szCs w:val="20"/>
        </w:rPr>
      </w:pPr>
    </w:p>
    <w:p w14:paraId="61FA10F2" w14:textId="76DD9652" w:rsidR="00DC213A" w:rsidRPr="003C29FE" w:rsidRDefault="007F5A36">
      <w:pPr>
        <w:shd w:val="clear" w:color="auto" w:fill="FFFFFF"/>
        <w:jc w:val="center"/>
        <w:rPr>
          <w:rFonts w:ascii="Verdana" w:eastAsia="Verdana" w:hAnsi="Verdana" w:cs="Verdana"/>
          <w:i/>
          <w:sz w:val="20"/>
          <w:szCs w:val="20"/>
        </w:rPr>
      </w:pPr>
      <w:r w:rsidRPr="003C29FE">
        <w:rPr>
          <w:rFonts w:ascii="Verdana" w:eastAsia="Verdana" w:hAnsi="Verdana" w:cs="Verdana"/>
          <w:i/>
          <w:strike/>
          <w:sz w:val="20"/>
          <w:szCs w:val="20"/>
        </w:rPr>
        <w:t xml:space="preserve">  </w:t>
      </w:r>
      <w:r w:rsidRPr="003C29FE">
        <w:rPr>
          <w:rFonts w:ascii="Verdana" w:eastAsia="Verdana" w:hAnsi="Verdana" w:cs="Verdana"/>
          <w:i/>
          <w:sz w:val="20"/>
          <w:szCs w:val="20"/>
        </w:rPr>
        <w:t xml:space="preserve">“Le sexisme dans l’espace public, c’est partout, tout le temps et </w:t>
      </w:r>
    </w:p>
    <w:p w14:paraId="428F8A1D" w14:textId="0002A24B" w:rsidR="00DC213A" w:rsidRPr="003C29FE" w:rsidRDefault="007F5A36">
      <w:pPr>
        <w:shd w:val="clear" w:color="auto" w:fill="FFFFFF"/>
        <w:jc w:val="center"/>
        <w:rPr>
          <w:rFonts w:ascii="Verdana" w:eastAsia="Verdana" w:hAnsi="Verdana" w:cs="Verdana"/>
          <w:i/>
          <w:sz w:val="20"/>
          <w:szCs w:val="20"/>
        </w:rPr>
      </w:pPr>
      <w:r w:rsidRPr="003C29FE">
        <w:rPr>
          <w:rFonts w:ascii="Verdana" w:eastAsia="Verdana" w:hAnsi="Verdana" w:cs="Verdana"/>
          <w:i/>
          <w:sz w:val="20"/>
          <w:szCs w:val="20"/>
        </w:rPr>
        <w:t>sous toutes les formes !”</w:t>
      </w:r>
      <w:r w:rsidRPr="003C29FE">
        <w:rPr>
          <w:rFonts w:ascii="Verdana" w:eastAsia="Verdana" w:hAnsi="Verdana" w:cs="Verdana"/>
          <w:i/>
          <w:sz w:val="20"/>
          <w:szCs w:val="20"/>
          <w:vertAlign w:val="superscript"/>
        </w:rPr>
        <w:footnoteReference w:id="43"/>
      </w:r>
    </w:p>
    <w:p w14:paraId="49BB20DD" w14:textId="77777777" w:rsidR="00452B16" w:rsidRDefault="00452B16">
      <w:pPr>
        <w:pBdr>
          <w:top w:val="nil"/>
          <w:left w:val="nil"/>
          <w:bottom w:val="nil"/>
          <w:right w:val="nil"/>
          <w:between w:val="nil"/>
        </w:pBdr>
        <w:shd w:val="clear" w:color="auto" w:fill="FFFFFF"/>
        <w:spacing w:after="240"/>
        <w:jc w:val="both"/>
        <w:rPr>
          <w:rFonts w:ascii="Verdana" w:eastAsia="Verdana" w:hAnsi="Verdana" w:cs="Verdana"/>
          <w:sz w:val="20"/>
          <w:szCs w:val="20"/>
        </w:rPr>
      </w:pPr>
    </w:p>
    <w:p w14:paraId="17B23FB2" w14:textId="63B59FAA" w:rsidR="00DC213A" w:rsidRPr="003C29FE" w:rsidRDefault="007F5A36">
      <w:pPr>
        <w:pBdr>
          <w:top w:val="nil"/>
          <w:left w:val="nil"/>
          <w:bottom w:val="nil"/>
          <w:right w:val="nil"/>
          <w:between w:val="nil"/>
        </w:pBdr>
        <w:shd w:val="clear" w:color="auto" w:fill="FFFFFF"/>
        <w:spacing w:after="240"/>
        <w:jc w:val="both"/>
        <w:rPr>
          <w:rFonts w:ascii="Verdana" w:eastAsia="Verdana" w:hAnsi="Verdana" w:cs="Verdana"/>
          <w:sz w:val="20"/>
          <w:szCs w:val="20"/>
        </w:rPr>
      </w:pPr>
      <w:r w:rsidRPr="003C29FE">
        <w:rPr>
          <w:rFonts w:ascii="Verdana" w:eastAsia="Verdana" w:hAnsi="Verdana" w:cs="Verdana"/>
          <w:sz w:val="20"/>
          <w:szCs w:val="20"/>
        </w:rPr>
        <w:t>Ces dernières années, la société civile a permis de faire émerger les réalités du sexisme dans l’espace public en épinglant l’ampleur du phénomène et son impact sur les femmes et les filles. Nos rues peuvent être un environnement particulièrement hostile pour les femmes et les publics LGBTQI</w:t>
      </w:r>
      <w:r w:rsidR="000E1E0D" w:rsidRPr="003C29FE">
        <w:rPr>
          <w:rFonts w:ascii="Verdana" w:eastAsia="Verdana" w:hAnsi="Verdana" w:cs="Verdana"/>
          <w:sz w:val="20"/>
          <w:szCs w:val="20"/>
        </w:rPr>
        <w:t>A</w:t>
      </w:r>
      <w:r w:rsidRPr="003C29FE">
        <w:rPr>
          <w:rFonts w:ascii="Verdana" w:eastAsia="Verdana" w:hAnsi="Verdana" w:cs="Verdana"/>
          <w:sz w:val="20"/>
          <w:szCs w:val="20"/>
        </w:rPr>
        <w:t xml:space="preserve">+, portant atteinte à leur liberté de circulation et les forçant à développer des stratégies d’évitement, en changeant par exemple leur parcours ou leurs tenues en fonction des lieux et des horaires. </w:t>
      </w:r>
    </w:p>
    <w:p w14:paraId="2C425C3E" w14:textId="6A873512" w:rsidR="00DC213A" w:rsidRPr="003C29FE" w:rsidRDefault="007F5A36">
      <w:pPr>
        <w:pBdr>
          <w:top w:val="nil"/>
          <w:left w:val="nil"/>
          <w:bottom w:val="nil"/>
          <w:right w:val="nil"/>
          <w:between w:val="nil"/>
        </w:pBdr>
        <w:shd w:val="clear" w:color="auto" w:fill="FFFFFF"/>
        <w:spacing w:after="240"/>
        <w:jc w:val="both"/>
        <w:rPr>
          <w:rFonts w:ascii="Verdana" w:eastAsia="Verdana" w:hAnsi="Verdana" w:cs="Verdana"/>
          <w:sz w:val="20"/>
          <w:szCs w:val="20"/>
        </w:rPr>
      </w:pPr>
      <w:r w:rsidRPr="003C29FE">
        <w:rPr>
          <w:rFonts w:ascii="Verdana" w:eastAsia="Verdana" w:hAnsi="Verdana" w:cs="Verdana"/>
          <w:sz w:val="20"/>
          <w:szCs w:val="20"/>
        </w:rPr>
        <w:t>Le sexisme dans l’espace public est trop souvent réduit à du harcèlement de rue alors qu’il a une dimension multiforme et opère dans différents milieux. Dans ce plan, nous nous appuyons sur une définition élargie de l’espace public, intégrant à celui-ci l’ensemble des espaces et lieux accessibles au public, qu’il</w:t>
      </w:r>
      <w:r w:rsidR="003F0FDF" w:rsidRPr="003C29FE">
        <w:rPr>
          <w:rFonts w:ascii="Verdana" w:eastAsia="Verdana" w:hAnsi="Verdana" w:cs="Verdana"/>
          <w:sz w:val="20"/>
          <w:szCs w:val="20"/>
        </w:rPr>
        <w:t>s</w:t>
      </w:r>
      <w:r w:rsidRPr="003C29FE">
        <w:rPr>
          <w:rFonts w:ascii="Verdana" w:eastAsia="Verdana" w:hAnsi="Verdana" w:cs="Verdana"/>
          <w:sz w:val="20"/>
          <w:szCs w:val="20"/>
        </w:rPr>
        <w:t xml:space="preserve"> soient sportifs, culturels, festifs, scolaires, de loisir, les transports en commun, etc. L’espace public représente tant un lieu physique délimitable (une rue, un quartier, une maison communale, etc.) que </w:t>
      </w:r>
      <w:r w:rsidR="003F0FDF" w:rsidRPr="003C29FE">
        <w:rPr>
          <w:rFonts w:ascii="Verdana" w:eastAsia="Verdana" w:hAnsi="Verdana" w:cs="Verdana"/>
          <w:sz w:val="20"/>
          <w:szCs w:val="20"/>
        </w:rPr>
        <w:t>des lieux d'interaction sociale (un bar, un cinéma, une salle de concert, etc.)</w:t>
      </w:r>
      <w:r w:rsidRPr="003C29FE">
        <w:rPr>
          <w:rFonts w:ascii="Verdana" w:eastAsia="Verdana" w:hAnsi="Verdana" w:cs="Verdana"/>
          <w:sz w:val="20"/>
          <w:szCs w:val="20"/>
        </w:rPr>
        <w:t>.</w:t>
      </w:r>
    </w:p>
    <w:p w14:paraId="08D9826E" w14:textId="7C291BA0" w:rsidR="00DC213A" w:rsidRPr="003C29FE" w:rsidRDefault="007F5A36">
      <w:pPr>
        <w:pBdr>
          <w:top w:val="nil"/>
          <w:left w:val="nil"/>
          <w:bottom w:val="nil"/>
          <w:right w:val="nil"/>
          <w:between w:val="nil"/>
        </w:pBdr>
        <w:shd w:val="clear" w:color="auto" w:fill="FFFFFF"/>
        <w:spacing w:after="240"/>
        <w:jc w:val="both"/>
        <w:rPr>
          <w:rFonts w:ascii="Verdana" w:eastAsia="Verdana" w:hAnsi="Verdana" w:cs="Verdana"/>
          <w:sz w:val="20"/>
          <w:szCs w:val="20"/>
        </w:rPr>
      </w:pPr>
      <w:r w:rsidRPr="003C29FE">
        <w:rPr>
          <w:rFonts w:ascii="Verdana" w:eastAsia="Verdana" w:hAnsi="Verdana" w:cs="Verdana"/>
          <w:sz w:val="20"/>
          <w:szCs w:val="20"/>
        </w:rPr>
        <w:t>Selon une enquête menée par Vie Féminine</w:t>
      </w:r>
      <w:r w:rsidRPr="003C29FE">
        <w:rPr>
          <w:rFonts w:ascii="Verdana" w:eastAsia="Verdana" w:hAnsi="Verdana" w:cs="Verdana"/>
          <w:sz w:val="20"/>
          <w:szCs w:val="20"/>
          <w:vertAlign w:val="superscript"/>
        </w:rPr>
        <w:footnoteReference w:id="44"/>
      </w:r>
      <w:r w:rsidRPr="003C29FE">
        <w:rPr>
          <w:rFonts w:ascii="Verdana" w:eastAsia="Verdana" w:hAnsi="Verdana" w:cs="Verdana"/>
          <w:sz w:val="20"/>
          <w:szCs w:val="20"/>
        </w:rPr>
        <w:t>, 98% des femmes déclarent avoir déjà fait l’objet de sexisme dans l’espace public de manière générale. Parmi les répondantes, 41% dénoncent des agressions verbales (insultes, remarques insistantes, etc.). Un quart des jeunes femmes (26%) dénonce avoir vécu des agressions physiques et plus ou moins un cinquième (21%) des agressions non-verbales</w:t>
      </w:r>
      <w:r w:rsidRPr="003C29FE">
        <w:rPr>
          <w:rFonts w:ascii="Verdana" w:eastAsia="Verdana" w:hAnsi="Verdana" w:cs="Verdana"/>
          <w:sz w:val="16"/>
          <w:szCs w:val="16"/>
        </w:rPr>
        <w:t xml:space="preserve">. </w:t>
      </w:r>
      <w:r w:rsidRPr="003C29FE">
        <w:rPr>
          <w:rFonts w:ascii="Verdana" w:eastAsia="Verdana" w:hAnsi="Verdana" w:cs="Verdana"/>
          <w:sz w:val="20"/>
          <w:szCs w:val="20"/>
        </w:rPr>
        <w:t xml:space="preserve">Dans 78% des cas, personne n’a été là pour soutenir ou aider les victimes et 82% d’entre elles n’ont pas porté plainte. </w:t>
      </w:r>
    </w:p>
    <w:p w14:paraId="1B6D6984" w14:textId="77777777" w:rsidR="00DC213A" w:rsidRPr="003C29FE" w:rsidRDefault="007F5A36">
      <w:pPr>
        <w:pBdr>
          <w:top w:val="nil"/>
          <w:left w:val="nil"/>
          <w:bottom w:val="nil"/>
          <w:right w:val="nil"/>
          <w:between w:val="nil"/>
        </w:pBdr>
        <w:shd w:val="clear" w:color="auto" w:fill="FFFFFF"/>
        <w:spacing w:after="240"/>
        <w:jc w:val="both"/>
        <w:rPr>
          <w:rFonts w:ascii="Verdana" w:eastAsia="Verdana" w:hAnsi="Verdana" w:cs="Verdana"/>
          <w:sz w:val="20"/>
          <w:szCs w:val="20"/>
        </w:rPr>
      </w:pPr>
      <w:r w:rsidRPr="003C29FE">
        <w:rPr>
          <w:rFonts w:ascii="Verdana" w:eastAsia="Verdana" w:hAnsi="Verdana" w:cs="Verdana"/>
          <w:sz w:val="20"/>
          <w:szCs w:val="20"/>
        </w:rPr>
        <w:lastRenderedPageBreak/>
        <w:t>L’association JUMP</w:t>
      </w:r>
      <w:r w:rsidRPr="003C29FE">
        <w:rPr>
          <w:rFonts w:ascii="Verdana" w:eastAsia="Verdana" w:hAnsi="Verdana" w:cs="Verdana"/>
          <w:sz w:val="20"/>
          <w:szCs w:val="20"/>
          <w:vertAlign w:val="superscript"/>
        </w:rPr>
        <w:footnoteReference w:id="45"/>
      </w:r>
      <w:r w:rsidRPr="003C29FE">
        <w:rPr>
          <w:rFonts w:ascii="Verdana" w:eastAsia="Verdana" w:hAnsi="Verdana" w:cs="Verdana"/>
          <w:sz w:val="20"/>
          <w:szCs w:val="20"/>
        </w:rPr>
        <w:t xml:space="preserve"> indique également que près de 100% des femmes ont été harcelées dans l’espace public et qu’une femme sur deux a été agressée physiquement dans la rue ou dans les transports en commun. </w:t>
      </w:r>
    </w:p>
    <w:p w14:paraId="4F759F3B" w14:textId="56EF98AA" w:rsidR="00DC213A" w:rsidRPr="003C29FE" w:rsidRDefault="007F5A36">
      <w:pPr>
        <w:pBdr>
          <w:top w:val="nil"/>
          <w:left w:val="nil"/>
          <w:bottom w:val="nil"/>
          <w:right w:val="nil"/>
          <w:between w:val="nil"/>
        </w:pBdr>
        <w:shd w:val="clear" w:color="auto" w:fill="FFFFFF"/>
        <w:spacing w:after="240"/>
        <w:jc w:val="both"/>
        <w:rPr>
          <w:rFonts w:ascii="Verdana" w:eastAsia="Verdana" w:hAnsi="Verdana" w:cs="Verdana"/>
          <w:sz w:val="20"/>
          <w:szCs w:val="20"/>
        </w:rPr>
      </w:pPr>
      <w:r w:rsidRPr="003C29FE">
        <w:rPr>
          <w:rFonts w:ascii="Verdana" w:eastAsia="Verdana" w:hAnsi="Verdana" w:cs="Verdana"/>
          <w:sz w:val="20"/>
          <w:szCs w:val="20"/>
        </w:rPr>
        <w:t>Selon une étude réalisée à Charleroi, Anvers et Bruxelles</w:t>
      </w:r>
      <w:r w:rsidR="001F7FCF" w:rsidRPr="003C29FE">
        <w:rPr>
          <w:rFonts w:ascii="Verdana" w:eastAsia="Verdana" w:hAnsi="Verdana" w:cs="Verdana"/>
          <w:sz w:val="20"/>
          <w:szCs w:val="20"/>
        </w:rPr>
        <w:t xml:space="preserve"> par Plan International Belgique</w:t>
      </w:r>
      <w:r w:rsidR="007B34D4" w:rsidRPr="003C29FE">
        <w:rPr>
          <w:rFonts w:ascii="Verdana" w:eastAsia="Verdana" w:hAnsi="Verdana" w:cs="Verdana"/>
          <w:sz w:val="20"/>
          <w:szCs w:val="20"/>
          <w:vertAlign w:val="superscript"/>
        </w:rPr>
        <w:footnoteReference w:id="46"/>
      </w:r>
      <w:r w:rsidRPr="003C29FE">
        <w:rPr>
          <w:rFonts w:ascii="Verdana" w:eastAsia="Verdana" w:hAnsi="Verdana" w:cs="Verdana"/>
          <w:sz w:val="20"/>
          <w:szCs w:val="20"/>
        </w:rPr>
        <w:t>, 91% des filles et 28% des garçons entre 18 et 24 ans ont déjà été victimes de harcèlement sexiste et 1 fille sur 5 a déjà subi des attouchements non consentis.</w:t>
      </w:r>
    </w:p>
    <w:p w14:paraId="044C1AFF" w14:textId="3BB6B944"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En 2014, la Belgique s’est dotée de la loi « sexisme », visant à lutter contre le sexisme dans l’espace public. Force est de constater, 8 ans plus tard, que les objectifs n’ont que partiellement été rencontrés. Un travail</w:t>
      </w:r>
      <w:r w:rsidR="00AC690B">
        <w:rPr>
          <w:rFonts w:ascii="Verdana" w:eastAsia="Verdana" w:hAnsi="Verdana" w:cs="Verdana"/>
          <w:sz w:val="20"/>
          <w:szCs w:val="20"/>
        </w:rPr>
        <w:t xml:space="preserve"> important</w:t>
      </w:r>
      <w:r w:rsidRPr="003C29FE">
        <w:rPr>
          <w:rFonts w:ascii="Verdana" w:eastAsia="Verdana" w:hAnsi="Verdana" w:cs="Verdana"/>
          <w:sz w:val="20"/>
          <w:szCs w:val="20"/>
        </w:rPr>
        <w:t xml:space="preserve"> reste à accomplir en la matière : information des auteurs sur le caractère infractionnel du harcèlement, </w:t>
      </w:r>
      <w:r w:rsidR="00AC690B">
        <w:rPr>
          <w:rFonts w:ascii="Verdana" w:eastAsia="Verdana" w:hAnsi="Verdana" w:cs="Verdana"/>
          <w:sz w:val="20"/>
          <w:szCs w:val="20"/>
        </w:rPr>
        <w:t xml:space="preserve">autonomisation </w:t>
      </w:r>
      <w:r w:rsidRPr="003C29FE">
        <w:rPr>
          <w:rFonts w:ascii="Verdana" w:eastAsia="Verdana" w:hAnsi="Verdana" w:cs="Verdana"/>
          <w:sz w:val="20"/>
          <w:szCs w:val="20"/>
        </w:rPr>
        <w:t xml:space="preserve"> des témoins de harcèlement, formation en autodéfense verbale des femmes et minorités de genre pour leur permettre de reprendre confiance en eux et en l’espace public, etc.</w:t>
      </w:r>
      <w:r w:rsidR="001F7FCF" w:rsidRPr="003C29FE">
        <w:t xml:space="preserve"> </w:t>
      </w:r>
      <w:r w:rsidR="001F7FCF" w:rsidRPr="003C29FE">
        <w:rPr>
          <w:rFonts w:ascii="Verdana" w:eastAsia="Verdana" w:hAnsi="Verdana" w:cs="Verdana"/>
          <w:sz w:val="20"/>
          <w:szCs w:val="20"/>
        </w:rPr>
        <w:t>Un</w:t>
      </w:r>
      <w:r w:rsidR="007B34D4" w:rsidRPr="003C29FE">
        <w:rPr>
          <w:rFonts w:ascii="Verdana" w:eastAsia="Verdana" w:hAnsi="Verdana" w:cs="Verdana"/>
          <w:sz w:val="20"/>
          <w:szCs w:val="20"/>
        </w:rPr>
        <w:t>e</w:t>
      </w:r>
      <w:r w:rsidR="001F7FCF" w:rsidRPr="003C29FE">
        <w:rPr>
          <w:rFonts w:ascii="Verdana" w:eastAsia="Verdana" w:hAnsi="Verdana" w:cs="Verdana"/>
          <w:sz w:val="20"/>
          <w:szCs w:val="20"/>
        </w:rPr>
        <w:t xml:space="preserve"> évaluation de la loi doit être réalisée, conformément à l’engagement pris dans le cadre des travaux de la CIM Droits des femmes.</w:t>
      </w:r>
    </w:p>
    <w:p w14:paraId="76B44A94" w14:textId="773441A5"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Le but sera d’améliorer la prévention primaire en augmentant les efforts de lutte contre le sexisme et en renforçant la lutte contre le harcèlement de rue. Le PAN 2021-2025 poursuivra donc la sensibilisation à la lutte contre le sexisme et les stéréotypes comme une forme de prévention de la violence basée sur le genre (notamment à travers des études, des campagnes, des brochures).</w:t>
      </w:r>
    </w:p>
    <w:p w14:paraId="7D9DF477" w14:textId="77777777"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Il importe aussi que les législations contre les discriminations ou le sexisme puissent être mises en œuvre de manière effective. Le travail d’information du grand public mais aussi de sensibilisation de publics-cibles comme les policiers ou les magistrats se poursuivra également. </w:t>
      </w:r>
    </w:p>
    <w:p w14:paraId="2FB87E3B" w14:textId="569E963F"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Le PAN 2021-2025 aura dès lors pour objectif de garantir la sécurité en s’assurant que chaque citoyen, et en particulier chaque citoyenne puisse bénéficier d’un environnement sûr dans l’espace public. </w:t>
      </w:r>
    </w:p>
    <w:p w14:paraId="53CF60CB" w14:textId="02BF46FF"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Cela commence bien sûr par l’aménagement des lieux.. </w:t>
      </w:r>
      <w:r w:rsidR="007D2C56" w:rsidRPr="007D2C56">
        <w:rPr>
          <w:rFonts w:ascii="Verdana" w:eastAsia="Verdana" w:hAnsi="Verdana" w:cs="Verdana"/>
          <w:sz w:val="20"/>
          <w:szCs w:val="20"/>
        </w:rPr>
        <w:t>Afin de s'engager pleinement dans la lutte contre le sexisme dans l'espace public, le PAN 2021-2025 encouragera une approche sensible au genre dans l'aménagement du territoire et des transports publics</w:t>
      </w:r>
      <w:r w:rsidR="00E6089B">
        <w:rPr>
          <w:rFonts w:ascii="Verdana" w:eastAsia="Verdana" w:hAnsi="Verdana" w:cs="Verdana"/>
          <w:sz w:val="20"/>
          <w:szCs w:val="20"/>
        </w:rPr>
        <w:t>.</w:t>
      </w:r>
    </w:p>
    <w:p w14:paraId="55C130E6" w14:textId="5389AB60" w:rsidR="00DC213A"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Enfin, certaines associations de lutte contre </w:t>
      </w:r>
      <w:r w:rsidR="007B34D4" w:rsidRPr="003C29FE">
        <w:rPr>
          <w:rFonts w:ascii="Verdana" w:eastAsia="Verdana" w:hAnsi="Verdana" w:cs="Verdana"/>
          <w:sz w:val="20"/>
          <w:szCs w:val="20"/>
        </w:rPr>
        <w:t>les violences basées sur le genre</w:t>
      </w:r>
      <w:r w:rsidRPr="003C29FE">
        <w:rPr>
          <w:rFonts w:ascii="Verdana" w:eastAsia="Verdana" w:hAnsi="Verdana" w:cs="Verdana"/>
          <w:sz w:val="20"/>
          <w:szCs w:val="20"/>
        </w:rPr>
        <w:t xml:space="preserve"> telle que Garance </w:t>
      </w:r>
      <w:r w:rsidR="00BC2919" w:rsidRPr="003C29FE">
        <w:rPr>
          <w:rFonts w:ascii="Verdana" w:eastAsia="Verdana" w:hAnsi="Verdana" w:cs="Verdana"/>
          <w:sz w:val="20"/>
          <w:szCs w:val="20"/>
        </w:rPr>
        <w:t xml:space="preserve">et </w:t>
      </w:r>
      <w:proofErr w:type="spellStart"/>
      <w:r w:rsidR="00BC2919" w:rsidRPr="003C29FE">
        <w:rPr>
          <w:rFonts w:ascii="Verdana" w:eastAsia="Verdana" w:hAnsi="Verdana" w:cs="Verdana"/>
          <w:sz w:val="20"/>
          <w:szCs w:val="20"/>
        </w:rPr>
        <w:t>Pioen</w:t>
      </w:r>
      <w:proofErr w:type="spellEnd"/>
      <w:r w:rsidR="00BC2919" w:rsidRPr="003C29FE">
        <w:rPr>
          <w:rFonts w:ascii="Verdana" w:eastAsia="Verdana" w:hAnsi="Verdana" w:cs="Verdana"/>
          <w:sz w:val="20"/>
          <w:szCs w:val="20"/>
        </w:rPr>
        <w:t xml:space="preserve"> </w:t>
      </w:r>
      <w:proofErr w:type="spellStart"/>
      <w:r w:rsidR="00BC2919" w:rsidRPr="003C29FE">
        <w:rPr>
          <w:rFonts w:ascii="Verdana" w:eastAsia="Verdana" w:hAnsi="Verdana" w:cs="Verdana"/>
          <w:sz w:val="20"/>
          <w:szCs w:val="20"/>
        </w:rPr>
        <w:t>vzw</w:t>
      </w:r>
      <w:proofErr w:type="spellEnd"/>
      <w:r w:rsidR="00BC2919" w:rsidRPr="003C29FE">
        <w:rPr>
          <w:rFonts w:ascii="Verdana" w:eastAsia="Verdana" w:hAnsi="Verdana" w:cs="Verdana"/>
          <w:sz w:val="20"/>
          <w:szCs w:val="20"/>
        </w:rPr>
        <w:t xml:space="preserve"> </w:t>
      </w:r>
      <w:r w:rsidRPr="003C29FE">
        <w:rPr>
          <w:rFonts w:ascii="Verdana" w:eastAsia="Verdana" w:hAnsi="Verdana" w:cs="Verdana"/>
          <w:sz w:val="20"/>
          <w:szCs w:val="20"/>
        </w:rPr>
        <w:t>organisent des cours d’</w:t>
      </w:r>
      <w:r w:rsidRPr="003C29FE">
        <w:rPr>
          <w:rFonts w:ascii="Verdana" w:eastAsia="Verdana" w:hAnsi="Verdana" w:cs="Verdana"/>
          <w:b/>
          <w:sz w:val="20"/>
          <w:szCs w:val="20"/>
        </w:rPr>
        <w:t>autodéfense</w:t>
      </w:r>
      <w:r w:rsidRPr="003C29FE">
        <w:rPr>
          <w:rFonts w:ascii="Verdana" w:eastAsia="Verdana" w:hAnsi="Verdana" w:cs="Verdana"/>
          <w:sz w:val="20"/>
          <w:szCs w:val="20"/>
        </w:rPr>
        <w:t xml:space="preserve"> </w:t>
      </w:r>
      <w:r w:rsidR="00360BB9" w:rsidRPr="003C29FE">
        <w:rPr>
          <w:rFonts w:ascii="Verdana" w:eastAsia="Verdana" w:hAnsi="Verdana" w:cs="Verdana"/>
          <w:sz w:val="20"/>
          <w:szCs w:val="20"/>
        </w:rPr>
        <w:t>car cela peut renforcer la réponse des femmes à la violence dans l’espace public.</w:t>
      </w:r>
      <w:r w:rsidRPr="003C29FE">
        <w:rPr>
          <w:rFonts w:ascii="Verdana" w:eastAsia="Verdana" w:hAnsi="Verdana" w:cs="Verdana"/>
          <w:sz w:val="20"/>
          <w:szCs w:val="20"/>
        </w:rPr>
        <w:t xml:space="preserve"> Le PAN 2021-2025 aura donc aussi pour but de soutenir davantage les initiatives d'autodéfense </w:t>
      </w:r>
      <w:r w:rsidR="003D15B2" w:rsidRPr="003C29FE">
        <w:rPr>
          <w:rFonts w:ascii="Verdana" w:eastAsia="Verdana" w:hAnsi="Verdana" w:cs="Verdana"/>
          <w:sz w:val="20"/>
          <w:szCs w:val="20"/>
        </w:rPr>
        <w:t>en mettant l’accent sur celles destinées aux femmes</w:t>
      </w:r>
      <w:r w:rsidR="00A6385E" w:rsidRPr="003C29FE">
        <w:rPr>
          <w:rFonts w:ascii="Verdana" w:eastAsia="Verdana" w:hAnsi="Verdana" w:cs="Verdana"/>
          <w:sz w:val="20"/>
          <w:szCs w:val="20"/>
        </w:rPr>
        <w:t xml:space="preserve">, </w:t>
      </w:r>
      <w:r w:rsidR="003D15B2" w:rsidRPr="003C29FE">
        <w:rPr>
          <w:rFonts w:ascii="Verdana" w:eastAsia="Verdana" w:hAnsi="Verdana" w:cs="Verdana"/>
          <w:sz w:val="20"/>
          <w:szCs w:val="20"/>
        </w:rPr>
        <w:t xml:space="preserve">les </w:t>
      </w:r>
      <w:r w:rsidR="00A6385E" w:rsidRPr="003C29FE">
        <w:rPr>
          <w:rFonts w:ascii="Verdana" w:eastAsia="Verdana" w:hAnsi="Verdana" w:cs="Verdana"/>
          <w:sz w:val="20"/>
          <w:szCs w:val="20"/>
        </w:rPr>
        <w:t>cours d’assertivité, etc</w:t>
      </w:r>
      <w:r w:rsidRPr="003C29FE">
        <w:rPr>
          <w:rFonts w:ascii="Verdana" w:eastAsia="Verdana" w:hAnsi="Verdana" w:cs="Verdana"/>
          <w:sz w:val="20"/>
          <w:szCs w:val="20"/>
        </w:rPr>
        <w:t>.</w:t>
      </w:r>
    </w:p>
    <w:p w14:paraId="30E3E422" w14:textId="31B3B4E2" w:rsidR="00DB48EE" w:rsidRDefault="00DB48EE">
      <w:pPr>
        <w:spacing w:before="240" w:after="24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524"/>
        <w:gridCol w:w="4252"/>
        <w:gridCol w:w="1985"/>
        <w:gridCol w:w="2183"/>
      </w:tblGrid>
      <w:tr w:rsidR="004E3CCA" w:rsidRPr="00DB48EE" w14:paraId="6857A94F" w14:textId="77777777" w:rsidTr="00907919">
        <w:tc>
          <w:tcPr>
            <w:tcW w:w="13944" w:type="dxa"/>
            <w:gridSpan w:val="4"/>
          </w:tcPr>
          <w:p w14:paraId="04952276" w14:textId="659E8F5E" w:rsidR="004E3CCA" w:rsidRPr="004E3CCA" w:rsidRDefault="004E3CCA" w:rsidP="004E3CCA">
            <w:pPr>
              <w:jc w:val="center"/>
              <w:rPr>
                <w:rFonts w:ascii="Verdana" w:eastAsiaTheme="minorHAnsi" w:hAnsi="Verdana" w:cstheme="minorBidi"/>
                <w:b/>
                <w:bCs/>
                <w:sz w:val="20"/>
                <w:szCs w:val="20"/>
                <w:lang w:val="nl-NL" w:eastAsia="en-US"/>
              </w:rPr>
            </w:pPr>
            <w:proofErr w:type="spellStart"/>
            <w:r w:rsidRPr="004E3CCA">
              <w:rPr>
                <w:rFonts w:ascii="Verdana" w:eastAsiaTheme="minorHAnsi" w:hAnsi="Verdana" w:cstheme="minorBidi"/>
                <w:b/>
                <w:bCs/>
                <w:sz w:val="20"/>
                <w:szCs w:val="20"/>
                <w:lang w:val="nl-NL" w:eastAsia="en-US"/>
              </w:rPr>
              <w:t>Mesures</w:t>
            </w:r>
            <w:proofErr w:type="spellEnd"/>
            <w:r w:rsidRPr="004E3CCA">
              <w:rPr>
                <w:rFonts w:ascii="Verdana" w:eastAsiaTheme="minorHAnsi" w:hAnsi="Verdana" w:cstheme="minorBidi"/>
                <w:b/>
                <w:bCs/>
                <w:sz w:val="20"/>
                <w:szCs w:val="20"/>
                <w:lang w:val="nl-NL" w:eastAsia="en-US"/>
              </w:rPr>
              <w:t xml:space="preserve"> </w:t>
            </w:r>
            <w:proofErr w:type="spellStart"/>
            <w:r w:rsidRPr="004E3CCA">
              <w:rPr>
                <w:rFonts w:ascii="Verdana" w:eastAsiaTheme="minorHAnsi" w:hAnsi="Verdana" w:cstheme="minorBidi"/>
                <w:b/>
                <w:bCs/>
                <w:sz w:val="20"/>
                <w:szCs w:val="20"/>
                <w:lang w:val="nl-NL" w:eastAsia="en-US"/>
              </w:rPr>
              <w:t>clés</w:t>
            </w:r>
            <w:proofErr w:type="spellEnd"/>
            <w:r w:rsidRPr="004E3CCA">
              <w:rPr>
                <w:rFonts w:ascii="Verdana" w:eastAsiaTheme="minorHAnsi" w:hAnsi="Verdana" w:cstheme="minorBidi"/>
                <w:b/>
                <w:bCs/>
                <w:sz w:val="20"/>
                <w:szCs w:val="20"/>
                <w:lang w:val="nl-NL" w:eastAsia="en-US"/>
              </w:rPr>
              <w:t xml:space="preserve"> 76 à 82</w:t>
            </w:r>
          </w:p>
        </w:tc>
      </w:tr>
      <w:tr w:rsidR="00DB48EE" w:rsidRPr="00DB48EE" w14:paraId="77C88112" w14:textId="77777777" w:rsidTr="004E3CCA">
        <w:tc>
          <w:tcPr>
            <w:tcW w:w="5524" w:type="dxa"/>
          </w:tcPr>
          <w:p w14:paraId="04547D78" w14:textId="6227231C" w:rsidR="00DB48EE" w:rsidRPr="00732FDD" w:rsidRDefault="004E3CCA" w:rsidP="00732FDD">
            <w:pPr>
              <w:pStyle w:val="Sansinterligne"/>
              <w:jc w:val="both"/>
              <w:rPr>
                <w:rFonts w:ascii="Verdana" w:hAnsi="Verdana"/>
                <w:sz w:val="20"/>
                <w:szCs w:val="20"/>
                <w:lang w:val="fr-BE"/>
              </w:rPr>
            </w:pPr>
            <w:r w:rsidRPr="00732FDD">
              <w:rPr>
                <w:rFonts w:ascii="Verdana" w:hAnsi="Verdana"/>
                <w:sz w:val="20"/>
                <w:szCs w:val="20"/>
                <w:lang w:val="fr-BE"/>
              </w:rPr>
              <w:t xml:space="preserve">76. </w:t>
            </w:r>
            <w:r w:rsidR="00DB48EE" w:rsidRPr="00732FDD">
              <w:rPr>
                <w:rFonts w:ascii="Verdana" w:hAnsi="Verdana"/>
                <w:sz w:val="20"/>
                <w:szCs w:val="20"/>
                <w:lang w:val="fr-BE"/>
              </w:rPr>
              <w:t>Recenser et publier un cadastre des initiatives publiques et privées concernant la lutte contre le harcèlement sexiste dans l'espace public.</w:t>
            </w:r>
          </w:p>
        </w:tc>
        <w:tc>
          <w:tcPr>
            <w:tcW w:w="4252" w:type="dxa"/>
          </w:tcPr>
          <w:p w14:paraId="385E0CFB"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Etat fédéral, Communautés et Régions</w:t>
            </w:r>
          </w:p>
          <w:p w14:paraId="0B24CF5B" w14:textId="77777777" w:rsidR="00DB48EE" w:rsidRPr="00DB48EE" w:rsidRDefault="00DB48EE" w:rsidP="00DB48EE">
            <w:pPr>
              <w:jc w:val="both"/>
              <w:rPr>
                <w:rFonts w:ascii="Verdana" w:eastAsiaTheme="minorHAnsi" w:hAnsi="Verdana" w:cstheme="minorBidi"/>
                <w:sz w:val="20"/>
                <w:szCs w:val="20"/>
                <w:lang w:val="fr-BE" w:eastAsia="en-US"/>
              </w:rPr>
            </w:pPr>
          </w:p>
          <w:p w14:paraId="1E338531"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d’Etat à la Région de Bruxelles-Capitale, en charge de l’Egalité des chances</w:t>
            </w:r>
          </w:p>
          <w:p w14:paraId="398965F1"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Ministre-Président de la Région de Bruxelles-Capitale, en charge de la prévention et de la sécurité</w:t>
            </w:r>
          </w:p>
          <w:p w14:paraId="6718B0C8" w14:textId="5C99CF1E" w:rsid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Communauté française, en charge de l’Enfance, de la Santé, de la Culture, des Médias et des Droits des Femmes</w:t>
            </w:r>
          </w:p>
          <w:p w14:paraId="13AB9E3F" w14:textId="1DAB0341" w:rsidR="00F40481" w:rsidRPr="00DB48EE" w:rsidRDefault="00F40481" w:rsidP="00DB48EE">
            <w:pPr>
              <w:jc w:val="both"/>
              <w:rPr>
                <w:rFonts w:ascii="Verdana" w:eastAsiaTheme="minorHAnsi" w:hAnsi="Verdana" w:cstheme="minorBidi"/>
                <w:sz w:val="20"/>
                <w:szCs w:val="20"/>
                <w:lang w:val="fr-BE" w:eastAsia="en-US"/>
              </w:rPr>
            </w:pPr>
            <w:r w:rsidRPr="00F40481">
              <w:rPr>
                <w:rFonts w:ascii="Verdana" w:eastAsiaTheme="minorHAnsi" w:hAnsi="Verdana" w:cstheme="minorBidi"/>
                <w:sz w:val="20"/>
                <w:szCs w:val="20"/>
                <w:lang w:val="fr-BE" w:eastAsia="en-US"/>
              </w:rPr>
              <w:t>Ministre wallon</w:t>
            </w:r>
            <w:r w:rsidR="00C25F1E">
              <w:rPr>
                <w:rFonts w:ascii="Verdana" w:eastAsiaTheme="minorHAnsi" w:hAnsi="Verdana" w:cstheme="minorBidi"/>
                <w:sz w:val="20"/>
                <w:szCs w:val="20"/>
                <w:lang w:val="fr-BE" w:eastAsia="en-US"/>
              </w:rPr>
              <w:t>ne</w:t>
            </w:r>
            <w:r w:rsidRPr="00F40481">
              <w:rPr>
                <w:rFonts w:ascii="Verdana" w:eastAsiaTheme="minorHAnsi" w:hAnsi="Verdana" w:cstheme="minorBidi"/>
                <w:sz w:val="20"/>
                <w:szCs w:val="20"/>
                <w:lang w:val="fr-BE" w:eastAsia="en-US"/>
              </w:rPr>
              <w:t xml:space="preserve"> des Droits des femmes</w:t>
            </w:r>
          </w:p>
          <w:p w14:paraId="1AAF5FC9" w14:textId="77777777" w:rsidR="00DB48EE" w:rsidRDefault="00DB48EE" w:rsidP="00DB48EE">
            <w:pPr>
              <w:spacing w:before="240" w:after="240"/>
              <w:jc w:val="both"/>
              <w:rPr>
                <w:rFonts w:ascii="Verdana" w:hAnsi="Verdana"/>
                <w:sz w:val="20"/>
                <w:szCs w:val="20"/>
                <w:lang w:val="fr-BE"/>
              </w:rPr>
            </w:pPr>
            <w:r w:rsidRPr="00DB48EE">
              <w:rPr>
                <w:rFonts w:ascii="Verdana" w:hAnsi="Verdana"/>
                <w:sz w:val="20"/>
                <w:szCs w:val="20"/>
                <w:lang w:val="fr-BE"/>
              </w:rPr>
              <w:t>Ministre de la Communauté française en charge de l’Enseignement supérieur, de l’Enseignement de la Promotion sociale, des Hôpitaux universitaires, de l’Aide à la jeunesse, des Maisons de Justice, de la Jeunesse, des Sports et de la Promotion de Bruxelles</w:t>
            </w:r>
          </w:p>
          <w:p w14:paraId="32E0CBA8" w14:textId="77777777" w:rsidR="00FE30BF" w:rsidRP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l’égalité des chances</w:t>
            </w:r>
          </w:p>
          <w:p w14:paraId="74F1C20C" w14:textId="77777777" w:rsidR="00FE30BF" w:rsidRP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l’Aide à la jeunesse et des Maisons de Justice</w:t>
            </w:r>
          </w:p>
          <w:p w14:paraId="3942C784" w14:textId="79AE3447" w:rsidR="00FE30BF" w:rsidRPr="00DB48EE"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lastRenderedPageBreak/>
              <w:t>Ministre de la Communauté germanophone en charge des Médias</w:t>
            </w:r>
          </w:p>
        </w:tc>
        <w:tc>
          <w:tcPr>
            <w:tcW w:w="1985" w:type="dxa"/>
          </w:tcPr>
          <w:p w14:paraId="51ECEB25"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lastRenderedPageBreak/>
              <w:t xml:space="preserve">Note « Go for </w:t>
            </w:r>
            <w:proofErr w:type="spellStart"/>
            <w:r w:rsidRPr="00DB48EE">
              <w:rPr>
                <w:rFonts w:ascii="Verdana" w:hAnsi="Verdana"/>
                <w:sz w:val="20"/>
                <w:szCs w:val="20"/>
                <w:lang w:val="fr-BE"/>
              </w:rPr>
              <w:t>Equality</w:t>
            </w:r>
            <w:proofErr w:type="spellEnd"/>
            <w:r w:rsidRPr="00DB48EE">
              <w:rPr>
                <w:rFonts w:ascii="Verdana" w:hAnsi="Verdana"/>
                <w:sz w:val="20"/>
                <w:szCs w:val="20"/>
                <w:lang w:val="fr-BE"/>
              </w:rPr>
              <w:t xml:space="preserve"> »</w:t>
            </w:r>
          </w:p>
        </w:tc>
        <w:tc>
          <w:tcPr>
            <w:tcW w:w="2183" w:type="dxa"/>
          </w:tcPr>
          <w:p w14:paraId="0905BC44" w14:textId="77777777" w:rsidR="00DB48EE" w:rsidRPr="00DB48EE" w:rsidRDefault="00DB48EE" w:rsidP="00DB48EE">
            <w:pPr>
              <w:jc w:val="both"/>
              <w:rPr>
                <w:rFonts w:ascii="Verdana" w:eastAsiaTheme="minorHAnsi" w:hAnsi="Verdana" w:cstheme="minorBidi"/>
                <w:sz w:val="20"/>
                <w:szCs w:val="20"/>
                <w:lang w:val="nl-NL" w:eastAsia="en-US"/>
              </w:rPr>
            </w:pPr>
            <w:r w:rsidRPr="00DB48EE">
              <w:rPr>
                <w:rFonts w:ascii="Verdana" w:eastAsiaTheme="minorHAnsi" w:hAnsi="Verdana" w:cstheme="minorBidi"/>
                <w:sz w:val="20"/>
                <w:szCs w:val="20"/>
                <w:lang w:val="nl-NL" w:eastAsia="en-US"/>
              </w:rPr>
              <w:t>PBXL – 14, 17, 20, 26, 27, 28, 29, 30.</w:t>
            </w:r>
          </w:p>
          <w:p w14:paraId="3C143DAB" w14:textId="77777777" w:rsidR="00DB48EE" w:rsidRPr="00DB48EE" w:rsidRDefault="00DB48EE" w:rsidP="00DB48EE">
            <w:pPr>
              <w:jc w:val="both"/>
              <w:rPr>
                <w:rFonts w:ascii="Verdana" w:eastAsiaTheme="minorHAnsi" w:hAnsi="Verdana" w:cstheme="minorBidi"/>
                <w:sz w:val="20"/>
                <w:szCs w:val="20"/>
                <w:lang w:val="nl-NL" w:eastAsia="en-US"/>
              </w:rPr>
            </w:pPr>
            <w:r w:rsidRPr="00DB48EE">
              <w:rPr>
                <w:rFonts w:ascii="Verdana" w:eastAsiaTheme="minorHAnsi" w:hAnsi="Verdana" w:cstheme="minorBidi"/>
                <w:sz w:val="20"/>
                <w:szCs w:val="20"/>
                <w:lang w:val="nl-NL" w:eastAsia="en-US"/>
              </w:rPr>
              <w:t xml:space="preserve">Vlaams actieplan SG - 5  </w:t>
            </w:r>
          </w:p>
          <w:p w14:paraId="6F8E8F1A" w14:textId="77777777" w:rsidR="00DB48EE" w:rsidRPr="00DB48EE" w:rsidRDefault="00DB48EE" w:rsidP="00DB48EE">
            <w:pPr>
              <w:jc w:val="both"/>
              <w:rPr>
                <w:rFonts w:ascii="Verdana" w:eastAsiaTheme="minorHAnsi" w:hAnsi="Verdana" w:cstheme="minorBidi"/>
                <w:sz w:val="20"/>
                <w:szCs w:val="20"/>
                <w:lang w:val="nl-NL" w:eastAsia="en-US"/>
              </w:rPr>
            </w:pPr>
            <w:r w:rsidRPr="00DB48EE">
              <w:rPr>
                <w:rFonts w:ascii="Verdana" w:eastAsiaTheme="minorHAnsi" w:hAnsi="Verdana" w:cstheme="minorBidi"/>
                <w:sz w:val="20"/>
                <w:szCs w:val="20"/>
                <w:lang w:val="nl-NL" w:eastAsia="en-US"/>
              </w:rPr>
              <w:t>PGSP 1.2 et 1.9</w:t>
            </w:r>
          </w:p>
          <w:p w14:paraId="4B14CB4F"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nl-NL"/>
              </w:rPr>
              <w:t>PVIF 5 et 21</w:t>
            </w:r>
          </w:p>
        </w:tc>
      </w:tr>
      <w:tr w:rsidR="00DB48EE" w:rsidRPr="00DB48EE" w14:paraId="0ED40C33" w14:textId="77777777" w:rsidTr="004E3CCA">
        <w:tc>
          <w:tcPr>
            <w:tcW w:w="5524" w:type="dxa"/>
          </w:tcPr>
          <w:p w14:paraId="620C748A" w14:textId="4D23FE4F" w:rsidR="00DB48EE" w:rsidRPr="00732FDD" w:rsidRDefault="004E3CCA" w:rsidP="00732FDD">
            <w:pPr>
              <w:pStyle w:val="Sansinterligne"/>
              <w:jc w:val="both"/>
              <w:rPr>
                <w:rFonts w:ascii="Verdana" w:hAnsi="Verdana"/>
                <w:sz w:val="20"/>
                <w:szCs w:val="20"/>
                <w:lang w:val="fr-BE"/>
              </w:rPr>
            </w:pPr>
            <w:r w:rsidRPr="00732FDD">
              <w:rPr>
                <w:rFonts w:ascii="Verdana" w:hAnsi="Verdana"/>
                <w:sz w:val="20"/>
                <w:szCs w:val="20"/>
                <w:lang w:val="fr-BE"/>
              </w:rPr>
              <w:t xml:space="preserve">77. </w:t>
            </w:r>
            <w:r w:rsidR="00DB48EE" w:rsidRPr="00732FDD">
              <w:rPr>
                <w:rFonts w:ascii="Verdana" w:hAnsi="Verdana"/>
                <w:sz w:val="20"/>
                <w:szCs w:val="20"/>
                <w:lang w:val="fr-BE"/>
              </w:rPr>
              <w:t>Intégrer dans le contrat d'exploitation de la SNCB et des autres sociétés de transport des dispositifs de prévention et de protection contre le harcèlement sexiste dans les transports en commun et l'aménagement sécurisant et inclusif des espaces publics, tels que les gares et les stations de métro.</w:t>
            </w:r>
          </w:p>
        </w:tc>
        <w:tc>
          <w:tcPr>
            <w:tcW w:w="4252" w:type="dxa"/>
          </w:tcPr>
          <w:p w14:paraId="2EBA88BF" w14:textId="24C225ED"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fédéral de la Mobilité</w:t>
            </w:r>
          </w:p>
          <w:p w14:paraId="0EE7D083" w14:textId="73C13C58" w:rsidR="00DB48EE" w:rsidRDefault="00F40481" w:rsidP="00DB48EE">
            <w:pPr>
              <w:spacing w:before="240" w:after="240"/>
              <w:jc w:val="both"/>
              <w:rPr>
                <w:rFonts w:ascii="Verdana" w:hAnsi="Verdana"/>
                <w:sz w:val="20"/>
                <w:szCs w:val="20"/>
                <w:lang w:val="fr-BE"/>
              </w:rPr>
            </w:pPr>
            <w:r>
              <w:rPr>
                <w:rFonts w:ascii="Verdana" w:hAnsi="Verdana"/>
                <w:sz w:val="20"/>
                <w:szCs w:val="20"/>
                <w:lang w:val="fr-BE"/>
              </w:rPr>
              <w:t>Ministre flamand de la Mobilité</w:t>
            </w:r>
          </w:p>
          <w:p w14:paraId="546473F8" w14:textId="13B2A6EA" w:rsidR="00F40481" w:rsidRDefault="00F40481" w:rsidP="00DB48EE">
            <w:pPr>
              <w:spacing w:before="240" w:after="240"/>
              <w:jc w:val="both"/>
              <w:rPr>
                <w:rFonts w:ascii="Verdana" w:eastAsia="Verdana" w:hAnsi="Verdana" w:cs="Verdana"/>
                <w:sz w:val="20"/>
                <w:szCs w:val="20"/>
              </w:rPr>
            </w:pPr>
            <w:r>
              <w:rPr>
                <w:rFonts w:ascii="Verdana" w:eastAsia="Verdana" w:hAnsi="Verdana" w:cs="Verdana"/>
                <w:sz w:val="20"/>
                <w:szCs w:val="20"/>
              </w:rPr>
              <w:t>Ministre wallon</w:t>
            </w:r>
            <w:r w:rsidR="00C25F1E">
              <w:rPr>
                <w:rFonts w:ascii="Verdana" w:eastAsia="Verdana" w:hAnsi="Verdana" w:cs="Verdana"/>
                <w:sz w:val="20"/>
                <w:szCs w:val="20"/>
              </w:rPr>
              <w:t>ne</w:t>
            </w:r>
            <w:r>
              <w:rPr>
                <w:rFonts w:ascii="Verdana" w:eastAsia="Verdana" w:hAnsi="Verdana" w:cs="Verdana"/>
                <w:sz w:val="20"/>
                <w:szCs w:val="20"/>
              </w:rPr>
              <w:t xml:space="preserve"> de la Mobilité</w:t>
            </w:r>
          </w:p>
          <w:p w14:paraId="451CC0B5" w14:textId="0DF16092" w:rsidR="00F40481" w:rsidRPr="00DB48EE" w:rsidRDefault="00F40481" w:rsidP="00DB48EE">
            <w:pPr>
              <w:spacing w:before="240" w:after="240"/>
              <w:jc w:val="both"/>
              <w:rPr>
                <w:rFonts w:ascii="Verdana" w:eastAsia="Verdana" w:hAnsi="Verdana" w:cs="Verdana"/>
                <w:sz w:val="20"/>
                <w:szCs w:val="20"/>
              </w:rPr>
            </w:pPr>
            <w:r>
              <w:rPr>
                <w:rFonts w:ascii="Verdana" w:eastAsia="Verdana" w:hAnsi="Verdana" w:cs="Verdana"/>
                <w:sz w:val="20"/>
                <w:szCs w:val="20"/>
              </w:rPr>
              <w:t>Ministre du gouvernement de Bruxelles-capitale, en charge de la Mobilité</w:t>
            </w:r>
          </w:p>
        </w:tc>
        <w:tc>
          <w:tcPr>
            <w:tcW w:w="1985" w:type="dxa"/>
          </w:tcPr>
          <w:p w14:paraId="7B19B7DE"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Sans impact budgétaire</w:t>
            </w:r>
          </w:p>
        </w:tc>
        <w:tc>
          <w:tcPr>
            <w:tcW w:w="2183" w:type="dxa"/>
          </w:tcPr>
          <w:p w14:paraId="24AFB0DE"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PBXL – 17, 37 et 38</w:t>
            </w:r>
          </w:p>
          <w:p w14:paraId="0320F9D0"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PGSP 6.2</w:t>
            </w:r>
          </w:p>
          <w:p w14:paraId="231C46C7"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CIM DDF-IMC VR Fiche 21, mesure 7</w:t>
            </w:r>
          </w:p>
        </w:tc>
      </w:tr>
      <w:tr w:rsidR="00DB48EE" w:rsidRPr="00DB48EE" w14:paraId="0B967586" w14:textId="77777777" w:rsidTr="004E3CCA">
        <w:tc>
          <w:tcPr>
            <w:tcW w:w="5524" w:type="dxa"/>
            <w:shd w:val="clear" w:color="auto" w:fill="auto"/>
          </w:tcPr>
          <w:p w14:paraId="77E4CB14" w14:textId="44632AA3" w:rsidR="00DB48EE" w:rsidRPr="00732FDD" w:rsidRDefault="004E3CCA" w:rsidP="00732FDD">
            <w:pPr>
              <w:pStyle w:val="Sansinterligne"/>
              <w:jc w:val="both"/>
              <w:rPr>
                <w:rFonts w:ascii="Verdana" w:hAnsi="Verdana"/>
                <w:sz w:val="20"/>
                <w:szCs w:val="20"/>
              </w:rPr>
            </w:pPr>
            <w:r w:rsidRPr="00732FDD">
              <w:rPr>
                <w:rFonts w:ascii="Verdana" w:hAnsi="Verdana"/>
                <w:sz w:val="20"/>
                <w:szCs w:val="20"/>
              </w:rPr>
              <w:t xml:space="preserve">78. </w:t>
            </w:r>
            <w:r w:rsidR="00DB48EE" w:rsidRPr="00732FDD">
              <w:rPr>
                <w:rFonts w:ascii="Verdana" w:hAnsi="Verdana"/>
                <w:sz w:val="20"/>
                <w:szCs w:val="20"/>
              </w:rPr>
              <w:t>Evaluer la loi du 22 mai 2014 tendant à lutter contre le sexisme dans l’espace public.</w:t>
            </w:r>
          </w:p>
        </w:tc>
        <w:tc>
          <w:tcPr>
            <w:tcW w:w="4252" w:type="dxa"/>
            <w:shd w:val="clear" w:color="auto" w:fill="auto"/>
          </w:tcPr>
          <w:p w14:paraId="1F4FB435"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d’État à l’Egalité des genres, à l’Egalité des chances et à la Diversité.</w:t>
            </w:r>
          </w:p>
          <w:p w14:paraId="4FC10522"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 xml:space="preserve">Ministre de la Justice </w:t>
            </w:r>
          </w:p>
        </w:tc>
        <w:tc>
          <w:tcPr>
            <w:tcW w:w="1985" w:type="dxa"/>
          </w:tcPr>
          <w:p w14:paraId="3AEEC5D0"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Sans impact budgétaire</w:t>
            </w:r>
          </w:p>
        </w:tc>
        <w:tc>
          <w:tcPr>
            <w:tcW w:w="2183" w:type="dxa"/>
          </w:tcPr>
          <w:p w14:paraId="75279BF1" w14:textId="77777777" w:rsidR="00DB48EE" w:rsidRPr="00DB48EE" w:rsidRDefault="00DB48EE" w:rsidP="00DB48EE">
            <w:pPr>
              <w:spacing w:before="240" w:after="240"/>
              <w:jc w:val="both"/>
              <w:rPr>
                <w:rFonts w:ascii="Verdana" w:eastAsia="Verdana" w:hAnsi="Verdana" w:cs="Verdana"/>
                <w:sz w:val="20"/>
                <w:szCs w:val="20"/>
              </w:rPr>
            </w:pPr>
          </w:p>
        </w:tc>
      </w:tr>
      <w:tr w:rsidR="00DB48EE" w:rsidRPr="00DB48EE" w14:paraId="1266F3BD" w14:textId="77777777" w:rsidTr="004E3CCA">
        <w:tc>
          <w:tcPr>
            <w:tcW w:w="5524" w:type="dxa"/>
            <w:shd w:val="clear" w:color="auto" w:fill="auto"/>
          </w:tcPr>
          <w:p w14:paraId="26274AA8" w14:textId="6D992500" w:rsidR="00DB48EE" w:rsidRPr="00732FDD" w:rsidRDefault="004E3CCA" w:rsidP="00732FDD">
            <w:pPr>
              <w:pStyle w:val="Sansinterligne"/>
              <w:jc w:val="both"/>
              <w:rPr>
                <w:rFonts w:ascii="Verdana" w:hAnsi="Verdana"/>
                <w:sz w:val="20"/>
                <w:szCs w:val="20"/>
                <w:lang w:val="fr-BE"/>
              </w:rPr>
            </w:pPr>
            <w:r w:rsidRPr="00732FDD">
              <w:rPr>
                <w:rFonts w:ascii="Verdana" w:hAnsi="Verdana"/>
                <w:iCs/>
                <w:sz w:val="20"/>
                <w:szCs w:val="20"/>
              </w:rPr>
              <w:t xml:space="preserve">79. </w:t>
            </w:r>
            <w:r w:rsidR="00DB48EE" w:rsidRPr="00732FDD">
              <w:rPr>
                <w:rFonts w:ascii="Verdana" w:hAnsi="Verdana"/>
                <w:iCs/>
                <w:sz w:val="20"/>
                <w:szCs w:val="20"/>
              </w:rPr>
              <w:t xml:space="preserve">Faciliter le signalement ou le dépôt d’une plainte contre des faits relevant de la loi sexisme et du harcèlement de rue par un formulaire en ligne et le développement de stratégies visant à augmenter la propension des victimes à introduire un signalement ou à déposer plainte en les plaçant dans de bonnes conditions (« </w:t>
            </w:r>
            <w:proofErr w:type="spellStart"/>
            <w:r w:rsidR="00DB48EE" w:rsidRPr="00732FDD">
              <w:rPr>
                <w:rFonts w:ascii="Verdana" w:hAnsi="Verdana"/>
                <w:iCs/>
                <w:sz w:val="20"/>
                <w:szCs w:val="20"/>
              </w:rPr>
              <w:t>safe</w:t>
            </w:r>
            <w:proofErr w:type="spellEnd"/>
            <w:r w:rsidR="00DB48EE" w:rsidRPr="00732FDD">
              <w:rPr>
                <w:rFonts w:ascii="Verdana" w:hAnsi="Verdana"/>
                <w:iCs/>
                <w:sz w:val="20"/>
                <w:szCs w:val="20"/>
              </w:rPr>
              <w:t xml:space="preserve"> </w:t>
            </w:r>
            <w:proofErr w:type="spellStart"/>
            <w:r w:rsidR="00DB48EE" w:rsidRPr="00732FDD">
              <w:rPr>
                <w:rFonts w:ascii="Verdana" w:hAnsi="Verdana"/>
                <w:iCs/>
                <w:sz w:val="20"/>
                <w:szCs w:val="20"/>
              </w:rPr>
              <w:t>disclosure</w:t>
            </w:r>
            <w:proofErr w:type="spellEnd"/>
            <w:r w:rsidR="00DB48EE" w:rsidRPr="00732FDD">
              <w:rPr>
                <w:rFonts w:ascii="Verdana" w:hAnsi="Verdana"/>
                <w:iCs/>
                <w:sz w:val="20"/>
                <w:szCs w:val="20"/>
              </w:rPr>
              <w:t xml:space="preserve"> »).</w:t>
            </w:r>
          </w:p>
        </w:tc>
        <w:tc>
          <w:tcPr>
            <w:tcW w:w="4252" w:type="dxa"/>
            <w:shd w:val="clear" w:color="auto" w:fill="auto"/>
          </w:tcPr>
          <w:p w14:paraId="4C67D29E"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Ministre de l’Intérieur</w:t>
            </w:r>
          </w:p>
        </w:tc>
        <w:tc>
          <w:tcPr>
            <w:tcW w:w="1985" w:type="dxa"/>
          </w:tcPr>
          <w:p w14:paraId="4607CB18" w14:textId="77777777" w:rsidR="00DB48EE" w:rsidRPr="00DB48EE" w:rsidRDefault="00DB48EE" w:rsidP="00DB48EE">
            <w:pPr>
              <w:spacing w:before="240" w:after="240"/>
              <w:jc w:val="both"/>
              <w:rPr>
                <w:rFonts w:ascii="Verdana" w:eastAsia="Verdana" w:hAnsi="Verdana" w:cs="Verdana"/>
                <w:sz w:val="20"/>
                <w:szCs w:val="20"/>
              </w:rPr>
            </w:pPr>
          </w:p>
        </w:tc>
        <w:tc>
          <w:tcPr>
            <w:tcW w:w="2183" w:type="dxa"/>
          </w:tcPr>
          <w:p w14:paraId="34072D70" w14:textId="77777777" w:rsidR="00DB48EE" w:rsidRPr="00DB48EE" w:rsidRDefault="00DB48EE" w:rsidP="00DB48EE">
            <w:pPr>
              <w:spacing w:before="240" w:after="240"/>
              <w:jc w:val="both"/>
              <w:rPr>
                <w:rFonts w:ascii="Verdana" w:eastAsia="Verdana" w:hAnsi="Verdana" w:cs="Verdana"/>
                <w:sz w:val="20"/>
                <w:szCs w:val="20"/>
              </w:rPr>
            </w:pPr>
          </w:p>
        </w:tc>
      </w:tr>
      <w:tr w:rsidR="00DB48EE" w:rsidRPr="00DB48EE" w14:paraId="5AA0C6CA" w14:textId="77777777" w:rsidTr="004E3CCA">
        <w:tc>
          <w:tcPr>
            <w:tcW w:w="5524" w:type="dxa"/>
            <w:shd w:val="clear" w:color="auto" w:fill="auto"/>
          </w:tcPr>
          <w:p w14:paraId="12A1492B" w14:textId="53FFF4FB" w:rsidR="00DB48EE" w:rsidRPr="00732FDD" w:rsidRDefault="004E3CCA" w:rsidP="00732FDD">
            <w:pPr>
              <w:pStyle w:val="Sansinterligne"/>
              <w:jc w:val="both"/>
              <w:rPr>
                <w:rFonts w:ascii="Verdana" w:hAnsi="Verdana"/>
                <w:sz w:val="20"/>
                <w:szCs w:val="20"/>
                <w:lang w:val="fr-BE"/>
              </w:rPr>
            </w:pPr>
            <w:r w:rsidRPr="00732FDD">
              <w:rPr>
                <w:rFonts w:ascii="Verdana" w:hAnsi="Verdana"/>
                <w:sz w:val="20"/>
                <w:szCs w:val="20"/>
                <w:lang w:val="fr-BE"/>
              </w:rPr>
              <w:t xml:space="preserve">80. </w:t>
            </w:r>
            <w:r w:rsidR="00DB48EE" w:rsidRPr="00732FDD">
              <w:rPr>
                <w:rFonts w:ascii="Verdana" w:hAnsi="Verdana"/>
                <w:sz w:val="20"/>
                <w:szCs w:val="20"/>
                <w:lang w:val="fr-BE"/>
              </w:rPr>
              <w:t>Favoriser le suivi de formations continuées sur le harcèlement sexiste dans l’espace public par les services de police qui sont confrontés à cette problématique, afin de le reconnaître, intervenir adéquatement lorsqu’une situation se présente, accueillir correctement les victimes et traiter les plaintes de manière efficace</w:t>
            </w:r>
            <w:r w:rsidR="00DB48EE" w:rsidRPr="00732FDD">
              <w:rPr>
                <w:rFonts w:ascii="Verdana" w:hAnsi="Verdana"/>
                <w:iCs/>
                <w:sz w:val="20"/>
                <w:szCs w:val="20"/>
                <w:lang w:val="fr-BE"/>
              </w:rPr>
              <w:t>.</w:t>
            </w:r>
          </w:p>
        </w:tc>
        <w:tc>
          <w:tcPr>
            <w:tcW w:w="4252" w:type="dxa"/>
            <w:shd w:val="clear" w:color="auto" w:fill="auto"/>
          </w:tcPr>
          <w:p w14:paraId="5080B03E"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Ministre de l’Intérieur</w:t>
            </w:r>
          </w:p>
        </w:tc>
        <w:tc>
          <w:tcPr>
            <w:tcW w:w="1985" w:type="dxa"/>
          </w:tcPr>
          <w:p w14:paraId="73F60825"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Sans impact budgétaire</w:t>
            </w:r>
          </w:p>
        </w:tc>
        <w:tc>
          <w:tcPr>
            <w:tcW w:w="2183" w:type="dxa"/>
          </w:tcPr>
          <w:p w14:paraId="40A37A8A"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CIM DDF – IMC VR – Fiche 21, mesure 4</w:t>
            </w:r>
          </w:p>
        </w:tc>
      </w:tr>
      <w:tr w:rsidR="00DB48EE" w:rsidRPr="00DB48EE" w14:paraId="5E53B479" w14:textId="77777777" w:rsidTr="004E3CCA">
        <w:tc>
          <w:tcPr>
            <w:tcW w:w="5524" w:type="dxa"/>
            <w:shd w:val="clear" w:color="auto" w:fill="auto"/>
          </w:tcPr>
          <w:p w14:paraId="64F7183C" w14:textId="4A0BEB70" w:rsidR="00DB48EE" w:rsidRPr="00732FDD" w:rsidRDefault="004E3CCA" w:rsidP="00732FDD">
            <w:pPr>
              <w:pStyle w:val="Sansinterligne"/>
              <w:jc w:val="both"/>
              <w:rPr>
                <w:rFonts w:ascii="Verdana" w:hAnsi="Verdana"/>
                <w:sz w:val="20"/>
                <w:szCs w:val="20"/>
              </w:rPr>
            </w:pPr>
            <w:r w:rsidRPr="00732FDD">
              <w:rPr>
                <w:rFonts w:ascii="Verdana" w:hAnsi="Verdana"/>
                <w:sz w:val="20"/>
                <w:szCs w:val="20"/>
              </w:rPr>
              <w:t xml:space="preserve">81. </w:t>
            </w:r>
            <w:r w:rsidR="00DB48EE" w:rsidRPr="00732FDD">
              <w:rPr>
                <w:rFonts w:ascii="Verdana" w:hAnsi="Verdana"/>
                <w:sz w:val="20"/>
                <w:szCs w:val="20"/>
              </w:rPr>
              <w:t>Evaluer les initiatives pro-actives de la police en matière de harcèlement sexuel (« policières appâts ») et envisager leur déploiement à d’autres zones de police lorsque ces initiatives sont identifiées comme bonnes pratiques.</w:t>
            </w:r>
          </w:p>
        </w:tc>
        <w:tc>
          <w:tcPr>
            <w:tcW w:w="4252" w:type="dxa"/>
            <w:shd w:val="clear" w:color="auto" w:fill="auto"/>
          </w:tcPr>
          <w:p w14:paraId="7669A25D"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Ministre de l’Intérieur</w:t>
            </w:r>
          </w:p>
        </w:tc>
        <w:tc>
          <w:tcPr>
            <w:tcW w:w="1985" w:type="dxa"/>
          </w:tcPr>
          <w:p w14:paraId="4D86D18E"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Sans impact budgétaire</w:t>
            </w:r>
          </w:p>
        </w:tc>
        <w:tc>
          <w:tcPr>
            <w:tcW w:w="2183" w:type="dxa"/>
          </w:tcPr>
          <w:p w14:paraId="48221385"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CIM DDF – IMC VR- fiche 21, mesure 12</w:t>
            </w:r>
          </w:p>
        </w:tc>
      </w:tr>
      <w:tr w:rsidR="00DB48EE" w:rsidRPr="00DB48EE" w14:paraId="7336C9AD" w14:textId="77777777" w:rsidTr="004E3CCA">
        <w:tc>
          <w:tcPr>
            <w:tcW w:w="5524" w:type="dxa"/>
            <w:shd w:val="clear" w:color="auto" w:fill="auto"/>
          </w:tcPr>
          <w:p w14:paraId="4C3F7A05" w14:textId="5A494A97" w:rsidR="00DB48EE" w:rsidRPr="00732FDD" w:rsidRDefault="004E3CCA" w:rsidP="00732FDD">
            <w:pPr>
              <w:pStyle w:val="Sansinterligne"/>
              <w:jc w:val="both"/>
              <w:rPr>
                <w:rFonts w:ascii="Verdana" w:hAnsi="Verdana"/>
                <w:sz w:val="20"/>
                <w:szCs w:val="20"/>
                <w:lang w:val="fr-BE"/>
              </w:rPr>
            </w:pPr>
            <w:r w:rsidRPr="00732FDD">
              <w:rPr>
                <w:rFonts w:ascii="Verdana" w:hAnsi="Verdana"/>
                <w:sz w:val="20"/>
                <w:szCs w:val="20"/>
              </w:rPr>
              <w:lastRenderedPageBreak/>
              <w:t xml:space="preserve">82. </w:t>
            </w:r>
            <w:r w:rsidR="00DB48EE" w:rsidRPr="00732FDD">
              <w:rPr>
                <w:rFonts w:ascii="Verdana" w:hAnsi="Verdana"/>
                <w:sz w:val="20"/>
                <w:szCs w:val="20"/>
              </w:rPr>
              <w:t>Mener une réflexion sur une approche de formation pour garçons et hommes visant à réduire les comportements harcelants sexistes dans l'espace public, basée sur un cadre théorique et des données empiriques évaluatives.</w:t>
            </w:r>
          </w:p>
        </w:tc>
        <w:tc>
          <w:tcPr>
            <w:tcW w:w="4252" w:type="dxa"/>
            <w:shd w:val="clear" w:color="auto" w:fill="auto"/>
          </w:tcPr>
          <w:p w14:paraId="3A38F985"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Etat fédéral, Communautés et Régions</w:t>
            </w:r>
          </w:p>
          <w:p w14:paraId="36C925C7" w14:textId="77777777" w:rsidR="00DB48EE" w:rsidRPr="00DB48EE" w:rsidRDefault="00DB48EE" w:rsidP="00DB48EE">
            <w:pPr>
              <w:jc w:val="both"/>
              <w:rPr>
                <w:rFonts w:ascii="Verdana" w:eastAsiaTheme="minorHAnsi" w:hAnsi="Verdana" w:cstheme="minorBidi"/>
                <w:sz w:val="20"/>
                <w:szCs w:val="20"/>
                <w:lang w:val="fr-BE" w:eastAsia="en-US"/>
              </w:rPr>
            </w:pPr>
          </w:p>
          <w:p w14:paraId="5DBB218D"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d’Etat à la Région de Bruxelles-Capitale, chargée de l’Egalité des chances</w:t>
            </w:r>
          </w:p>
          <w:p w14:paraId="6F030B64"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Ministre-Président de la Région de Bruxelles-Capitale, chargé de la prévention et de la sécurité</w:t>
            </w:r>
          </w:p>
          <w:p w14:paraId="62D8EE1E" w14:textId="58779C6A"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Communauté française en charge de l’Aide à la jeunesse</w:t>
            </w:r>
          </w:p>
          <w:p w14:paraId="5EA82226" w14:textId="77777777" w:rsidR="00DB48EE" w:rsidRDefault="00DB48EE" w:rsidP="00DB48EE">
            <w:pPr>
              <w:spacing w:before="240" w:after="240"/>
              <w:jc w:val="both"/>
              <w:rPr>
                <w:rFonts w:ascii="Verdana" w:hAnsi="Verdana"/>
                <w:sz w:val="20"/>
                <w:szCs w:val="20"/>
                <w:lang w:val="fr-BE"/>
              </w:rPr>
            </w:pPr>
            <w:r w:rsidRPr="00DB48EE">
              <w:rPr>
                <w:rFonts w:ascii="Verdana" w:hAnsi="Verdana"/>
                <w:sz w:val="20"/>
                <w:szCs w:val="20"/>
                <w:lang w:val="fr-BE"/>
              </w:rPr>
              <w:t>Ministre de la Communauté française en charge de l’Education</w:t>
            </w:r>
          </w:p>
          <w:p w14:paraId="0DDA6AB9" w14:textId="77777777" w:rsidR="00F40481" w:rsidRDefault="00F40481" w:rsidP="00DB48EE">
            <w:pPr>
              <w:spacing w:before="240" w:after="240"/>
              <w:jc w:val="both"/>
              <w:rPr>
                <w:rFonts w:ascii="Verdana" w:eastAsia="Verdana" w:hAnsi="Verdana" w:cs="Verdana"/>
                <w:sz w:val="20"/>
                <w:szCs w:val="20"/>
              </w:rPr>
            </w:pPr>
            <w:r w:rsidRPr="00F40481">
              <w:rPr>
                <w:rFonts w:ascii="Verdana" w:eastAsia="Verdana" w:hAnsi="Verdana" w:cs="Verdana"/>
                <w:sz w:val="20"/>
                <w:szCs w:val="20"/>
              </w:rPr>
              <w:t>Ministre wallon</w:t>
            </w:r>
            <w:r w:rsidR="00C25F1E">
              <w:rPr>
                <w:rFonts w:ascii="Verdana" w:eastAsia="Verdana" w:hAnsi="Verdana" w:cs="Verdana"/>
                <w:sz w:val="20"/>
                <w:szCs w:val="20"/>
              </w:rPr>
              <w:t>ne</w:t>
            </w:r>
            <w:r w:rsidRPr="00F40481">
              <w:rPr>
                <w:rFonts w:ascii="Verdana" w:eastAsia="Verdana" w:hAnsi="Verdana" w:cs="Verdana"/>
                <w:sz w:val="20"/>
                <w:szCs w:val="20"/>
              </w:rPr>
              <w:t xml:space="preserve"> des Droits des femmes</w:t>
            </w:r>
          </w:p>
          <w:p w14:paraId="1731547D" w14:textId="77777777" w:rsidR="00FE30BF" w:rsidRP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l’égalité des chances</w:t>
            </w:r>
          </w:p>
          <w:p w14:paraId="5A82ED44" w14:textId="77777777" w:rsidR="00FE30BF" w:rsidRP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l’Aide à la jeunesse et des Maisons de Justice</w:t>
            </w:r>
          </w:p>
          <w:p w14:paraId="3733D93A" w14:textId="6BD529D5" w:rsidR="00FE30BF" w:rsidRPr="00DB48EE"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la Jeunesse</w:t>
            </w:r>
          </w:p>
        </w:tc>
        <w:tc>
          <w:tcPr>
            <w:tcW w:w="1985" w:type="dxa"/>
          </w:tcPr>
          <w:p w14:paraId="5B21683A" w14:textId="77777777" w:rsidR="00DB48EE" w:rsidRPr="00DB48EE" w:rsidRDefault="00DB48EE" w:rsidP="00DB48EE">
            <w:pPr>
              <w:spacing w:before="240" w:after="240"/>
              <w:jc w:val="both"/>
              <w:rPr>
                <w:rFonts w:ascii="Verdana" w:eastAsia="Verdana" w:hAnsi="Verdana" w:cs="Verdana"/>
                <w:sz w:val="20"/>
                <w:szCs w:val="20"/>
              </w:rPr>
            </w:pPr>
          </w:p>
        </w:tc>
        <w:tc>
          <w:tcPr>
            <w:tcW w:w="2183" w:type="dxa"/>
          </w:tcPr>
          <w:p w14:paraId="2BA850F6"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PVIF – 8 + objectif opérationnel 4</w:t>
            </w:r>
          </w:p>
        </w:tc>
      </w:tr>
    </w:tbl>
    <w:p w14:paraId="562F1559" w14:textId="6752C99A" w:rsidR="00DB48EE" w:rsidRDefault="00DB48EE">
      <w:pPr>
        <w:spacing w:before="240" w:after="240"/>
        <w:jc w:val="both"/>
        <w:rPr>
          <w:rFonts w:ascii="Verdana" w:eastAsia="Verdana" w:hAnsi="Verdana" w:cs="Verdana"/>
          <w:sz w:val="20"/>
          <w:szCs w:val="20"/>
        </w:rPr>
      </w:pPr>
    </w:p>
    <w:p w14:paraId="6E0D03B7" w14:textId="77777777" w:rsidR="00DB48EE" w:rsidRPr="003C29FE" w:rsidRDefault="00DB48EE">
      <w:pPr>
        <w:spacing w:before="240" w:after="240"/>
        <w:jc w:val="both"/>
        <w:rPr>
          <w:rFonts w:ascii="Verdana" w:eastAsia="Verdana" w:hAnsi="Verdana" w:cs="Verdana"/>
          <w:sz w:val="20"/>
          <w:szCs w:val="20"/>
        </w:rPr>
      </w:pPr>
    </w:p>
    <w:p w14:paraId="6F7DC9A2" w14:textId="77777777" w:rsidR="00DC213A" w:rsidRPr="003C29FE" w:rsidRDefault="00DC213A">
      <w:pPr>
        <w:spacing w:before="240" w:after="240"/>
        <w:jc w:val="both"/>
        <w:rPr>
          <w:rFonts w:ascii="Verdana" w:eastAsia="Verdana" w:hAnsi="Verdana" w:cs="Verdana"/>
          <w:sz w:val="20"/>
          <w:szCs w:val="20"/>
        </w:rPr>
      </w:pPr>
    </w:p>
    <w:p w14:paraId="3174BED3" w14:textId="77777777" w:rsidR="00DC213A" w:rsidRPr="003C29FE" w:rsidRDefault="00DC213A">
      <w:pPr>
        <w:spacing w:before="240" w:after="240"/>
        <w:rPr>
          <w:rFonts w:ascii="Verdana" w:eastAsia="Verdana" w:hAnsi="Verdana" w:cs="Verdana"/>
          <w:sz w:val="20"/>
          <w:szCs w:val="20"/>
        </w:rPr>
        <w:sectPr w:rsidR="00DC213A" w:rsidRPr="003C29FE" w:rsidSect="00924E65">
          <w:headerReference w:type="default" r:id="rId16"/>
          <w:pgSz w:w="16834" w:h="11909" w:orient="landscape"/>
          <w:pgMar w:top="1440" w:right="1440" w:bottom="1440" w:left="1440" w:header="720" w:footer="720" w:gutter="0"/>
          <w:cols w:space="720"/>
          <w:docGrid w:linePitch="299"/>
        </w:sectPr>
      </w:pPr>
    </w:p>
    <w:p w14:paraId="66C96829" w14:textId="6C2E1A26" w:rsidR="00DC213A" w:rsidRPr="003C29FE" w:rsidRDefault="00DC213A">
      <w:pPr>
        <w:spacing w:before="240" w:after="240"/>
        <w:rPr>
          <w:rFonts w:ascii="Verdana" w:eastAsia="Verdana" w:hAnsi="Verdana" w:cs="Verdana"/>
          <w:sz w:val="20"/>
          <w:szCs w:val="20"/>
        </w:rPr>
      </w:pPr>
    </w:p>
    <w:p w14:paraId="57ADDFFC" w14:textId="77777777" w:rsidR="00DC213A" w:rsidRPr="003C29FE" w:rsidRDefault="00DC213A">
      <w:pPr>
        <w:spacing w:before="240" w:after="240"/>
        <w:rPr>
          <w:rFonts w:ascii="Verdana" w:eastAsia="Verdana" w:hAnsi="Verdana" w:cs="Verdana"/>
          <w:sz w:val="20"/>
          <w:szCs w:val="20"/>
        </w:rPr>
      </w:pPr>
    </w:p>
    <w:tbl>
      <w:tblPr>
        <w:tblStyle w:val="afb"/>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3C29FE" w:rsidRPr="003C29FE" w14:paraId="15F3C7A4" w14:textId="77777777" w:rsidTr="00DB48EE">
        <w:trPr>
          <w:trHeight w:val="935"/>
        </w:trPr>
        <w:tc>
          <w:tcPr>
            <w:tcW w:w="13882"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476A063" w14:textId="77777777" w:rsidR="00DC213A" w:rsidRPr="003C29FE" w:rsidRDefault="007F5A36">
            <w:pPr>
              <w:pStyle w:val="Titre2"/>
            </w:pPr>
            <w:bookmarkStart w:id="47" w:name="_Toc88255853"/>
            <w:r w:rsidRPr="003C29FE">
              <w:t>AXE IV : Protéger, accompagner et soutenir les victimes de violences basées sur le genre et leur entourage (y compris les enfants exposés à ces violences) en les plaçant au centre des préoccupations.</w:t>
            </w:r>
            <w:bookmarkEnd w:id="47"/>
          </w:p>
        </w:tc>
      </w:tr>
    </w:tbl>
    <w:p w14:paraId="443E919B" w14:textId="77777777" w:rsidR="00DC213A" w:rsidRPr="003C29FE" w:rsidRDefault="007F5A36">
      <w:pPr>
        <w:rPr>
          <w:rFonts w:ascii="Verdana" w:eastAsia="Verdana" w:hAnsi="Verdana" w:cs="Verdana"/>
          <w:sz w:val="20"/>
          <w:szCs w:val="20"/>
        </w:rPr>
      </w:pPr>
      <w:r w:rsidRPr="003C29FE">
        <w:rPr>
          <w:rFonts w:ascii="Verdana" w:eastAsia="Verdana" w:hAnsi="Verdana" w:cs="Verdana"/>
          <w:sz w:val="20"/>
          <w:szCs w:val="20"/>
        </w:rPr>
        <w:t xml:space="preserve"> </w:t>
      </w:r>
    </w:p>
    <w:tbl>
      <w:tblPr>
        <w:tblStyle w:val="afc"/>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3C29FE" w:rsidRPr="003C29FE" w14:paraId="45951486" w14:textId="77777777" w:rsidTr="00DB48EE">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F64B589"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752821E9" w14:textId="77777777" w:rsidTr="00DB48EE">
        <w:trPr>
          <w:trHeight w:val="45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34124A9"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METTRE À DISPOSITION DES VICTIMES DES SERVICES DE SOUTIEN GÉNÉRAUX</w:t>
            </w:r>
          </w:p>
        </w:tc>
      </w:tr>
    </w:tbl>
    <w:p w14:paraId="536441C3" w14:textId="63805F29" w:rsidR="00DC213A" w:rsidRPr="003C29FE" w:rsidRDefault="007F5A36" w:rsidP="004F21D0">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période du confinement a </w:t>
      </w:r>
      <w:r w:rsidR="008C2CBF" w:rsidRPr="003C29FE">
        <w:rPr>
          <w:rFonts w:ascii="Verdana" w:eastAsia="Verdana" w:hAnsi="Verdana" w:cs="Verdana"/>
          <w:sz w:val="20"/>
          <w:szCs w:val="20"/>
        </w:rPr>
        <w:t xml:space="preserve">une fois de plus </w:t>
      </w:r>
      <w:r w:rsidRPr="003C29FE">
        <w:rPr>
          <w:rFonts w:ascii="Verdana" w:eastAsia="Verdana" w:hAnsi="Verdana" w:cs="Verdana"/>
          <w:sz w:val="20"/>
          <w:szCs w:val="20"/>
        </w:rPr>
        <w:t xml:space="preserve">montré </w:t>
      </w:r>
      <w:r w:rsidR="00C83F33">
        <w:rPr>
          <w:rFonts w:ascii="Verdana" w:eastAsia="Verdana" w:hAnsi="Verdana" w:cs="Verdana"/>
          <w:sz w:val="20"/>
          <w:szCs w:val="20"/>
        </w:rPr>
        <w:t>que</w:t>
      </w:r>
      <w:r w:rsidR="00177EFD">
        <w:rPr>
          <w:rFonts w:ascii="Verdana" w:eastAsia="Verdana" w:hAnsi="Verdana" w:cs="Verdana"/>
          <w:sz w:val="20"/>
          <w:szCs w:val="20"/>
        </w:rPr>
        <w:t xml:space="preserve"> </w:t>
      </w:r>
      <w:r w:rsidR="009B7BE7">
        <w:rPr>
          <w:rFonts w:ascii="Verdana" w:eastAsia="Verdana" w:hAnsi="Verdana" w:cs="Verdana"/>
          <w:sz w:val="20"/>
          <w:szCs w:val="20"/>
        </w:rPr>
        <w:t>l</w:t>
      </w:r>
      <w:r w:rsidRPr="003C29FE">
        <w:rPr>
          <w:rFonts w:ascii="Verdana" w:eastAsia="Verdana" w:hAnsi="Verdana" w:cs="Verdana"/>
          <w:sz w:val="20"/>
          <w:szCs w:val="20"/>
        </w:rPr>
        <w:t>es services de soutien aux victimes de violences basées sur le genre</w:t>
      </w:r>
      <w:r w:rsidR="00C83F33">
        <w:rPr>
          <w:rFonts w:ascii="Verdana" w:eastAsia="Verdana" w:hAnsi="Verdana" w:cs="Verdana"/>
          <w:sz w:val="20"/>
          <w:szCs w:val="20"/>
        </w:rPr>
        <w:t xml:space="preserve"> sont essentiels</w:t>
      </w:r>
      <w:r w:rsidRPr="003C29FE">
        <w:rPr>
          <w:rFonts w:ascii="Verdana" w:eastAsia="Verdana" w:hAnsi="Verdana" w:cs="Verdana"/>
          <w:sz w:val="20"/>
          <w:szCs w:val="20"/>
        </w:rPr>
        <w:t>. Ils ont déployé énormément d'énergie et fait preuve de créativité pour s’adapter aux circonstances exceptionnelles liées à la crise sanitaire.</w:t>
      </w:r>
    </w:p>
    <w:p w14:paraId="483BC52F" w14:textId="77777777" w:rsidR="00DC213A" w:rsidRPr="003C29FE" w:rsidRDefault="007F5A36" w:rsidP="004F21D0">
      <w:pPr>
        <w:spacing w:before="240" w:after="240"/>
        <w:jc w:val="both"/>
        <w:rPr>
          <w:rFonts w:ascii="Verdana" w:eastAsia="Verdana" w:hAnsi="Verdana" w:cs="Verdana"/>
          <w:sz w:val="20"/>
          <w:szCs w:val="20"/>
        </w:rPr>
      </w:pPr>
      <w:r w:rsidRPr="003C29FE">
        <w:rPr>
          <w:rFonts w:ascii="Verdana" w:eastAsia="Verdana" w:hAnsi="Verdana" w:cs="Verdana"/>
          <w:sz w:val="20"/>
          <w:szCs w:val="20"/>
        </w:rPr>
        <w:t>Les services de santé et les services sociaux doivent disposer de ressources adéquates et d’un personnel formé afin de fournir une assistance aux victimes et de les orienter vers les services spécialisés. Outre l’assistance psycho-sociale et médicale, les victimes de violences de genre doivent avoir accès à d’autres services, par exemple en matière d’aide au logement, d’éducation, de formation ou de recherche d’emploi.</w:t>
      </w:r>
    </w:p>
    <w:p w14:paraId="380872C4"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Le PAN 2021-2025 aura dès lors pour objectif de renforcer l’action au niveau local en développant la détection, la prise en charge et l’orientation des victimes vers des services de soutien pertinents.</w:t>
      </w:r>
      <w:r w:rsidRPr="003C29FE">
        <w:rPr>
          <w:rFonts w:ascii="Verdana" w:eastAsia="Verdana" w:hAnsi="Verdana" w:cs="Verdana"/>
          <w:b/>
          <w:sz w:val="20"/>
          <w:szCs w:val="20"/>
        </w:rPr>
        <w:t xml:space="preserve"> </w:t>
      </w:r>
      <w:r w:rsidRPr="003C29FE">
        <w:rPr>
          <w:rFonts w:ascii="Verdana" w:eastAsia="Verdana" w:hAnsi="Verdana" w:cs="Verdana"/>
          <w:sz w:val="20"/>
          <w:szCs w:val="20"/>
        </w:rPr>
        <w:t>Il s’agira également de faciliter l’accès des victimes à un logement sûr et pérenne.</w:t>
      </w:r>
    </w:p>
    <w:p w14:paraId="3727A91D" w14:textId="60E10BFE"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prise en charge des situations de violences en milieu hospitalier se consolidera   notamment </w:t>
      </w:r>
      <w:r w:rsidR="00A13641">
        <w:rPr>
          <w:rFonts w:ascii="Verdana" w:eastAsia="Verdana" w:hAnsi="Verdana" w:cs="Verdana"/>
          <w:sz w:val="20"/>
          <w:szCs w:val="20"/>
        </w:rPr>
        <w:t xml:space="preserve">en renforçant </w:t>
      </w:r>
      <w:r w:rsidR="007E036F" w:rsidRPr="003C29FE">
        <w:rPr>
          <w:rFonts w:ascii="Verdana" w:eastAsia="Verdana" w:hAnsi="Verdana" w:cs="Verdana"/>
          <w:sz w:val="20"/>
          <w:szCs w:val="20"/>
        </w:rPr>
        <w:t>la sensibilisation et la formation</w:t>
      </w:r>
      <w:r w:rsidRPr="003C29FE">
        <w:rPr>
          <w:rFonts w:ascii="Verdana" w:eastAsia="Verdana" w:hAnsi="Verdana" w:cs="Verdana"/>
          <w:sz w:val="20"/>
          <w:szCs w:val="20"/>
        </w:rPr>
        <w:t xml:space="preserve"> au sein des hôpitaux.</w:t>
      </w:r>
      <w:r w:rsidR="00A13641" w:rsidRPr="00A13641">
        <w:t xml:space="preserve"> </w:t>
      </w:r>
    </w:p>
    <w:p w14:paraId="7C644D09" w14:textId="0A82B188" w:rsidR="00177EFD"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On assiste depuis quelques années à une libération de la parole de femmes qui témoignent avoir subi des actes médicaux non-nécessaires lors de leur accouchement. Elles sont qualifiées de </w:t>
      </w:r>
      <w:r w:rsidRPr="003C29FE">
        <w:rPr>
          <w:rFonts w:ascii="Verdana" w:eastAsia="Verdana" w:hAnsi="Verdana" w:cs="Verdana"/>
          <w:bCs/>
          <w:sz w:val="20"/>
          <w:szCs w:val="20"/>
        </w:rPr>
        <w:t>violences obstétricales et gynécologiques</w:t>
      </w:r>
      <w:r w:rsidRPr="003C29FE">
        <w:rPr>
          <w:rFonts w:ascii="Verdana" w:eastAsia="Verdana" w:hAnsi="Verdana" w:cs="Verdana"/>
          <w:b/>
          <w:sz w:val="20"/>
          <w:szCs w:val="20"/>
        </w:rPr>
        <w:t xml:space="preserve"> </w:t>
      </w:r>
      <w:r w:rsidRPr="003C29FE">
        <w:rPr>
          <w:rFonts w:ascii="Verdana" w:eastAsia="Verdana" w:hAnsi="Verdana" w:cs="Verdana"/>
          <w:sz w:val="20"/>
          <w:szCs w:val="20"/>
        </w:rPr>
        <w:t xml:space="preserve">par les principales concernées, les associations </w:t>
      </w:r>
      <w:r w:rsidRPr="003C29FE">
        <w:rPr>
          <w:rFonts w:ascii="Verdana" w:eastAsia="Verdana" w:hAnsi="Verdana" w:cs="Verdana"/>
          <w:sz w:val="20"/>
          <w:szCs w:val="20"/>
        </w:rPr>
        <w:lastRenderedPageBreak/>
        <w:t>de femmes</w:t>
      </w:r>
      <w:r w:rsidRPr="003C29FE">
        <w:rPr>
          <w:rFonts w:ascii="Verdana" w:eastAsia="Verdana" w:hAnsi="Verdana" w:cs="Verdana"/>
          <w:sz w:val="20"/>
          <w:szCs w:val="20"/>
          <w:vertAlign w:val="superscript"/>
        </w:rPr>
        <w:footnoteReference w:id="47"/>
      </w:r>
      <w:r w:rsidRPr="003C29FE">
        <w:rPr>
          <w:rFonts w:ascii="Verdana" w:eastAsia="Verdana" w:hAnsi="Verdana" w:cs="Verdana"/>
          <w:sz w:val="20"/>
          <w:szCs w:val="20"/>
        </w:rPr>
        <w:t xml:space="preserve"> mais aussi par des associations professionnelles. La prévention de ces violences est une nécessité. Un groupe de travail interfédéral sera mis sur pied (incluant notamment les associations professionnelles et les représentants des ministres et départements de la santé) afin de développer une politique spécifique en la matière. Un rapport du sénat, en cours de rédaction au moment d’écrire ces lignes, sera très utile à la définition des mesures à mettre en place. </w:t>
      </w:r>
    </w:p>
    <w:tbl>
      <w:tblPr>
        <w:tblStyle w:val="Grilledutableau"/>
        <w:tblW w:w="0" w:type="auto"/>
        <w:tblLook w:val="04A0" w:firstRow="1" w:lastRow="0" w:firstColumn="1" w:lastColumn="0" w:noHBand="0" w:noVBand="1"/>
      </w:tblPr>
      <w:tblGrid>
        <w:gridCol w:w="5382"/>
        <w:gridCol w:w="4394"/>
        <w:gridCol w:w="2268"/>
        <w:gridCol w:w="1900"/>
      </w:tblGrid>
      <w:tr w:rsidR="00177EFD" w14:paraId="7A075F9C" w14:textId="77777777" w:rsidTr="00907919">
        <w:tc>
          <w:tcPr>
            <w:tcW w:w="13944" w:type="dxa"/>
            <w:gridSpan w:val="4"/>
          </w:tcPr>
          <w:p w14:paraId="5866C7AF" w14:textId="561442D0" w:rsidR="00177EFD" w:rsidRPr="00177EFD" w:rsidRDefault="00177EFD" w:rsidP="00177EFD">
            <w:pPr>
              <w:pStyle w:val="Sansinterligne"/>
              <w:jc w:val="center"/>
              <w:rPr>
                <w:rFonts w:ascii="Verdana" w:hAnsi="Verdana"/>
                <w:b/>
                <w:bCs/>
                <w:sz w:val="20"/>
                <w:szCs w:val="20"/>
                <w:lang w:val="fr-BE"/>
              </w:rPr>
            </w:pPr>
            <w:r w:rsidRPr="00177EFD">
              <w:rPr>
                <w:rFonts w:ascii="Verdana" w:hAnsi="Verdana"/>
                <w:b/>
                <w:bCs/>
                <w:sz w:val="20"/>
                <w:szCs w:val="20"/>
                <w:lang w:val="fr-BE"/>
              </w:rPr>
              <w:t>Mesures clés 83 à 93</w:t>
            </w:r>
          </w:p>
        </w:tc>
      </w:tr>
      <w:tr w:rsidR="00DB48EE" w14:paraId="78B8F721" w14:textId="77777777" w:rsidTr="00177EFD">
        <w:tc>
          <w:tcPr>
            <w:tcW w:w="5382" w:type="dxa"/>
          </w:tcPr>
          <w:p w14:paraId="67AD0F46" w14:textId="5CC692A8" w:rsidR="00DB48EE" w:rsidRPr="00BF20D2" w:rsidRDefault="00177EFD" w:rsidP="00732FDD">
            <w:pPr>
              <w:pStyle w:val="Sansinterligne"/>
              <w:jc w:val="both"/>
              <w:rPr>
                <w:rFonts w:ascii="Verdana" w:hAnsi="Verdana"/>
                <w:sz w:val="20"/>
                <w:szCs w:val="20"/>
                <w:lang w:val="fr-BE"/>
              </w:rPr>
            </w:pPr>
            <w:bookmarkStart w:id="48" w:name="_Hlk88125642"/>
            <w:r w:rsidRPr="00732FDD">
              <w:rPr>
                <w:rFonts w:ascii="Verdana" w:hAnsi="Verdana"/>
                <w:sz w:val="20"/>
                <w:szCs w:val="20"/>
                <w:lang w:val="fr-BE"/>
              </w:rPr>
              <w:t xml:space="preserve">83. </w:t>
            </w:r>
            <w:r w:rsidR="00DB48EE" w:rsidRPr="00732FDD">
              <w:rPr>
                <w:rFonts w:ascii="Verdana" w:hAnsi="Verdana"/>
                <w:sz w:val="20"/>
                <w:szCs w:val="20"/>
                <w:lang w:val="fr-BE"/>
              </w:rPr>
              <w:t xml:space="preserve">Le placement dans les refuges ou les logements de transit peut servir de solution d'urgence pour la protection des victimes en danger immédiat. Afin de contribuer à la reconstruction à long terme d'une vie autonome, une attention particulière sera accordée aux personnes ayant un besoin de logement précaire lors de l'attribution des logements sociaux. </w:t>
            </w:r>
            <w:r w:rsidR="00DB48EE" w:rsidRPr="00BF20D2">
              <w:rPr>
                <w:rFonts w:ascii="Verdana" w:hAnsi="Verdana"/>
                <w:sz w:val="20"/>
                <w:szCs w:val="20"/>
                <w:lang w:val="fr-BE"/>
              </w:rPr>
              <w:t xml:space="preserve">C'est ainsi que l'on peut créer des ponts entre la solution d'urgence et le logement stable. </w:t>
            </w:r>
          </w:p>
        </w:tc>
        <w:tc>
          <w:tcPr>
            <w:tcW w:w="4394" w:type="dxa"/>
          </w:tcPr>
          <w:p w14:paraId="1C72BEFD" w14:textId="77777777" w:rsidR="00DB48EE" w:rsidRPr="00ED160F" w:rsidRDefault="00DB48EE" w:rsidP="00DB48EE">
            <w:pPr>
              <w:pStyle w:val="Sansinterligne"/>
              <w:jc w:val="both"/>
              <w:rPr>
                <w:rFonts w:ascii="Verdana" w:hAnsi="Verdana"/>
                <w:sz w:val="20"/>
                <w:szCs w:val="20"/>
                <w:lang w:val="fr-BE"/>
              </w:rPr>
            </w:pPr>
            <w:r w:rsidRPr="00ED160F">
              <w:rPr>
                <w:rFonts w:ascii="Verdana" w:hAnsi="Verdana"/>
                <w:sz w:val="20"/>
                <w:szCs w:val="20"/>
                <w:lang w:val="fr-BE"/>
              </w:rPr>
              <w:t>Régions</w:t>
            </w:r>
          </w:p>
          <w:p w14:paraId="7915B810" w14:textId="79E8637E" w:rsidR="00DB48EE" w:rsidRPr="00ED160F" w:rsidRDefault="00312B2D" w:rsidP="00DB48EE">
            <w:pPr>
              <w:pStyle w:val="Sansinterligne"/>
              <w:jc w:val="both"/>
              <w:rPr>
                <w:rFonts w:ascii="Verdana" w:hAnsi="Verdana"/>
                <w:sz w:val="20"/>
                <w:szCs w:val="20"/>
                <w:lang w:val="fr-BE"/>
              </w:rPr>
            </w:pPr>
            <w:r w:rsidRPr="00ED160F">
              <w:rPr>
                <w:rFonts w:ascii="Verdana" w:hAnsi="Verdana"/>
                <w:sz w:val="20"/>
                <w:szCs w:val="20"/>
                <w:lang w:val="fr-BE"/>
              </w:rPr>
              <w:t>Ministre flamand du Bien-être</w:t>
            </w:r>
          </w:p>
          <w:p w14:paraId="70879994" w14:textId="149D5851" w:rsidR="00312B2D" w:rsidRPr="006246AB" w:rsidRDefault="00312B2D" w:rsidP="00DB48EE">
            <w:pPr>
              <w:pStyle w:val="Sansinterligne"/>
              <w:jc w:val="both"/>
              <w:rPr>
                <w:rFonts w:ascii="Verdana" w:hAnsi="Verdana"/>
                <w:sz w:val="20"/>
                <w:szCs w:val="20"/>
                <w:lang w:val="fr-BE"/>
              </w:rPr>
            </w:pPr>
            <w:r w:rsidRPr="006246AB">
              <w:rPr>
                <w:rFonts w:ascii="Verdana" w:hAnsi="Verdana"/>
                <w:sz w:val="20"/>
                <w:szCs w:val="20"/>
                <w:lang w:val="fr-BE"/>
              </w:rPr>
              <w:t>Ministre flamand du Logement</w:t>
            </w:r>
          </w:p>
          <w:p w14:paraId="1B391694" w14:textId="77777777" w:rsidR="00DB48EE" w:rsidRPr="00D149C8" w:rsidRDefault="00DB48EE" w:rsidP="00DB48EE">
            <w:pPr>
              <w:pStyle w:val="Sansinterligne"/>
              <w:jc w:val="both"/>
              <w:rPr>
                <w:rFonts w:ascii="Verdana" w:hAnsi="Verdana"/>
                <w:sz w:val="20"/>
                <w:szCs w:val="20"/>
                <w:lang w:val="fr-BE"/>
              </w:rPr>
            </w:pPr>
            <w:r w:rsidRPr="00D149C8">
              <w:rPr>
                <w:rFonts w:ascii="Verdana" w:hAnsi="Verdana"/>
                <w:sz w:val="20"/>
                <w:szCs w:val="20"/>
                <w:lang w:val="fr-BE"/>
              </w:rPr>
              <w:t xml:space="preserve">Secrétaire d’Etat à la Région de Bruxelles-Capitale, </w:t>
            </w:r>
            <w:r>
              <w:rPr>
                <w:rFonts w:ascii="Verdana" w:hAnsi="Verdana"/>
                <w:sz w:val="20"/>
                <w:szCs w:val="20"/>
                <w:lang w:val="fr-BE"/>
              </w:rPr>
              <w:t xml:space="preserve">en charge </w:t>
            </w:r>
            <w:r w:rsidRPr="00D149C8">
              <w:rPr>
                <w:rFonts w:ascii="Verdana" w:hAnsi="Verdana"/>
                <w:sz w:val="20"/>
                <w:szCs w:val="20"/>
                <w:lang w:val="fr-BE"/>
              </w:rPr>
              <w:t>d</w:t>
            </w:r>
            <w:r>
              <w:rPr>
                <w:rFonts w:ascii="Verdana" w:hAnsi="Verdana"/>
                <w:sz w:val="20"/>
                <w:szCs w:val="20"/>
                <w:lang w:val="fr-BE"/>
              </w:rPr>
              <w:t>u Logement</w:t>
            </w:r>
          </w:p>
          <w:p w14:paraId="7823FC3C" w14:textId="07C79FC3" w:rsidR="00DB48EE" w:rsidRDefault="00DB48EE" w:rsidP="00DB48EE">
            <w:pPr>
              <w:pStyle w:val="Sansinterligne"/>
              <w:jc w:val="both"/>
              <w:rPr>
                <w:rFonts w:ascii="Verdana" w:hAnsi="Verdana"/>
                <w:sz w:val="20"/>
                <w:szCs w:val="20"/>
                <w:lang w:val="fr-BE"/>
              </w:rPr>
            </w:pPr>
            <w:r>
              <w:rPr>
                <w:rFonts w:ascii="Verdana" w:hAnsi="Verdana"/>
                <w:sz w:val="20"/>
                <w:szCs w:val="20"/>
                <w:lang w:val="fr-BE"/>
              </w:rPr>
              <w:t>Ministre de la Commission communautaire française</w:t>
            </w:r>
            <w:r w:rsidRPr="00D149C8">
              <w:rPr>
                <w:rFonts w:ascii="Verdana" w:hAnsi="Verdana"/>
                <w:sz w:val="20"/>
                <w:szCs w:val="20"/>
                <w:lang w:val="fr-BE"/>
              </w:rPr>
              <w:t xml:space="preserve">, </w:t>
            </w:r>
            <w:r>
              <w:rPr>
                <w:rFonts w:ascii="Verdana" w:hAnsi="Verdana"/>
                <w:sz w:val="20"/>
                <w:szCs w:val="20"/>
                <w:lang w:val="fr-BE"/>
              </w:rPr>
              <w:t>en charge de l’Action sociale</w:t>
            </w:r>
          </w:p>
          <w:p w14:paraId="61AEEF20" w14:textId="6B636C0D" w:rsidR="00FE30BF" w:rsidRPr="00D149C8" w:rsidRDefault="00312B2D" w:rsidP="00DB48EE">
            <w:pPr>
              <w:pStyle w:val="Sansinterligne"/>
              <w:jc w:val="both"/>
              <w:rPr>
                <w:rFonts w:ascii="Verdana" w:hAnsi="Verdana"/>
                <w:sz w:val="20"/>
                <w:szCs w:val="20"/>
                <w:lang w:val="fr-BE"/>
              </w:rPr>
            </w:pPr>
            <w:r w:rsidRPr="00312B2D">
              <w:rPr>
                <w:rFonts w:ascii="Verdana" w:hAnsi="Verdana"/>
                <w:sz w:val="20"/>
                <w:szCs w:val="20"/>
                <w:lang w:val="fr-BE"/>
              </w:rPr>
              <w:t>Ministre wallon</w:t>
            </w:r>
            <w:r w:rsidR="00105ED4">
              <w:rPr>
                <w:rFonts w:ascii="Verdana" w:hAnsi="Verdana"/>
                <w:sz w:val="20"/>
                <w:szCs w:val="20"/>
                <w:lang w:val="fr-BE"/>
              </w:rPr>
              <w:t>ne</w:t>
            </w:r>
            <w:r w:rsidRPr="00312B2D">
              <w:rPr>
                <w:rFonts w:ascii="Verdana" w:hAnsi="Verdana"/>
                <w:sz w:val="20"/>
                <w:szCs w:val="20"/>
                <w:lang w:val="fr-BE"/>
              </w:rPr>
              <w:t xml:space="preserve"> des Droits des femmes</w:t>
            </w:r>
          </w:p>
          <w:p w14:paraId="08C79C2A" w14:textId="77777777" w:rsidR="00FE30BF" w:rsidRPr="00FE30BF" w:rsidRDefault="00FE30BF" w:rsidP="00FE30BF">
            <w:pPr>
              <w:pStyle w:val="Sansinterligne"/>
              <w:jc w:val="both"/>
              <w:rPr>
                <w:rFonts w:ascii="Verdana" w:hAnsi="Verdana"/>
                <w:sz w:val="20"/>
                <w:szCs w:val="20"/>
                <w:lang w:val="fr-BE"/>
              </w:rPr>
            </w:pPr>
            <w:r w:rsidRPr="00FE30BF">
              <w:rPr>
                <w:rFonts w:ascii="Verdana" w:hAnsi="Verdana"/>
                <w:sz w:val="20"/>
                <w:szCs w:val="20"/>
                <w:lang w:val="fr-BE"/>
              </w:rPr>
              <w:t>Ministre de la Communauté germanophone en charge de l’égalité des chances et du logement</w:t>
            </w:r>
          </w:p>
          <w:p w14:paraId="752FD641" w14:textId="68893F17" w:rsidR="00DB48EE" w:rsidRDefault="00FE30BF" w:rsidP="003839F6">
            <w:pPr>
              <w:pStyle w:val="Sansinterligne"/>
              <w:jc w:val="both"/>
            </w:pPr>
            <w:r w:rsidRPr="00FE30BF">
              <w:rPr>
                <w:rFonts w:ascii="Verdana" w:hAnsi="Verdana"/>
                <w:sz w:val="20"/>
                <w:szCs w:val="20"/>
                <w:lang w:val="fr-BE"/>
              </w:rPr>
              <w:t>Ministre de la Communauté germanophone en charge de l’Aide à la jeunesse et des Maisons de Justice</w:t>
            </w:r>
          </w:p>
        </w:tc>
        <w:tc>
          <w:tcPr>
            <w:tcW w:w="2268" w:type="dxa"/>
          </w:tcPr>
          <w:p w14:paraId="473B760C" w14:textId="77777777" w:rsidR="00DB48EE" w:rsidRDefault="00DB48EE" w:rsidP="00DB48EE">
            <w:pPr>
              <w:spacing w:before="240" w:after="240"/>
              <w:jc w:val="both"/>
              <w:rPr>
                <w:rFonts w:ascii="Verdana" w:eastAsia="Verdana" w:hAnsi="Verdana" w:cs="Verdana"/>
                <w:sz w:val="20"/>
                <w:szCs w:val="20"/>
              </w:rPr>
            </w:pPr>
          </w:p>
        </w:tc>
        <w:tc>
          <w:tcPr>
            <w:tcW w:w="1900" w:type="dxa"/>
          </w:tcPr>
          <w:p w14:paraId="1F83AE51"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PBXL - 47 et 48</w:t>
            </w:r>
          </w:p>
          <w:p w14:paraId="4F2C7CB4" w14:textId="19C32628"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 xml:space="preserve">PVIF – </w:t>
            </w:r>
            <w:r>
              <w:rPr>
                <w:rFonts w:ascii="Verdana" w:hAnsi="Verdana"/>
                <w:sz w:val="20"/>
                <w:szCs w:val="20"/>
                <w:lang w:val="fr-BE"/>
              </w:rPr>
              <w:t xml:space="preserve">55, 56, 57, </w:t>
            </w:r>
            <w:r w:rsidRPr="00EF541B">
              <w:rPr>
                <w:rFonts w:ascii="Verdana" w:hAnsi="Verdana"/>
                <w:sz w:val="20"/>
                <w:szCs w:val="20"/>
                <w:lang w:val="fr-BE"/>
              </w:rPr>
              <w:t>58,</w:t>
            </w:r>
            <w:r>
              <w:rPr>
                <w:rFonts w:ascii="Verdana" w:hAnsi="Verdana"/>
                <w:sz w:val="20"/>
                <w:szCs w:val="20"/>
                <w:lang w:val="fr-BE"/>
              </w:rPr>
              <w:t xml:space="preserve"> 59,</w:t>
            </w:r>
            <w:r w:rsidRPr="00EF541B">
              <w:rPr>
                <w:rFonts w:ascii="Verdana" w:hAnsi="Verdana"/>
                <w:sz w:val="20"/>
                <w:szCs w:val="20"/>
                <w:lang w:val="fr-BE"/>
              </w:rPr>
              <w:t xml:space="preserve"> 60, 61 et 62</w:t>
            </w:r>
          </w:p>
        </w:tc>
      </w:tr>
      <w:tr w:rsidR="00DB48EE" w14:paraId="428C0BE0" w14:textId="77777777" w:rsidTr="00177EFD">
        <w:tc>
          <w:tcPr>
            <w:tcW w:w="5382" w:type="dxa"/>
          </w:tcPr>
          <w:p w14:paraId="6AEDA2D9" w14:textId="24E4584A" w:rsidR="00DB48EE" w:rsidRPr="00732FDD" w:rsidRDefault="00177EFD" w:rsidP="00732FDD">
            <w:pPr>
              <w:pStyle w:val="Sansinterligne"/>
              <w:jc w:val="both"/>
              <w:rPr>
                <w:rFonts w:ascii="Verdana" w:hAnsi="Verdana"/>
                <w:sz w:val="20"/>
                <w:szCs w:val="20"/>
                <w:lang w:val="nl-NL"/>
              </w:rPr>
            </w:pPr>
            <w:r w:rsidRPr="00732FDD">
              <w:rPr>
                <w:rFonts w:ascii="Verdana" w:hAnsi="Verdana"/>
                <w:sz w:val="20"/>
                <w:szCs w:val="20"/>
                <w:lang w:val="fr-BE"/>
              </w:rPr>
              <w:t xml:space="preserve">84. </w:t>
            </w:r>
            <w:r w:rsidR="00DB48EE" w:rsidRPr="00732FDD">
              <w:rPr>
                <w:rFonts w:ascii="Verdana" w:hAnsi="Verdana"/>
                <w:sz w:val="20"/>
                <w:szCs w:val="20"/>
                <w:lang w:val="fr-BE"/>
              </w:rPr>
              <w:t xml:space="preserve">Garantir la vision selon laquelle les victimes doivent pouvoir rester dans leur foyer, en éloignant l'auteur de violence, et en garantissant la sécurité de la victime et des enfants. </w:t>
            </w:r>
            <w:r w:rsidR="00DB48EE" w:rsidRPr="00732FDD">
              <w:rPr>
                <w:rFonts w:ascii="Verdana" w:hAnsi="Verdana"/>
                <w:sz w:val="20"/>
                <w:szCs w:val="20"/>
                <w:lang w:val="nl-NL"/>
              </w:rPr>
              <w:t xml:space="preserve">Le </w:t>
            </w:r>
            <w:proofErr w:type="spellStart"/>
            <w:r w:rsidR="00DB48EE" w:rsidRPr="00732FDD">
              <w:rPr>
                <w:rFonts w:ascii="Verdana" w:hAnsi="Verdana"/>
                <w:sz w:val="20"/>
                <w:szCs w:val="20"/>
                <w:lang w:val="nl-NL"/>
              </w:rPr>
              <w:t>développement</w:t>
            </w:r>
            <w:proofErr w:type="spellEnd"/>
            <w:r w:rsidR="00DB48EE" w:rsidRPr="00732FDD">
              <w:rPr>
                <w:rFonts w:ascii="Verdana" w:hAnsi="Verdana"/>
                <w:sz w:val="20"/>
                <w:szCs w:val="20"/>
                <w:lang w:val="nl-NL"/>
              </w:rPr>
              <w:t xml:space="preserve"> de </w:t>
            </w:r>
            <w:proofErr w:type="spellStart"/>
            <w:r w:rsidR="00DB48EE" w:rsidRPr="00732FDD">
              <w:rPr>
                <w:rFonts w:ascii="Verdana" w:hAnsi="Verdana"/>
                <w:sz w:val="20"/>
                <w:szCs w:val="20"/>
                <w:lang w:val="nl-NL"/>
              </w:rPr>
              <w:t>mécanismes</w:t>
            </w:r>
            <w:proofErr w:type="spellEnd"/>
            <w:r w:rsidR="00DB48EE" w:rsidRPr="00732FDD">
              <w:rPr>
                <w:rFonts w:ascii="Verdana" w:hAnsi="Verdana"/>
                <w:sz w:val="20"/>
                <w:szCs w:val="20"/>
                <w:lang w:val="nl-NL"/>
              </w:rPr>
              <w:t xml:space="preserve"> de soutien (financier) sera </w:t>
            </w:r>
            <w:proofErr w:type="spellStart"/>
            <w:r w:rsidR="00DB48EE" w:rsidRPr="00732FDD">
              <w:rPr>
                <w:rFonts w:ascii="Verdana" w:hAnsi="Verdana"/>
                <w:sz w:val="20"/>
                <w:szCs w:val="20"/>
                <w:lang w:val="nl-NL"/>
              </w:rPr>
              <w:t>envisagé</w:t>
            </w:r>
            <w:proofErr w:type="spellEnd"/>
            <w:r w:rsidR="00DB48EE" w:rsidRPr="00732FDD">
              <w:rPr>
                <w:rFonts w:ascii="Verdana" w:hAnsi="Verdana"/>
                <w:sz w:val="20"/>
                <w:szCs w:val="20"/>
                <w:lang w:val="nl-NL"/>
              </w:rPr>
              <w:t>.</w:t>
            </w:r>
          </w:p>
        </w:tc>
        <w:tc>
          <w:tcPr>
            <w:tcW w:w="4394" w:type="dxa"/>
          </w:tcPr>
          <w:p w14:paraId="06EB8899"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 xml:space="preserve">Ministre de la Justice </w:t>
            </w:r>
          </w:p>
          <w:p w14:paraId="14E40B62" w14:textId="77777777" w:rsidR="00DB48EE" w:rsidRDefault="00DB48EE" w:rsidP="00DB48EE">
            <w:pPr>
              <w:pStyle w:val="Sansinterligne"/>
              <w:jc w:val="both"/>
              <w:rPr>
                <w:rFonts w:ascii="Verdana" w:hAnsi="Verdana"/>
                <w:sz w:val="20"/>
                <w:szCs w:val="20"/>
                <w:lang w:val="fr-BE"/>
              </w:rPr>
            </w:pPr>
          </w:p>
          <w:p w14:paraId="14050477" w14:textId="1F8910B7" w:rsidR="00312B2D" w:rsidRDefault="00312B2D" w:rsidP="00312B2D">
            <w:pPr>
              <w:pStyle w:val="Sansinterligne"/>
              <w:jc w:val="both"/>
              <w:rPr>
                <w:rFonts w:ascii="Verdana" w:hAnsi="Verdana"/>
                <w:sz w:val="20"/>
                <w:szCs w:val="20"/>
                <w:lang w:val="fr-BE"/>
              </w:rPr>
            </w:pPr>
            <w:r w:rsidRPr="00EF541B">
              <w:rPr>
                <w:rFonts w:ascii="Verdana" w:hAnsi="Verdana"/>
                <w:sz w:val="20"/>
                <w:szCs w:val="20"/>
                <w:lang w:val="fr-BE"/>
              </w:rPr>
              <w:t xml:space="preserve">Régions </w:t>
            </w:r>
          </w:p>
          <w:p w14:paraId="6852FAE5" w14:textId="77777777" w:rsidR="00312B2D" w:rsidRPr="00EF541B" w:rsidRDefault="00312B2D" w:rsidP="00312B2D">
            <w:pPr>
              <w:pStyle w:val="Sansinterligne"/>
              <w:jc w:val="both"/>
              <w:rPr>
                <w:rFonts w:ascii="Verdana" w:hAnsi="Verdana"/>
                <w:sz w:val="20"/>
                <w:szCs w:val="20"/>
                <w:lang w:val="fr-BE"/>
              </w:rPr>
            </w:pPr>
          </w:p>
          <w:p w14:paraId="0B95721E" w14:textId="77777777" w:rsidR="00DB48EE" w:rsidRPr="00B327A3" w:rsidRDefault="00DB48EE" w:rsidP="00DB48EE">
            <w:pPr>
              <w:pStyle w:val="Sansinterligne"/>
              <w:jc w:val="both"/>
              <w:rPr>
                <w:rFonts w:ascii="Verdana" w:hAnsi="Verdana"/>
                <w:sz w:val="20"/>
                <w:szCs w:val="20"/>
                <w:lang w:val="fr-BE"/>
              </w:rPr>
            </w:pPr>
            <w:r w:rsidRPr="00B327A3">
              <w:rPr>
                <w:rFonts w:ascii="Verdana" w:hAnsi="Verdana"/>
                <w:sz w:val="20"/>
                <w:szCs w:val="20"/>
                <w:lang w:val="fr-BE"/>
              </w:rPr>
              <w:t xml:space="preserve">Secrétaire d’Etat à la Région de Bruxelles-Capitale, </w:t>
            </w:r>
            <w:r>
              <w:rPr>
                <w:rFonts w:ascii="Verdana" w:hAnsi="Verdana"/>
                <w:sz w:val="20"/>
                <w:szCs w:val="20"/>
                <w:lang w:val="fr-BE"/>
              </w:rPr>
              <w:t xml:space="preserve">en </w:t>
            </w:r>
            <w:r w:rsidRPr="00B327A3">
              <w:rPr>
                <w:rFonts w:ascii="Verdana" w:hAnsi="Verdana"/>
                <w:sz w:val="20"/>
                <w:szCs w:val="20"/>
                <w:lang w:val="fr-BE"/>
              </w:rPr>
              <w:t>charg</w:t>
            </w:r>
            <w:r>
              <w:rPr>
                <w:rFonts w:ascii="Verdana" w:hAnsi="Verdana"/>
                <w:sz w:val="20"/>
                <w:szCs w:val="20"/>
                <w:lang w:val="fr-BE"/>
              </w:rPr>
              <w:t>e</w:t>
            </w:r>
            <w:r w:rsidRPr="00B327A3">
              <w:rPr>
                <w:rFonts w:ascii="Verdana" w:hAnsi="Verdana"/>
                <w:sz w:val="20"/>
                <w:szCs w:val="20"/>
                <w:lang w:val="fr-BE"/>
              </w:rPr>
              <w:t xml:space="preserve"> de l’Egalité des chances</w:t>
            </w:r>
          </w:p>
          <w:p w14:paraId="2F0E3946" w14:textId="77777777" w:rsidR="00DB48EE" w:rsidRDefault="00DB48EE" w:rsidP="00DB48EE">
            <w:pPr>
              <w:spacing w:before="240" w:after="240"/>
              <w:jc w:val="both"/>
              <w:rPr>
                <w:rFonts w:ascii="Verdana" w:hAnsi="Verdana"/>
                <w:sz w:val="20"/>
                <w:szCs w:val="20"/>
                <w:lang w:val="fr-BE"/>
              </w:rPr>
            </w:pPr>
            <w:r w:rsidRPr="00B327A3">
              <w:rPr>
                <w:rFonts w:ascii="Verdana" w:hAnsi="Verdana"/>
                <w:sz w:val="20"/>
                <w:szCs w:val="20"/>
                <w:lang w:val="fr-BE"/>
              </w:rPr>
              <w:t xml:space="preserve">Ministre-Président de la Région de Bruxelles-Capitale, </w:t>
            </w:r>
            <w:r>
              <w:rPr>
                <w:rFonts w:ascii="Verdana" w:hAnsi="Verdana"/>
                <w:sz w:val="20"/>
                <w:szCs w:val="20"/>
                <w:lang w:val="fr-BE"/>
              </w:rPr>
              <w:t xml:space="preserve">en </w:t>
            </w:r>
            <w:r w:rsidRPr="00B327A3">
              <w:rPr>
                <w:rFonts w:ascii="Verdana" w:hAnsi="Verdana"/>
                <w:sz w:val="20"/>
                <w:szCs w:val="20"/>
                <w:lang w:val="fr-BE"/>
              </w:rPr>
              <w:t>charg</w:t>
            </w:r>
            <w:r>
              <w:rPr>
                <w:rFonts w:ascii="Verdana" w:hAnsi="Verdana"/>
                <w:sz w:val="20"/>
                <w:szCs w:val="20"/>
                <w:lang w:val="fr-BE"/>
              </w:rPr>
              <w:t>e</w:t>
            </w:r>
            <w:r w:rsidRPr="00B327A3">
              <w:rPr>
                <w:rFonts w:ascii="Verdana" w:hAnsi="Verdana"/>
                <w:sz w:val="20"/>
                <w:szCs w:val="20"/>
                <w:lang w:val="fr-BE"/>
              </w:rPr>
              <w:t xml:space="preserve"> de la prévention et de la sécurité</w:t>
            </w:r>
          </w:p>
          <w:p w14:paraId="398D5465" w14:textId="4BD2ADBC" w:rsidR="00312B2D" w:rsidRDefault="00312B2D" w:rsidP="00DB48EE">
            <w:pPr>
              <w:spacing w:before="240" w:after="240"/>
              <w:jc w:val="both"/>
              <w:rPr>
                <w:rFonts w:ascii="Verdana" w:eastAsia="Verdana" w:hAnsi="Verdana" w:cs="Verdana"/>
                <w:sz w:val="20"/>
                <w:szCs w:val="20"/>
              </w:rPr>
            </w:pPr>
            <w:r w:rsidRPr="00312B2D">
              <w:rPr>
                <w:rFonts w:ascii="Verdana" w:eastAsia="Verdana" w:hAnsi="Verdana" w:cs="Verdana"/>
                <w:sz w:val="20"/>
                <w:szCs w:val="20"/>
              </w:rPr>
              <w:lastRenderedPageBreak/>
              <w:t>Ministre wallon</w:t>
            </w:r>
            <w:r w:rsidR="00105ED4">
              <w:rPr>
                <w:rFonts w:ascii="Verdana" w:eastAsia="Verdana" w:hAnsi="Verdana" w:cs="Verdana"/>
                <w:sz w:val="20"/>
                <w:szCs w:val="20"/>
              </w:rPr>
              <w:t>ne</w:t>
            </w:r>
            <w:r w:rsidRPr="00312B2D">
              <w:rPr>
                <w:rFonts w:ascii="Verdana" w:eastAsia="Verdana" w:hAnsi="Verdana" w:cs="Verdana"/>
                <w:sz w:val="20"/>
                <w:szCs w:val="20"/>
              </w:rPr>
              <w:t xml:space="preserve"> des Droits des femmes</w:t>
            </w:r>
          </w:p>
        </w:tc>
        <w:tc>
          <w:tcPr>
            <w:tcW w:w="2268" w:type="dxa"/>
          </w:tcPr>
          <w:p w14:paraId="7DEB8061" w14:textId="77777777" w:rsidR="00DB48EE" w:rsidRDefault="00DB48EE" w:rsidP="00DB48EE">
            <w:pPr>
              <w:spacing w:before="240" w:after="240"/>
              <w:jc w:val="both"/>
              <w:rPr>
                <w:rFonts w:ascii="Verdana" w:eastAsia="Verdana" w:hAnsi="Verdana" w:cs="Verdana"/>
                <w:sz w:val="20"/>
                <w:szCs w:val="20"/>
              </w:rPr>
            </w:pPr>
          </w:p>
        </w:tc>
        <w:tc>
          <w:tcPr>
            <w:tcW w:w="1900" w:type="dxa"/>
          </w:tcPr>
          <w:p w14:paraId="4EA8F356" w14:textId="774FD72D" w:rsidR="00DB48EE" w:rsidRDefault="00DB48EE" w:rsidP="00DB48EE">
            <w:pPr>
              <w:spacing w:before="240" w:after="240"/>
              <w:jc w:val="both"/>
              <w:rPr>
                <w:rFonts w:ascii="Verdana" w:eastAsia="Verdana" w:hAnsi="Verdana" w:cs="Verdana"/>
                <w:sz w:val="20"/>
                <w:szCs w:val="20"/>
              </w:rPr>
            </w:pPr>
            <w:r>
              <w:rPr>
                <w:rFonts w:ascii="Verdana" w:hAnsi="Verdana"/>
                <w:sz w:val="20"/>
                <w:szCs w:val="20"/>
                <w:lang w:val="fr-BE"/>
              </w:rPr>
              <w:t>PVIF - 65</w:t>
            </w:r>
          </w:p>
        </w:tc>
      </w:tr>
      <w:tr w:rsidR="00DB48EE" w14:paraId="50CC56B7" w14:textId="77777777" w:rsidTr="00177EFD">
        <w:tc>
          <w:tcPr>
            <w:tcW w:w="5382" w:type="dxa"/>
            <w:shd w:val="clear" w:color="auto" w:fill="auto"/>
          </w:tcPr>
          <w:p w14:paraId="11B05DDB" w14:textId="2A63F834" w:rsidR="00DB48EE" w:rsidRPr="00732FDD" w:rsidRDefault="00177EFD" w:rsidP="00732FDD">
            <w:pPr>
              <w:pStyle w:val="Sansinterligne"/>
              <w:jc w:val="both"/>
              <w:rPr>
                <w:rFonts w:ascii="Verdana" w:hAnsi="Verdana"/>
                <w:sz w:val="20"/>
                <w:szCs w:val="20"/>
              </w:rPr>
            </w:pPr>
            <w:r w:rsidRPr="00732FDD">
              <w:rPr>
                <w:rFonts w:ascii="Verdana" w:hAnsi="Verdana"/>
                <w:sz w:val="20"/>
                <w:szCs w:val="20"/>
              </w:rPr>
              <w:t xml:space="preserve">85. </w:t>
            </w:r>
            <w:r w:rsidR="00DB48EE" w:rsidRPr="00732FDD">
              <w:rPr>
                <w:rFonts w:ascii="Verdana" w:hAnsi="Verdana"/>
                <w:sz w:val="20"/>
                <w:szCs w:val="20"/>
              </w:rPr>
              <w:t>Examiner, en concertation avec le Collège des procureurs généraux, comment désigner, outre les policiers et magistrats de référence, des prestataires de soins de référence chargés d’un mandat clair afin de mettre en place le renvoi des victimes par les soins de santé et de tisser un lien important entre les services d’aide et la police.</w:t>
            </w:r>
          </w:p>
        </w:tc>
        <w:tc>
          <w:tcPr>
            <w:tcW w:w="4394" w:type="dxa"/>
            <w:shd w:val="clear" w:color="auto" w:fill="auto"/>
          </w:tcPr>
          <w:p w14:paraId="7C0BA942" w14:textId="02EFFCFE"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4BC95DFC" w14:textId="0AA30845" w:rsidR="006D4A1A" w:rsidRDefault="006D4A1A" w:rsidP="00DB48EE">
            <w:pPr>
              <w:pStyle w:val="Sansinterligne"/>
              <w:jc w:val="both"/>
              <w:rPr>
                <w:rFonts w:ascii="Verdana" w:hAnsi="Verdana"/>
                <w:sz w:val="20"/>
                <w:szCs w:val="20"/>
                <w:lang w:val="fr-BE"/>
              </w:rPr>
            </w:pPr>
            <w:r>
              <w:rPr>
                <w:rFonts w:ascii="Verdana" w:hAnsi="Verdana"/>
                <w:sz w:val="20"/>
                <w:szCs w:val="20"/>
                <w:lang w:val="fr-BE"/>
              </w:rPr>
              <w:t xml:space="preserve">Ministre de la Justice </w:t>
            </w:r>
          </w:p>
          <w:p w14:paraId="2F4369DF" w14:textId="41FF672A" w:rsidR="001C6257" w:rsidRDefault="001C6257" w:rsidP="00DB48EE">
            <w:pPr>
              <w:pStyle w:val="Sansinterligne"/>
              <w:jc w:val="both"/>
              <w:rPr>
                <w:rFonts w:ascii="Verdana" w:hAnsi="Verdana"/>
                <w:sz w:val="20"/>
                <w:szCs w:val="20"/>
                <w:lang w:val="fr-BE"/>
              </w:rPr>
            </w:pPr>
            <w:r w:rsidRPr="00EF541B">
              <w:rPr>
                <w:rFonts w:ascii="Verdana" w:hAnsi="Verdana"/>
                <w:sz w:val="20"/>
                <w:szCs w:val="20"/>
                <w:lang w:val="fr-BE"/>
              </w:rPr>
              <w:t>Ministre des Affaires sociales et de la Santé publique</w:t>
            </w:r>
          </w:p>
          <w:p w14:paraId="360D46FE" w14:textId="0C3ED7AC" w:rsidR="00DB48EE" w:rsidRDefault="00DB48EE" w:rsidP="00DB48EE">
            <w:pPr>
              <w:spacing w:before="240" w:after="240"/>
              <w:jc w:val="both"/>
              <w:rPr>
                <w:rFonts w:ascii="Verdana" w:eastAsia="Verdana" w:hAnsi="Verdana" w:cs="Verdana"/>
                <w:sz w:val="20"/>
                <w:szCs w:val="20"/>
              </w:rPr>
            </w:pPr>
          </w:p>
        </w:tc>
        <w:tc>
          <w:tcPr>
            <w:tcW w:w="2268" w:type="dxa"/>
          </w:tcPr>
          <w:p w14:paraId="36694D19" w14:textId="6D7D1A3C"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00BF9539" w14:textId="77777777" w:rsidR="00DB48EE" w:rsidRDefault="00DB48EE" w:rsidP="00DB48EE">
            <w:pPr>
              <w:spacing w:before="240" w:after="240"/>
              <w:jc w:val="both"/>
              <w:rPr>
                <w:rFonts w:ascii="Verdana" w:eastAsia="Verdana" w:hAnsi="Verdana" w:cs="Verdana"/>
                <w:sz w:val="20"/>
                <w:szCs w:val="20"/>
              </w:rPr>
            </w:pPr>
          </w:p>
        </w:tc>
      </w:tr>
      <w:tr w:rsidR="00DB48EE" w14:paraId="64E0FE1C" w14:textId="77777777" w:rsidTr="00177EFD">
        <w:tc>
          <w:tcPr>
            <w:tcW w:w="5382" w:type="dxa"/>
          </w:tcPr>
          <w:p w14:paraId="4A278E5C" w14:textId="07634F50" w:rsidR="00DB48EE" w:rsidRPr="00732FDD" w:rsidRDefault="00177EFD" w:rsidP="00732FDD">
            <w:pPr>
              <w:pStyle w:val="Sansinterligne"/>
              <w:jc w:val="both"/>
              <w:rPr>
                <w:rFonts w:ascii="Verdana" w:hAnsi="Verdana"/>
                <w:sz w:val="20"/>
                <w:szCs w:val="20"/>
              </w:rPr>
            </w:pPr>
            <w:r w:rsidRPr="00732FDD">
              <w:rPr>
                <w:rFonts w:ascii="Verdana" w:hAnsi="Verdana"/>
                <w:sz w:val="20"/>
                <w:szCs w:val="20"/>
                <w:lang w:val="fr-BE"/>
              </w:rPr>
              <w:t xml:space="preserve">86. </w:t>
            </w:r>
            <w:r w:rsidR="00DB48EE" w:rsidRPr="00732FDD">
              <w:rPr>
                <w:rFonts w:ascii="Verdana" w:hAnsi="Verdana"/>
                <w:sz w:val="20"/>
                <w:szCs w:val="20"/>
                <w:lang w:val="fr-BE"/>
              </w:rPr>
              <w:t>Créer un groupe de travail interfédéral chargé d’étudier le suivi à donner aux recommandations des professionnels relatives aux violences obstétricales et gynécologiques en collaboration avec les parties prenantes (gynécologues, sages-femmes, etc.) au sein du centre d’expertise pluridisciplinaire (voir mesure 11).</w:t>
            </w:r>
          </w:p>
        </w:tc>
        <w:tc>
          <w:tcPr>
            <w:tcW w:w="4394" w:type="dxa"/>
          </w:tcPr>
          <w:p w14:paraId="6DA57321"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7F3EA5B5"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des Affaires sociales et de la Santé publique</w:t>
            </w:r>
          </w:p>
          <w:p w14:paraId="2168002D" w14:textId="77777777" w:rsidR="00DB48EE" w:rsidRPr="00EF541B" w:rsidRDefault="00DB48EE" w:rsidP="00DB48EE">
            <w:pPr>
              <w:pStyle w:val="Sansinterligne"/>
              <w:jc w:val="both"/>
              <w:rPr>
                <w:rFonts w:ascii="Verdana" w:hAnsi="Verdana"/>
                <w:sz w:val="20"/>
                <w:szCs w:val="20"/>
                <w:lang w:val="fr-BE"/>
              </w:rPr>
            </w:pPr>
          </w:p>
          <w:p w14:paraId="2DDB75B9" w14:textId="77777777" w:rsidR="00DB48EE" w:rsidRDefault="00DB48EE" w:rsidP="00DB48EE">
            <w:pPr>
              <w:pStyle w:val="Sansinterligne"/>
              <w:jc w:val="both"/>
              <w:rPr>
                <w:rFonts w:ascii="Verdana" w:hAnsi="Verdana"/>
                <w:color w:val="FF0000"/>
                <w:sz w:val="20"/>
                <w:szCs w:val="20"/>
                <w:lang w:val="fr-BE"/>
              </w:rPr>
            </w:pPr>
            <w:r w:rsidRPr="00EF541B">
              <w:rPr>
                <w:rFonts w:ascii="Verdana" w:hAnsi="Verdana"/>
                <w:sz w:val="20"/>
                <w:szCs w:val="20"/>
                <w:lang w:val="fr-BE"/>
              </w:rPr>
              <w:t>En collaboration avec les Communautés et Régions</w:t>
            </w:r>
            <w:r w:rsidRPr="00EF541B">
              <w:rPr>
                <w:rFonts w:ascii="Verdana" w:hAnsi="Verdana"/>
                <w:color w:val="FF0000"/>
                <w:sz w:val="20"/>
                <w:szCs w:val="20"/>
                <w:lang w:val="fr-BE"/>
              </w:rPr>
              <w:t> </w:t>
            </w:r>
          </w:p>
          <w:p w14:paraId="573FF699" w14:textId="77777777" w:rsidR="00DB48EE" w:rsidRDefault="00DB48EE" w:rsidP="00DB48EE">
            <w:pPr>
              <w:pStyle w:val="Sansinterligne"/>
              <w:jc w:val="both"/>
              <w:rPr>
                <w:rFonts w:ascii="Verdana" w:hAnsi="Verdana"/>
                <w:color w:val="FF0000"/>
                <w:sz w:val="20"/>
                <w:szCs w:val="20"/>
                <w:lang w:val="fr-BE"/>
              </w:rPr>
            </w:pPr>
          </w:p>
          <w:p w14:paraId="4BE434DB" w14:textId="7E25823B" w:rsidR="00DB48EE" w:rsidRDefault="00312B2D" w:rsidP="00DB48EE">
            <w:pPr>
              <w:pStyle w:val="Sansinterligne"/>
              <w:jc w:val="both"/>
              <w:rPr>
                <w:rFonts w:ascii="Verdana" w:hAnsi="Verdana"/>
                <w:sz w:val="20"/>
                <w:szCs w:val="20"/>
                <w:lang w:val="fr-BE"/>
              </w:rPr>
            </w:pPr>
            <w:r>
              <w:rPr>
                <w:rFonts w:ascii="Verdana" w:hAnsi="Verdana"/>
                <w:sz w:val="20"/>
                <w:szCs w:val="20"/>
                <w:lang w:val="fr-BE"/>
              </w:rPr>
              <w:t>Ministre flamand du Bien-être</w:t>
            </w:r>
          </w:p>
          <w:p w14:paraId="0CCC9745" w14:textId="77777777" w:rsidR="00DB48EE" w:rsidRPr="00D149C8" w:rsidRDefault="00DB48EE" w:rsidP="00DB48EE">
            <w:pPr>
              <w:pStyle w:val="Sansinterligne"/>
              <w:jc w:val="both"/>
              <w:rPr>
                <w:rFonts w:ascii="Verdana" w:hAnsi="Verdana"/>
                <w:sz w:val="20"/>
                <w:szCs w:val="20"/>
                <w:lang w:val="fr-BE"/>
              </w:rPr>
            </w:pPr>
            <w:r w:rsidRPr="00D149C8">
              <w:rPr>
                <w:rFonts w:ascii="Verdana" w:hAnsi="Verdana"/>
                <w:sz w:val="20"/>
                <w:szCs w:val="20"/>
                <w:lang w:val="fr-BE"/>
              </w:rPr>
              <w:t>Secrétaire d’Etat à la Région de Bruxelles-Capitale, en charge du Logement</w:t>
            </w:r>
          </w:p>
          <w:p w14:paraId="1FD3E026" w14:textId="77777777" w:rsidR="00DB48EE" w:rsidRDefault="00DB48EE" w:rsidP="00DB48EE">
            <w:pPr>
              <w:pStyle w:val="Sansinterligne"/>
              <w:jc w:val="both"/>
              <w:rPr>
                <w:rFonts w:ascii="Verdana" w:hAnsi="Verdana"/>
                <w:sz w:val="20"/>
                <w:szCs w:val="20"/>
                <w:lang w:val="fr-BE"/>
              </w:rPr>
            </w:pPr>
            <w:r w:rsidRPr="00D149C8">
              <w:rPr>
                <w:rFonts w:ascii="Verdana" w:hAnsi="Verdana"/>
                <w:sz w:val="20"/>
                <w:szCs w:val="20"/>
                <w:lang w:val="fr-BE"/>
              </w:rPr>
              <w:t xml:space="preserve">Ministre de la Commission communautaire française, en charge de </w:t>
            </w:r>
            <w:r>
              <w:rPr>
                <w:rFonts w:ascii="Verdana" w:hAnsi="Verdana"/>
                <w:sz w:val="20"/>
                <w:szCs w:val="20"/>
                <w:lang w:val="fr-BE"/>
              </w:rPr>
              <w:t>la Santé</w:t>
            </w:r>
          </w:p>
          <w:p w14:paraId="1E4C7DFA" w14:textId="000218AF" w:rsidR="00DB48EE" w:rsidRDefault="00DB48EE" w:rsidP="00DB48EE">
            <w:pPr>
              <w:spacing w:before="240" w:after="240"/>
              <w:jc w:val="both"/>
              <w:rPr>
                <w:rFonts w:ascii="Verdana" w:hAnsi="Verdana"/>
                <w:sz w:val="20"/>
                <w:szCs w:val="20"/>
                <w:lang w:val="fr-BE"/>
              </w:rPr>
            </w:pPr>
            <w:r w:rsidRPr="00D149C8">
              <w:rPr>
                <w:rFonts w:ascii="Verdana" w:hAnsi="Verdana"/>
                <w:sz w:val="20"/>
                <w:szCs w:val="20"/>
                <w:lang w:val="fr-BE"/>
              </w:rPr>
              <w:t>Ministre de la Communauté française, en charge des Droits des Femmes</w:t>
            </w:r>
          </w:p>
          <w:p w14:paraId="70F3C4E0" w14:textId="77777777" w:rsidR="00312B2D" w:rsidRDefault="006D4A1A" w:rsidP="00DB48EE">
            <w:pPr>
              <w:spacing w:before="240" w:after="24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6A8D4998" w14:textId="4DCFA9C6" w:rsidR="00FE30BF" w:rsidRDefault="00FE30BF" w:rsidP="00DB48EE">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l’égalité des chances et du logement</w:t>
            </w:r>
          </w:p>
        </w:tc>
        <w:tc>
          <w:tcPr>
            <w:tcW w:w="2268" w:type="dxa"/>
          </w:tcPr>
          <w:p w14:paraId="494D34D2" w14:textId="39929DE2"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31F025A5" w14:textId="48BFC0B7"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PVIF 27, 28, 29</w:t>
            </w:r>
          </w:p>
        </w:tc>
      </w:tr>
      <w:tr w:rsidR="00DB48EE" w14:paraId="5D92FF7C" w14:textId="77777777" w:rsidTr="00177EFD">
        <w:tc>
          <w:tcPr>
            <w:tcW w:w="5382" w:type="dxa"/>
            <w:shd w:val="clear" w:color="auto" w:fill="auto"/>
          </w:tcPr>
          <w:p w14:paraId="268169D7" w14:textId="18BCB795" w:rsidR="00DB48EE" w:rsidRPr="00732FDD" w:rsidRDefault="00177EFD" w:rsidP="00732FDD">
            <w:pPr>
              <w:pStyle w:val="Sansinterligne"/>
              <w:jc w:val="both"/>
              <w:rPr>
                <w:rFonts w:ascii="Verdana" w:hAnsi="Verdana"/>
                <w:sz w:val="20"/>
                <w:szCs w:val="20"/>
              </w:rPr>
            </w:pPr>
            <w:r w:rsidRPr="00732FDD">
              <w:rPr>
                <w:rFonts w:ascii="Verdana" w:hAnsi="Verdana"/>
                <w:sz w:val="20"/>
                <w:szCs w:val="20"/>
              </w:rPr>
              <w:t xml:space="preserve">87. </w:t>
            </w:r>
            <w:r w:rsidR="00DB48EE" w:rsidRPr="00732FDD">
              <w:rPr>
                <w:rFonts w:ascii="Verdana" w:hAnsi="Verdana"/>
                <w:sz w:val="20"/>
                <w:szCs w:val="20"/>
              </w:rPr>
              <w:t>Etudier la possibilité de créer “un poste de référent violences basées sur le genre” au sein de chaque hôpital, à l’instar de ce qui se fait déjà à travers les projets alcool</w:t>
            </w:r>
            <w:r w:rsidRPr="00732FDD">
              <w:rPr>
                <w:rFonts w:ascii="Verdana" w:hAnsi="Verdana"/>
                <w:sz w:val="20"/>
                <w:szCs w:val="20"/>
              </w:rPr>
              <w:t>.</w:t>
            </w:r>
          </w:p>
        </w:tc>
        <w:tc>
          <w:tcPr>
            <w:tcW w:w="4394" w:type="dxa"/>
            <w:shd w:val="clear" w:color="auto" w:fill="auto"/>
          </w:tcPr>
          <w:p w14:paraId="4DC625A3" w14:textId="63D0B96C"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Ministre des Affaires sociales et de la Santé publique</w:t>
            </w:r>
          </w:p>
        </w:tc>
        <w:tc>
          <w:tcPr>
            <w:tcW w:w="2268" w:type="dxa"/>
          </w:tcPr>
          <w:p w14:paraId="459EB176" w14:textId="596657D9"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740ACE23" w14:textId="77777777" w:rsidR="00DB48EE" w:rsidRDefault="00DB48EE" w:rsidP="00DB48EE">
            <w:pPr>
              <w:spacing w:before="240" w:after="240"/>
              <w:jc w:val="both"/>
              <w:rPr>
                <w:rFonts w:ascii="Verdana" w:eastAsia="Verdana" w:hAnsi="Verdana" w:cs="Verdana"/>
                <w:sz w:val="20"/>
                <w:szCs w:val="20"/>
              </w:rPr>
            </w:pPr>
          </w:p>
        </w:tc>
      </w:tr>
      <w:tr w:rsidR="00DB48EE" w14:paraId="08FEFEB2" w14:textId="77777777" w:rsidTr="00177EFD">
        <w:tc>
          <w:tcPr>
            <w:tcW w:w="5382" w:type="dxa"/>
            <w:shd w:val="clear" w:color="auto" w:fill="auto"/>
          </w:tcPr>
          <w:p w14:paraId="6B60321A" w14:textId="74C2EA82" w:rsidR="00DB48EE" w:rsidRPr="00732FDD" w:rsidRDefault="00177EFD" w:rsidP="00732FDD">
            <w:pPr>
              <w:pStyle w:val="Sansinterligne"/>
              <w:jc w:val="both"/>
              <w:rPr>
                <w:rFonts w:ascii="Verdana" w:hAnsi="Verdana"/>
                <w:sz w:val="20"/>
                <w:szCs w:val="20"/>
              </w:rPr>
            </w:pPr>
            <w:r w:rsidRPr="00732FDD">
              <w:rPr>
                <w:rFonts w:ascii="Verdana" w:hAnsi="Verdana"/>
                <w:sz w:val="20"/>
                <w:szCs w:val="20"/>
                <w:lang w:val="fr-BE"/>
              </w:rPr>
              <w:lastRenderedPageBreak/>
              <w:t xml:space="preserve">88. </w:t>
            </w:r>
            <w:r w:rsidR="00DB48EE" w:rsidRPr="00732FDD">
              <w:rPr>
                <w:rFonts w:ascii="Verdana" w:hAnsi="Verdana"/>
                <w:sz w:val="20"/>
                <w:szCs w:val="20"/>
                <w:lang w:val="fr-BE"/>
              </w:rPr>
              <w:t>Explorer la possibilité de rendre opérationnelle la loi du 18 juin 2018 au sein des hôpitaux afin d’enregistrer systématiquement les données sur les MGF au sein des dossiers médicaux concernés.</w:t>
            </w:r>
          </w:p>
        </w:tc>
        <w:tc>
          <w:tcPr>
            <w:tcW w:w="4394" w:type="dxa"/>
            <w:shd w:val="clear" w:color="auto" w:fill="auto"/>
          </w:tcPr>
          <w:p w14:paraId="646F0B86" w14:textId="60BA9B2E"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Ministre des Affaires sociales et de la Santé publique</w:t>
            </w:r>
          </w:p>
        </w:tc>
        <w:tc>
          <w:tcPr>
            <w:tcW w:w="2268" w:type="dxa"/>
          </w:tcPr>
          <w:p w14:paraId="131A0C18" w14:textId="71E00FB8"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Sans impact budgétaire</w:t>
            </w:r>
          </w:p>
        </w:tc>
        <w:tc>
          <w:tcPr>
            <w:tcW w:w="1900" w:type="dxa"/>
          </w:tcPr>
          <w:p w14:paraId="694EA439" w14:textId="77777777" w:rsidR="00DB48EE" w:rsidRDefault="00DB48EE" w:rsidP="00DB48EE">
            <w:pPr>
              <w:spacing w:before="240" w:after="240"/>
              <w:jc w:val="both"/>
              <w:rPr>
                <w:rFonts w:ascii="Verdana" w:eastAsia="Verdana" w:hAnsi="Verdana" w:cs="Verdana"/>
                <w:sz w:val="20"/>
                <w:szCs w:val="20"/>
              </w:rPr>
            </w:pPr>
          </w:p>
        </w:tc>
      </w:tr>
      <w:tr w:rsidR="00DB48EE" w14:paraId="1BD84CF2" w14:textId="77777777" w:rsidTr="00177EFD">
        <w:tc>
          <w:tcPr>
            <w:tcW w:w="5382" w:type="dxa"/>
            <w:shd w:val="clear" w:color="auto" w:fill="auto"/>
          </w:tcPr>
          <w:p w14:paraId="397D99ED" w14:textId="2CAD5072" w:rsidR="00DB48EE" w:rsidRPr="00732FDD" w:rsidRDefault="00177EFD" w:rsidP="00732FDD">
            <w:pPr>
              <w:pStyle w:val="Sansinterligne"/>
              <w:jc w:val="both"/>
              <w:rPr>
                <w:rFonts w:ascii="Verdana" w:hAnsi="Verdana"/>
                <w:sz w:val="20"/>
                <w:szCs w:val="20"/>
              </w:rPr>
            </w:pPr>
            <w:r w:rsidRPr="00732FDD">
              <w:rPr>
                <w:rFonts w:ascii="Verdana" w:hAnsi="Verdana"/>
                <w:sz w:val="20"/>
                <w:szCs w:val="20"/>
                <w:lang w:val="fr-BE"/>
              </w:rPr>
              <w:t xml:space="preserve">89. </w:t>
            </w:r>
            <w:r w:rsidR="00DB48EE" w:rsidRPr="00732FDD">
              <w:rPr>
                <w:rFonts w:ascii="Verdana" w:hAnsi="Verdana"/>
                <w:sz w:val="20"/>
                <w:szCs w:val="20"/>
                <w:lang w:val="fr-BE"/>
              </w:rPr>
              <w:t>Augmenter le nombre de protocoles de prise en charge des MGF au sein des services de maternité.</w:t>
            </w:r>
            <w:r w:rsidR="00DB48EE" w:rsidRPr="00732FDD">
              <w:rPr>
                <w:rFonts w:ascii="Verdana" w:hAnsi="Verdana"/>
                <w:bCs/>
                <w:sz w:val="20"/>
                <w:szCs w:val="20"/>
                <w:lang w:val="fr-BE"/>
              </w:rPr>
              <w:t xml:space="preserve"> </w:t>
            </w:r>
          </w:p>
        </w:tc>
        <w:tc>
          <w:tcPr>
            <w:tcW w:w="4394" w:type="dxa"/>
            <w:shd w:val="clear" w:color="auto" w:fill="auto"/>
          </w:tcPr>
          <w:p w14:paraId="2286F9D5" w14:textId="03ED487D"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Ministre des Affaires sociales et de la Santé publique</w:t>
            </w:r>
          </w:p>
        </w:tc>
        <w:tc>
          <w:tcPr>
            <w:tcW w:w="2268" w:type="dxa"/>
          </w:tcPr>
          <w:p w14:paraId="2F2B26F6" w14:textId="77777777" w:rsidR="00DB48EE" w:rsidRDefault="00DB48EE" w:rsidP="00DB48EE">
            <w:pPr>
              <w:spacing w:before="240" w:after="240"/>
              <w:jc w:val="both"/>
              <w:rPr>
                <w:rFonts w:ascii="Verdana" w:eastAsia="Verdana" w:hAnsi="Verdana" w:cs="Verdana"/>
                <w:sz w:val="20"/>
                <w:szCs w:val="20"/>
              </w:rPr>
            </w:pPr>
          </w:p>
        </w:tc>
        <w:tc>
          <w:tcPr>
            <w:tcW w:w="1900" w:type="dxa"/>
          </w:tcPr>
          <w:p w14:paraId="25828941" w14:textId="77777777" w:rsidR="00DB48EE" w:rsidRDefault="00DB48EE" w:rsidP="00DB48EE">
            <w:pPr>
              <w:spacing w:before="240" w:after="240"/>
              <w:jc w:val="both"/>
              <w:rPr>
                <w:rFonts w:ascii="Verdana" w:eastAsia="Verdana" w:hAnsi="Verdana" w:cs="Verdana"/>
                <w:sz w:val="20"/>
                <w:szCs w:val="20"/>
              </w:rPr>
            </w:pPr>
          </w:p>
        </w:tc>
      </w:tr>
      <w:tr w:rsidR="00DB48EE" w14:paraId="48B6B9C4" w14:textId="77777777" w:rsidTr="00177EFD">
        <w:tc>
          <w:tcPr>
            <w:tcW w:w="5382" w:type="dxa"/>
          </w:tcPr>
          <w:p w14:paraId="540C9A95" w14:textId="77F1244F" w:rsidR="00DB48EE" w:rsidRPr="00732FDD" w:rsidRDefault="00177EFD" w:rsidP="00732FDD">
            <w:pPr>
              <w:pStyle w:val="Sansinterligne"/>
              <w:jc w:val="both"/>
              <w:rPr>
                <w:rFonts w:ascii="Verdana" w:hAnsi="Verdana"/>
                <w:sz w:val="20"/>
                <w:szCs w:val="20"/>
              </w:rPr>
            </w:pPr>
            <w:r w:rsidRPr="00732FDD">
              <w:rPr>
                <w:rFonts w:ascii="Verdana" w:hAnsi="Verdana"/>
                <w:sz w:val="20"/>
                <w:szCs w:val="20"/>
                <w:lang w:val="fr-BE"/>
              </w:rPr>
              <w:t xml:space="preserve">90. </w:t>
            </w:r>
            <w:r w:rsidR="00DB48EE" w:rsidRPr="00732FDD">
              <w:rPr>
                <w:rFonts w:ascii="Verdana" w:hAnsi="Verdana"/>
                <w:sz w:val="20"/>
                <w:szCs w:val="20"/>
                <w:lang w:val="fr-BE"/>
              </w:rPr>
              <w:t>Assurer l’accès à un suivi psychologique post traumatique spécialisé pour les victimes de violences entre partenaires et/ou intrafamiliales.</w:t>
            </w:r>
          </w:p>
        </w:tc>
        <w:tc>
          <w:tcPr>
            <w:tcW w:w="4394" w:type="dxa"/>
          </w:tcPr>
          <w:p w14:paraId="1C51E968"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Etat fédéral, Communautés et Régions</w:t>
            </w:r>
          </w:p>
          <w:p w14:paraId="0D73F108" w14:textId="77777777" w:rsidR="00DB48EE" w:rsidRDefault="00DB48EE" w:rsidP="00DB48EE">
            <w:pPr>
              <w:pStyle w:val="Sansinterligne"/>
              <w:jc w:val="both"/>
              <w:rPr>
                <w:rFonts w:ascii="Verdana" w:hAnsi="Verdana"/>
                <w:sz w:val="20"/>
                <w:szCs w:val="20"/>
                <w:lang w:val="fr-BE"/>
              </w:rPr>
            </w:pPr>
          </w:p>
          <w:p w14:paraId="33F286DD" w14:textId="6B799FCD" w:rsidR="00DB48EE" w:rsidRDefault="00312B2D" w:rsidP="00DB48EE">
            <w:pPr>
              <w:pStyle w:val="Sansinterligne"/>
              <w:jc w:val="both"/>
              <w:rPr>
                <w:rFonts w:ascii="Verdana" w:hAnsi="Verdana"/>
                <w:sz w:val="20"/>
                <w:szCs w:val="20"/>
                <w:lang w:val="fr-BE"/>
              </w:rPr>
            </w:pPr>
            <w:r>
              <w:rPr>
                <w:rFonts w:ascii="Verdana" w:hAnsi="Verdana"/>
                <w:sz w:val="20"/>
                <w:szCs w:val="20"/>
                <w:lang w:val="fr-BE"/>
              </w:rPr>
              <w:t>Ministre flamand du Bien-être</w:t>
            </w:r>
          </w:p>
          <w:p w14:paraId="7A2CA6A5" w14:textId="77777777" w:rsidR="00DB48EE" w:rsidRPr="0062055D" w:rsidRDefault="00DB48EE" w:rsidP="00DB48EE">
            <w:pPr>
              <w:pStyle w:val="Sansinterligne"/>
              <w:jc w:val="both"/>
              <w:rPr>
                <w:rFonts w:ascii="Verdana" w:hAnsi="Verdana"/>
                <w:sz w:val="20"/>
                <w:szCs w:val="20"/>
                <w:lang w:val="fr-BE"/>
              </w:rPr>
            </w:pPr>
            <w:r w:rsidRPr="0062055D">
              <w:rPr>
                <w:rFonts w:ascii="Verdana" w:hAnsi="Verdana"/>
                <w:sz w:val="20"/>
                <w:szCs w:val="20"/>
                <w:lang w:val="fr-BE"/>
              </w:rPr>
              <w:t>Secrétaire d’Etat à la Région de Bruxelles-Capitale, en charge d</w:t>
            </w:r>
            <w:r>
              <w:rPr>
                <w:rFonts w:ascii="Verdana" w:hAnsi="Verdana"/>
                <w:sz w:val="20"/>
                <w:szCs w:val="20"/>
                <w:lang w:val="fr-BE"/>
              </w:rPr>
              <w:t>e l’Egalité des chances</w:t>
            </w:r>
          </w:p>
          <w:p w14:paraId="1E020A65" w14:textId="77777777" w:rsidR="00DB48EE" w:rsidRDefault="00DB48EE" w:rsidP="00DB48EE">
            <w:pPr>
              <w:pStyle w:val="Sansinterligne"/>
              <w:jc w:val="both"/>
              <w:rPr>
                <w:rFonts w:ascii="Verdana" w:hAnsi="Verdana"/>
                <w:sz w:val="20"/>
                <w:szCs w:val="20"/>
                <w:lang w:val="fr-BE"/>
              </w:rPr>
            </w:pPr>
            <w:r w:rsidRPr="0062055D">
              <w:rPr>
                <w:rFonts w:ascii="Verdana" w:hAnsi="Verdana"/>
                <w:sz w:val="20"/>
                <w:szCs w:val="20"/>
                <w:lang w:val="fr-BE"/>
              </w:rPr>
              <w:t>Ministre de la Commission communautaire française, en charge de l’Action sociale</w:t>
            </w:r>
            <w:r>
              <w:rPr>
                <w:rFonts w:ascii="Verdana" w:hAnsi="Verdana"/>
                <w:sz w:val="20"/>
                <w:szCs w:val="20"/>
                <w:lang w:val="fr-BE"/>
              </w:rPr>
              <w:t xml:space="preserve"> et de la Santé</w:t>
            </w:r>
          </w:p>
          <w:p w14:paraId="4F55814F" w14:textId="45A3D6AC" w:rsidR="00DB48EE" w:rsidRDefault="00DB48EE" w:rsidP="00DB48EE">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4984C9CB" w14:textId="6462CE31" w:rsidR="00DB48EE" w:rsidRDefault="00DB48EE" w:rsidP="00DB48EE">
            <w:pPr>
              <w:spacing w:before="240" w:after="240"/>
              <w:jc w:val="both"/>
              <w:rPr>
                <w:rFonts w:ascii="Verdana" w:hAnsi="Verdana"/>
                <w:sz w:val="20"/>
                <w:szCs w:val="20"/>
                <w:lang w:val="fr-BE"/>
              </w:rPr>
            </w:pPr>
            <w:r w:rsidRPr="00AC5887">
              <w:rPr>
                <w:rFonts w:ascii="Verdana" w:hAnsi="Verdana"/>
                <w:sz w:val="20"/>
                <w:szCs w:val="20"/>
                <w:lang w:val="fr-BE"/>
              </w:rPr>
              <w:t>Ministre de la Communauté française en charge de l’Aide à la jeunesse</w:t>
            </w:r>
            <w:r w:rsidR="00312B2D">
              <w:rPr>
                <w:rFonts w:ascii="Verdana" w:hAnsi="Verdana"/>
                <w:sz w:val="20"/>
                <w:szCs w:val="20"/>
                <w:lang w:val="fr-BE"/>
              </w:rPr>
              <w:t xml:space="preserve"> et</w:t>
            </w:r>
            <w:r w:rsidRPr="00AC5887">
              <w:rPr>
                <w:rFonts w:ascii="Verdana" w:hAnsi="Verdana"/>
                <w:sz w:val="20"/>
                <w:szCs w:val="20"/>
                <w:lang w:val="fr-BE"/>
              </w:rPr>
              <w:t xml:space="preserve"> des Maisons de Justice</w:t>
            </w:r>
          </w:p>
          <w:p w14:paraId="7D200435" w14:textId="77777777" w:rsidR="00312B2D" w:rsidRDefault="006D4A1A" w:rsidP="00DB48EE">
            <w:pPr>
              <w:spacing w:before="240" w:after="24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54EA021F" w14:textId="77777777" w:rsidR="00FE30BF" w:rsidRP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l’égalité des chances et du logement</w:t>
            </w:r>
          </w:p>
          <w:p w14:paraId="3060385A" w14:textId="77777777" w:rsidR="00FE30BF" w:rsidRP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l’Aide à la jeunesse et des Maisons de Justice</w:t>
            </w:r>
          </w:p>
          <w:p w14:paraId="02932897" w14:textId="744639AE" w:rsid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lastRenderedPageBreak/>
              <w:t>Ministre de la Communauté germanophone des pouvoirs locaux (</w:t>
            </w:r>
            <w:r w:rsidR="00D165AD">
              <w:rPr>
                <w:rFonts w:ascii="Verdana" w:eastAsia="Verdana" w:hAnsi="Verdana" w:cs="Verdana"/>
                <w:sz w:val="20"/>
                <w:szCs w:val="20"/>
              </w:rPr>
              <w:t>assistance policière aux victimes</w:t>
            </w:r>
            <w:r w:rsidRPr="00FE30BF">
              <w:rPr>
                <w:rFonts w:ascii="Verdana" w:eastAsia="Verdana" w:hAnsi="Verdana" w:cs="Verdana"/>
                <w:sz w:val="20"/>
                <w:szCs w:val="20"/>
              </w:rPr>
              <w:t>)</w:t>
            </w:r>
          </w:p>
        </w:tc>
        <w:tc>
          <w:tcPr>
            <w:tcW w:w="2268" w:type="dxa"/>
          </w:tcPr>
          <w:p w14:paraId="6288CFE4" w14:textId="77777777" w:rsidR="00DB48EE" w:rsidRDefault="00DB48EE" w:rsidP="00DB48EE">
            <w:pPr>
              <w:spacing w:before="240" w:after="240"/>
              <w:jc w:val="both"/>
              <w:rPr>
                <w:rFonts w:ascii="Verdana" w:eastAsia="Verdana" w:hAnsi="Verdana" w:cs="Verdana"/>
                <w:sz w:val="20"/>
                <w:szCs w:val="20"/>
              </w:rPr>
            </w:pPr>
          </w:p>
        </w:tc>
        <w:tc>
          <w:tcPr>
            <w:tcW w:w="1900" w:type="dxa"/>
          </w:tcPr>
          <w:p w14:paraId="359C5006" w14:textId="464B1C4C" w:rsidR="00DB48EE" w:rsidRDefault="00DB48EE" w:rsidP="00DB48EE">
            <w:pPr>
              <w:spacing w:before="240" w:after="240"/>
              <w:jc w:val="both"/>
              <w:rPr>
                <w:rFonts w:ascii="Verdana" w:eastAsia="Verdana" w:hAnsi="Verdana" w:cs="Verdana"/>
                <w:sz w:val="20"/>
                <w:szCs w:val="20"/>
              </w:rPr>
            </w:pPr>
            <w:r>
              <w:rPr>
                <w:rFonts w:ascii="Verdana" w:hAnsi="Verdana"/>
                <w:sz w:val="20"/>
                <w:szCs w:val="20"/>
                <w:lang w:val="fr-BE"/>
              </w:rPr>
              <w:t>PVIF - 40</w:t>
            </w:r>
          </w:p>
        </w:tc>
      </w:tr>
      <w:tr w:rsidR="00DB48EE" w14:paraId="3F1D54A9" w14:textId="77777777" w:rsidTr="00177EFD">
        <w:tc>
          <w:tcPr>
            <w:tcW w:w="5382" w:type="dxa"/>
          </w:tcPr>
          <w:p w14:paraId="19209693" w14:textId="244B5FC6" w:rsidR="00DB48EE" w:rsidRPr="00732FDD" w:rsidRDefault="00177EFD" w:rsidP="00732FDD">
            <w:pPr>
              <w:pStyle w:val="Sansinterligne"/>
              <w:jc w:val="both"/>
              <w:rPr>
                <w:rFonts w:ascii="Verdana" w:hAnsi="Verdana"/>
                <w:sz w:val="20"/>
                <w:szCs w:val="20"/>
                <w:lang w:val="fr-BE"/>
              </w:rPr>
            </w:pPr>
            <w:r w:rsidRPr="00732FDD">
              <w:rPr>
                <w:rFonts w:ascii="Verdana" w:hAnsi="Verdana"/>
                <w:sz w:val="20"/>
                <w:szCs w:val="20"/>
                <w:lang w:val="fr-BE"/>
              </w:rPr>
              <w:t xml:space="preserve">91. </w:t>
            </w:r>
            <w:r w:rsidR="00DB48EE" w:rsidRPr="00732FDD">
              <w:rPr>
                <w:rFonts w:ascii="Verdana" w:hAnsi="Verdana"/>
                <w:sz w:val="20"/>
                <w:szCs w:val="20"/>
                <w:lang w:val="fr-BE"/>
              </w:rPr>
              <w:t>Prendre en compte la problématique de la victimisation secondaire dans les lignes directrices et la formation des professionnels impliqués dans l’accueil et la prise en charge des victimes.</w:t>
            </w:r>
          </w:p>
        </w:tc>
        <w:tc>
          <w:tcPr>
            <w:tcW w:w="4394" w:type="dxa"/>
          </w:tcPr>
          <w:p w14:paraId="13FB59D3"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Etat fédéral, Communautés et Régions</w:t>
            </w:r>
          </w:p>
          <w:p w14:paraId="2CB1AB67" w14:textId="3D8D2443" w:rsidR="00DB48EE" w:rsidRDefault="00312B2D" w:rsidP="00DB48EE">
            <w:pPr>
              <w:pStyle w:val="Sansinterligne"/>
              <w:jc w:val="both"/>
              <w:rPr>
                <w:rFonts w:ascii="Verdana" w:hAnsi="Verdana"/>
                <w:sz w:val="20"/>
                <w:szCs w:val="20"/>
                <w:lang w:val="fr-BE"/>
              </w:rPr>
            </w:pPr>
            <w:r>
              <w:rPr>
                <w:rFonts w:ascii="Verdana" w:hAnsi="Verdana"/>
                <w:sz w:val="20"/>
                <w:szCs w:val="20"/>
                <w:lang w:val="fr-BE"/>
              </w:rPr>
              <w:t>Ministre flamand du Bien-être</w:t>
            </w:r>
          </w:p>
          <w:p w14:paraId="3709474A" w14:textId="77777777" w:rsidR="00DB48EE" w:rsidRPr="0062055D" w:rsidRDefault="00DB48EE" w:rsidP="00DB48EE">
            <w:pPr>
              <w:pStyle w:val="Sansinterligne"/>
              <w:jc w:val="both"/>
              <w:rPr>
                <w:rFonts w:ascii="Verdana" w:hAnsi="Verdana"/>
                <w:sz w:val="20"/>
                <w:szCs w:val="20"/>
                <w:lang w:val="fr-BE"/>
              </w:rPr>
            </w:pPr>
            <w:r w:rsidRPr="0062055D">
              <w:rPr>
                <w:rFonts w:ascii="Verdana" w:hAnsi="Verdana"/>
                <w:sz w:val="20"/>
                <w:szCs w:val="20"/>
                <w:lang w:val="fr-BE"/>
              </w:rPr>
              <w:t>Secrétaire d’Etat à la Région de Bruxelles-Capitale, en charge de l’Egalité des chances</w:t>
            </w:r>
          </w:p>
          <w:p w14:paraId="7A00B68C" w14:textId="77777777" w:rsidR="00DB48EE" w:rsidRDefault="00DB48EE" w:rsidP="00DB48EE">
            <w:pPr>
              <w:pStyle w:val="Sansinterligne"/>
              <w:jc w:val="both"/>
              <w:rPr>
                <w:rFonts w:ascii="Verdana" w:hAnsi="Verdana"/>
                <w:sz w:val="20"/>
                <w:szCs w:val="20"/>
                <w:lang w:val="fr-BE"/>
              </w:rPr>
            </w:pPr>
            <w:r w:rsidRPr="0062055D">
              <w:rPr>
                <w:rFonts w:ascii="Verdana" w:hAnsi="Verdana"/>
                <w:sz w:val="20"/>
                <w:szCs w:val="20"/>
                <w:lang w:val="fr-BE"/>
              </w:rPr>
              <w:t>Ministre-Président de la Région de Bruxelles-Capitale, en charge de la prévention et de la sécurité</w:t>
            </w:r>
          </w:p>
          <w:p w14:paraId="086822CE" w14:textId="6AB4FED8" w:rsidR="00DB48EE" w:rsidRDefault="00DB48EE" w:rsidP="00DB48EE">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1CD612AC" w14:textId="48984E18" w:rsidR="00DB48EE" w:rsidRDefault="00DB48EE" w:rsidP="00DB48EE">
            <w:pPr>
              <w:spacing w:before="240" w:after="240"/>
              <w:jc w:val="both"/>
              <w:rPr>
                <w:rFonts w:ascii="Verdana" w:hAnsi="Verdana"/>
                <w:sz w:val="20"/>
                <w:szCs w:val="20"/>
                <w:lang w:val="fr-BE"/>
              </w:rPr>
            </w:pPr>
            <w:r w:rsidRPr="00AC5887">
              <w:rPr>
                <w:rFonts w:ascii="Verdana" w:hAnsi="Verdana"/>
                <w:sz w:val="20"/>
                <w:szCs w:val="20"/>
                <w:lang w:val="fr-BE"/>
              </w:rPr>
              <w:t>Ministre de la Communauté française en charge de l’Aide à la jeunesse</w:t>
            </w:r>
            <w:r w:rsidR="00312B2D">
              <w:rPr>
                <w:rFonts w:ascii="Verdana" w:hAnsi="Verdana"/>
                <w:sz w:val="20"/>
                <w:szCs w:val="20"/>
                <w:lang w:val="fr-BE"/>
              </w:rPr>
              <w:t xml:space="preserve"> et</w:t>
            </w:r>
            <w:r w:rsidRPr="00AC5887">
              <w:rPr>
                <w:rFonts w:ascii="Verdana" w:hAnsi="Verdana"/>
                <w:sz w:val="20"/>
                <w:szCs w:val="20"/>
                <w:lang w:val="fr-BE"/>
              </w:rPr>
              <w:t xml:space="preserve"> des Maisons de Justice</w:t>
            </w:r>
          </w:p>
          <w:p w14:paraId="5453B6E6" w14:textId="77777777" w:rsidR="00312B2D" w:rsidRDefault="00752A7F" w:rsidP="00DB48EE">
            <w:pPr>
              <w:spacing w:before="240" w:after="24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41AF089E" w14:textId="77777777" w:rsidR="00FE30BF" w:rsidRP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l’égalité des chances et du logement</w:t>
            </w:r>
          </w:p>
          <w:p w14:paraId="123D3A9B" w14:textId="72EA5D7A" w:rsidR="00FE30BF" w:rsidRDefault="00FE30BF" w:rsidP="00FE30BF">
            <w:pPr>
              <w:spacing w:before="240" w:after="24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l’Aide à la jeunesse et des Maisons de Justice</w:t>
            </w:r>
          </w:p>
        </w:tc>
        <w:tc>
          <w:tcPr>
            <w:tcW w:w="2268" w:type="dxa"/>
          </w:tcPr>
          <w:p w14:paraId="51FDFE6F" w14:textId="77777777" w:rsidR="00DB48EE" w:rsidRDefault="00DB48EE" w:rsidP="00DB48EE">
            <w:pPr>
              <w:spacing w:before="240" w:after="240"/>
              <w:jc w:val="both"/>
              <w:rPr>
                <w:rFonts w:ascii="Verdana" w:eastAsia="Verdana" w:hAnsi="Verdana" w:cs="Verdana"/>
                <w:sz w:val="20"/>
                <w:szCs w:val="20"/>
              </w:rPr>
            </w:pPr>
          </w:p>
        </w:tc>
        <w:tc>
          <w:tcPr>
            <w:tcW w:w="1900" w:type="dxa"/>
          </w:tcPr>
          <w:p w14:paraId="1816D606" w14:textId="4CC5B018" w:rsidR="00DB48EE" w:rsidRDefault="00DB48EE" w:rsidP="00DB48EE">
            <w:pPr>
              <w:spacing w:before="240" w:after="240"/>
              <w:jc w:val="both"/>
              <w:rPr>
                <w:rFonts w:ascii="Verdana" w:eastAsia="Verdana" w:hAnsi="Verdana" w:cs="Verdana"/>
                <w:sz w:val="20"/>
                <w:szCs w:val="20"/>
              </w:rPr>
            </w:pPr>
            <w:r>
              <w:rPr>
                <w:rFonts w:ascii="Verdana" w:hAnsi="Verdana"/>
                <w:sz w:val="20"/>
                <w:szCs w:val="20"/>
                <w:lang w:val="fr-BE"/>
              </w:rPr>
              <w:t>PVIF - 31</w:t>
            </w:r>
          </w:p>
        </w:tc>
      </w:tr>
      <w:tr w:rsidR="00DB48EE" w14:paraId="767539EE" w14:textId="77777777" w:rsidTr="00177EFD">
        <w:tc>
          <w:tcPr>
            <w:tcW w:w="5382" w:type="dxa"/>
          </w:tcPr>
          <w:p w14:paraId="441B12C8" w14:textId="0EE3AEFF" w:rsidR="00DB48EE" w:rsidRPr="00732FDD" w:rsidRDefault="00177EFD" w:rsidP="00732FDD">
            <w:pPr>
              <w:pStyle w:val="Sansinterligne"/>
              <w:jc w:val="both"/>
              <w:rPr>
                <w:rFonts w:ascii="Verdana" w:hAnsi="Verdana"/>
                <w:sz w:val="20"/>
                <w:szCs w:val="20"/>
                <w:lang w:val="fr-BE"/>
              </w:rPr>
            </w:pPr>
            <w:r w:rsidRPr="00732FDD">
              <w:rPr>
                <w:rFonts w:ascii="Verdana" w:hAnsi="Verdana"/>
                <w:sz w:val="20"/>
                <w:szCs w:val="20"/>
                <w:lang w:val="fr-BE"/>
              </w:rPr>
              <w:t xml:space="preserve">92. </w:t>
            </w:r>
            <w:r w:rsidR="00DB48EE" w:rsidRPr="00732FDD">
              <w:rPr>
                <w:rFonts w:ascii="Verdana" w:hAnsi="Verdana"/>
                <w:sz w:val="20"/>
                <w:szCs w:val="20"/>
                <w:lang w:val="fr-BE"/>
              </w:rPr>
              <w:t>Encourager l’implication des CPAS dans le cadre des coordinations et des dispositifs multidisciplinaires au niveau local avec d’autres partenaires tels que la police, l’assistance et le parquet.</w:t>
            </w:r>
          </w:p>
        </w:tc>
        <w:tc>
          <w:tcPr>
            <w:tcW w:w="4394" w:type="dxa"/>
          </w:tcPr>
          <w:p w14:paraId="6A5FE2EE"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7B91BA05"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209A51CC" w14:textId="77777777" w:rsidR="00DB48EE" w:rsidRPr="00EF541B" w:rsidRDefault="00DB48EE" w:rsidP="00DB48EE">
            <w:pPr>
              <w:pStyle w:val="Sansinterligne"/>
              <w:jc w:val="both"/>
              <w:rPr>
                <w:rFonts w:ascii="Verdana" w:hAnsi="Verdana"/>
                <w:sz w:val="20"/>
                <w:szCs w:val="20"/>
                <w:lang w:val="fr-BE"/>
              </w:rPr>
            </w:pPr>
          </w:p>
          <w:p w14:paraId="5B40BBE0" w14:textId="77777777" w:rsidR="00DB48EE" w:rsidRPr="0061469E" w:rsidRDefault="00DB48EE" w:rsidP="00DB48EE">
            <w:pPr>
              <w:pStyle w:val="Sansinterligne"/>
              <w:jc w:val="both"/>
              <w:rPr>
                <w:rFonts w:ascii="Verdana" w:hAnsi="Verdana"/>
                <w:sz w:val="20"/>
                <w:szCs w:val="20"/>
                <w:lang w:val="fr-BE"/>
              </w:rPr>
            </w:pPr>
            <w:r w:rsidRPr="0061469E">
              <w:rPr>
                <w:rFonts w:ascii="Verdana" w:hAnsi="Verdana"/>
                <w:sz w:val="20"/>
                <w:szCs w:val="20"/>
                <w:lang w:val="fr-BE"/>
              </w:rPr>
              <w:t>Régions</w:t>
            </w:r>
          </w:p>
          <w:p w14:paraId="5D746620" w14:textId="6B424762" w:rsidR="00DB48EE" w:rsidRPr="0061469E" w:rsidRDefault="00DB48EE" w:rsidP="00DB48EE">
            <w:pPr>
              <w:pStyle w:val="Sansinterligne"/>
              <w:jc w:val="both"/>
              <w:rPr>
                <w:rFonts w:ascii="Verdana" w:hAnsi="Verdana"/>
                <w:sz w:val="20"/>
                <w:szCs w:val="20"/>
                <w:lang w:val="fr-BE"/>
              </w:rPr>
            </w:pPr>
          </w:p>
          <w:p w14:paraId="68B978A1" w14:textId="13369C28" w:rsidR="00312B2D" w:rsidRDefault="00312B2D" w:rsidP="00DB48EE">
            <w:pPr>
              <w:pStyle w:val="Sansinterligne"/>
              <w:jc w:val="both"/>
              <w:rPr>
                <w:rFonts w:ascii="Verdana" w:hAnsi="Verdana"/>
                <w:sz w:val="20"/>
                <w:szCs w:val="20"/>
                <w:lang w:val="fr-BE"/>
              </w:rPr>
            </w:pPr>
            <w:proofErr w:type="spellStart"/>
            <w:r w:rsidRPr="0061469E">
              <w:rPr>
                <w:rFonts w:ascii="Verdana" w:hAnsi="Verdana"/>
                <w:sz w:val="20"/>
                <w:szCs w:val="20"/>
                <w:lang w:val="fr-BE"/>
              </w:rPr>
              <w:t>Minsitre</w:t>
            </w:r>
            <w:proofErr w:type="spellEnd"/>
            <w:r w:rsidRPr="0061469E">
              <w:rPr>
                <w:rFonts w:ascii="Verdana" w:hAnsi="Verdana"/>
                <w:sz w:val="20"/>
                <w:szCs w:val="20"/>
                <w:lang w:val="fr-BE"/>
              </w:rPr>
              <w:t xml:space="preserve"> flamand de la J</w:t>
            </w:r>
            <w:r>
              <w:rPr>
                <w:rFonts w:ascii="Verdana" w:hAnsi="Verdana"/>
                <w:sz w:val="20"/>
                <w:szCs w:val="20"/>
                <w:lang w:val="fr-BE"/>
              </w:rPr>
              <w:t>ustice et du Maintien</w:t>
            </w:r>
            <w:r w:rsidR="0017352D">
              <w:t xml:space="preserve"> </w:t>
            </w:r>
            <w:r w:rsidR="0017352D" w:rsidRPr="0017352D">
              <w:rPr>
                <w:rFonts w:ascii="Verdana" w:hAnsi="Verdana"/>
                <w:sz w:val="20"/>
                <w:szCs w:val="20"/>
                <w:lang w:val="fr-BE"/>
              </w:rPr>
              <w:t>de l’ordre</w:t>
            </w:r>
          </w:p>
          <w:p w14:paraId="6C93CBA0" w14:textId="5857CEE8" w:rsidR="00312B2D" w:rsidRPr="0061469E" w:rsidRDefault="00312B2D" w:rsidP="00DB48EE">
            <w:pPr>
              <w:pStyle w:val="Sansinterligne"/>
              <w:jc w:val="both"/>
              <w:rPr>
                <w:rFonts w:ascii="Verdana" w:hAnsi="Verdana"/>
                <w:sz w:val="20"/>
                <w:szCs w:val="20"/>
                <w:lang w:val="fr-BE"/>
              </w:rPr>
            </w:pPr>
            <w:r>
              <w:rPr>
                <w:rFonts w:ascii="Verdana" w:hAnsi="Verdana"/>
                <w:sz w:val="20"/>
                <w:szCs w:val="20"/>
                <w:lang w:val="fr-BE"/>
              </w:rPr>
              <w:t>Ministre flamand des Affaires intérieures</w:t>
            </w:r>
          </w:p>
          <w:p w14:paraId="5DAC4DA8" w14:textId="0BA8C6EB" w:rsidR="00DB48EE" w:rsidRDefault="00DB48EE" w:rsidP="00DB48EE">
            <w:pPr>
              <w:spacing w:before="240" w:after="240"/>
              <w:jc w:val="both"/>
              <w:rPr>
                <w:rFonts w:ascii="Verdana" w:eastAsia="Verdana" w:hAnsi="Verdana" w:cs="Verdana"/>
                <w:sz w:val="20"/>
                <w:szCs w:val="20"/>
              </w:rPr>
            </w:pPr>
            <w:r w:rsidRPr="00D149C8">
              <w:rPr>
                <w:rFonts w:ascii="Verdana" w:hAnsi="Verdana"/>
                <w:sz w:val="20"/>
                <w:szCs w:val="20"/>
                <w:lang w:val="fr-BE"/>
              </w:rPr>
              <w:lastRenderedPageBreak/>
              <w:t xml:space="preserve">Ministre de la Commission communautaire française, en charge de l’Action sociale </w:t>
            </w:r>
          </w:p>
        </w:tc>
        <w:tc>
          <w:tcPr>
            <w:tcW w:w="2268" w:type="dxa"/>
          </w:tcPr>
          <w:p w14:paraId="362C1F6A" w14:textId="77777777" w:rsidR="00DB48EE" w:rsidRDefault="00DB48EE" w:rsidP="00DB48EE">
            <w:pPr>
              <w:spacing w:before="240" w:after="240"/>
              <w:jc w:val="both"/>
              <w:rPr>
                <w:rFonts w:ascii="Verdana" w:eastAsia="Verdana" w:hAnsi="Verdana" w:cs="Verdana"/>
                <w:sz w:val="20"/>
                <w:szCs w:val="20"/>
              </w:rPr>
            </w:pPr>
          </w:p>
        </w:tc>
        <w:tc>
          <w:tcPr>
            <w:tcW w:w="1900" w:type="dxa"/>
          </w:tcPr>
          <w:p w14:paraId="55BE093D" w14:textId="64E3DA58"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PBXL46</w:t>
            </w:r>
          </w:p>
        </w:tc>
      </w:tr>
      <w:tr w:rsidR="00DB48EE" w14:paraId="0181BE61" w14:textId="77777777" w:rsidTr="00177EFD">
        <w:tc>
          <w:tcPr>
            <w:tcW w:w="5382" w:type="dxa"/>
          </w:tcPr>
          <w:p w14:paraId="7A15AC9A" w14:textId="4657F0BD" w:rsidR="00DB48EE" w:rsidRPr="00732FDD" w:rsidRDefault="00177EFD" w:rsidP="00732FDD">
            <w:pPr>
              <w:pStyle w:val="Sansinterligne"/>
              <w:jc w:val="both"/>
              <w:rPr>
                <w:rFonts w:ascii="Verdana" w:hAnsi="Verdana"/>
                <w:sz w:val="20"/>
                <w:szCs w:val="20"/>
                <w:lang w:val="fr-BE"/>
              </w:rPr>
            </w:pPr>
            <w:r w:rsidRPr="00732FDD">
              <w:rPr>
                <w:rFonts w:ascii="Verdana" w:hAnsi="Verdana"/>
                <w:sz w:val="20"/>
                <w:szCs w:val="20"/>
                <w:lang w:val="fr-BE"/>
              </w:rPr>
              <w:t xml:space="preserve">93. </w:t>
            </w:r>
            <w:r w:rsidR="00DB48EE" w:rsidRPr="00732FDD">
              <w:rPr>
                <w:rFonts w:ascii="Verdana" w:hAnsi="Verdana"/>
                <w:sz w:val="20"/>
                <w:szCs w:val="20"/>
                <w:lang w:val="fr-BE"/>
              </w:rPr>
              <w:t>Prendre en compte les besoins des personnes LGBTQI+ victimes de violences dans les maisons d’accueil, par exemple à travers l’aménagement d’espaces adaptés et sécurisants et l’implication des associations ayant une expertise et une expérience avec ce public.</w:t>
            </w:r>
          </w:p>
        </w:tc>
        <w:tc>
          <w:tcPr>
            <w:tcW w:w="4394" w:type="dxa"/>
          </w:tcPr>
          <w:p w14:paraId="68394A10"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Etat fédéral, Communautés et Régions</w:t>
            </w:r>
          </w:p>
          <w:p w14:paraId="78DB43E4" w14:textId="77777777" w:rsidR="00DB48EE" w:rsidRPr="0062055D" w:rsidRDefault="00DB48EE" w:rsidP="00DB48EE">
            <w:pPr>
              <w:pStyle w:val="Sansinterligne"/>
              <w:jc w:val="both"/>
              <w:rPr>
                <w:rFonts w:ascii="Verdana" w:hAnsi="Verdana"/>
                <w:sz w:val="20"/>
                <w:szCs w:val="20"/>
                <w:lang w:val="fr-BE"/>
              </w:rPr>
            </w:pPr>
            <w:r w:rsidRPr="0062055D">
              <w:rPr>
                <w:rFonts w:ascii="Verdana" w:hAnsi="Verdana"/>
                <w:sz w:val="20"/>
                <w:szCs w:val="20"/>
                <w:lang w:val="fr-BE"/>
              </w:rPr>
              <w:t xml:space="preserve">Secrétaire d’Etat à la Région de Bruxelles-Capitale, en charge </w:t>
            </w:r>
            <w:r>
              <w:rPr>
                <w:rFonts w:ascii="Verdana" w:hAnsi="Verdana"/>
                <w:sz w:val="20"/>
                <w:szCs w:val="20"/>
                <w:lang w:val="fr-BE"/>
              </w:rPr>
              <w:t>de l’Egalité des chances</w:t>
            </w:r>
          </w:p>
          <w:p w14:paraId="0EC87A3E" w14:textId="77777777" w:rsidR="00DB48EE" w:rsidRDefault="00DB48EE" w:rsidP="00DB48EE">
            <w:pPr>
              <w:pStyle w:val="Sansinterligne"/>
              <w:jc w:val="both"/>
              <w:rPr>
                <w:rFonts w:ascii="Verdana" w:hAnsi="Verdana"/>
                <w:sz w:val="20"/>
                <w:szCs w:val="20"/>
                <w:lang w:val="fr-BE"/>
              </w:rPr>
            </w:pPr>
            <w:r w:rsidRPr="0062055D">
              <w:rPr>
                <w:rFonts w:ascii="Verdana" w:hAnsi="Verdana"/>
                <w:sz w:val="20"/>
                <w:szCs w:val="20"/>
                <w:lang w:val="fr-BE"/>
              </w:rPr>
              <w:t>Ministre de la Commission communautaire française, en charge de l’Action sociale</w:t>
            </w:r>
          </w:p>
          <w:p w14:paraId="05E24A9B" w14:textId="00D1D957" w:rsidR="00DB48EE" w:rsidRDefault="00DB48EE" w:rsidP="00DB48EE">
            <w:pPr>
              <w:spacing w:before="240" w:after="240"/>
              <w:jc w:val="both"/>
              <w:rPr>
                <w:rFonts w:ascii="Verdana" w:hAnsi="Verdana"/>
                <w:sz w:val="20"/>
                <w:szCs w:val="20"/>
                <w:lang w:val="fr-BE"/>
              </w:rPr>
            </w:pPr>
            <w:r w:rsidRPr="00AC5887">
              <w:rPr>
                <w:rFonts w:ascii="Verdana" w:hAnsi="Verdana"/>
                <w:sz w:val="20"/>
                <w:szCs w:val="20"/>
                <w:lang w:val="fr-BE"/>
              </w:rPr>
              <w:t>Ministre de la Communauté française en charge de l’Egalité des chances</w:t>
            </w:r>
          </w:p>
          <w:p w14:paraId="5A75C894" w14:textId="4DF9B1F0" w:rsidR="00752A7F" w:rsidRDefault="00752A7F" w:rsidP="00DB48EE">
            <w:pPr>
              <w:spacing w:before="240" w:after="24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31EEF4A4" w14:textId="77777777" w:rsidR="00FE30BF" w:rsidRPr="00FE30BF" w:rsidRDefault="00FE30BF" w:rsidP="00FE30BF">
            <w:pPr>
              <w:spacing w:before="240" w:after="240"/>
              <w:jc w:val="both"/>
              <w:rPr>
                <w:rFonts w:ascii="Verdana" w:hAnsi="Verdana"/>
                <w:sz w:val="20"/>
                <w:szCs w:val="20"/>
                <w:lang w:val="fr-BE"/>
              </w:rPr>
            </w:pPr>
            <w:r w:rsidRPr="00FE30BF">
              <w:rPr>
                <w:rFonts w:ascii="Verdana" w:hAnsi="Verdana"/>
                <w:sz w:val="20"/>
                <w:szCs w:val="20"/>
                <w:lang w:val="fr-BE"/>
              </w:rPr>
              <w:t>Ministre de la Communauté germanophone en charge de l’égalité des chances et du logement</w:t>
            </w:r>
          </w:p>
          <w:p w14:paraId="2C8B77CC" w14:textId="451FD0BB" w:rsidR="007F4547" w:rsidRDefault="00FE30BF" w:rsidP="00DB48EE">
            <w:pPr>
              <w:spacing w:before="240" w:after="240"/>
              <w:jc w:val="both"/>
              <w:rPr>
                <w:rFonts w:ascii="Verdana" w:eastAsia="Verdana" w:hAnsi="Verdana" w:cs="Verdana"/>
                <w:sz w:val="20"/>
                <w:szCs w:val="20"/>
              </w:rPr>
            </w:pPr>
            <w:r w:rsidRPr="00FE30BF">
              <w:rPr>
                <w:rFonts w:ascii="Verdana" w:hAnsi="Verdana"/>
                <w:sz w:val="20"/>
                <w:szCs w:val="20"/>
                <w:lang w:val="fr-BE"/>
              </w:rPr>
              <w:t>Ministre de la Communauté germanophone en charge de l’Aide à la jeunesse et des Maisons de Justice</w:t>
            </w:r>
          </w:p>
        </w:tc>
        <w:tc>
          <w:tcPr>
            <w:tcW w:w="2268" w:type="dxa"/>
          </w:tcPr>
          <w:p w14:paraId="7D7F9DA7" w14:textId="58A26865"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23D019FD" w14:textId="698BDA8F" w:rsidR="00DB48EE" w:rsidRDefault="00DB48EE" w:rsidP="00DB48EE">
            <w:pPr>
              <w:spacing w:before="240" w:after="240"/>
              <w:jc w:val="both"/>
              <w:rPr>
                <w:rFonts w:ascii="Verdana" w:eastAsia="Verdana" w:hAnsi="Verdana" w:cs="Verdana"/>
                <w:sz w:val="20"/>
                <w:szCs w:val="20"/>
              </w:rPr>
            </w:pPr>
            <w:r w:rsidRPr="00EF541B">
              <w:rPr>
                <w:rFonts w:ascii="Verdana" w:hAnsi="Verdana"/>
                <w:sz w:val="20"/>
                <w:szCs w:val="20"/>
                <w:lang w:val="fr-BE"/>
              </w:rPr>
              <w:t>PVIF - 56</w:t>
            </w:r>
          </w:p>
        </w:tc>
      </w:tr>
      <w:bookmarkEnd w:id="48"/>
    </w:tbl>
    <w:p w14:paraId="27CF30A8" w14:textId="77777777" w:rsidR="00DC213A" w:rsidRPr="003C29FE" w:rsidRDefault="00DC213A">
      <w:pPr>
        <w:spacing w:before="240" w:after="240"/>
        <w:jc w:val="both"/>
        <w:rPr>
          <w:rFonts w:ascii="Verdana" w:eastAsia="Verdana" w:hAnsi="Verdana" w:cs="Verdana"/>
          <w:sz w:val="20"/>
          <w:szCs w:val="20"/>
        </w:rPr>
      </w:pPr>
    </w:p>
    <w:p w14:paraId="2ED69089" w14:textId="538E00B2" w:rsidR="006B482A" w:rsidRDefault="006B482A"/>
    <w:p w14:paraId="266F2F59" w14:textId="77777777" w:rsidR="00DC213A" w:rsidRPr="003C29FE" w:rsidRDefault="007F5A36">
      <w:pPr>
        <w:spacing w:before="240" w:after="240"/>
        <w:rPr>
          <w:rFonts w:ascii="Verdana" w:eastAsia="Verdana" w:hAnsi="Verdana" w:cs="Verdana"/>
          <w:sz w:val="20"/>
          <w:szCs w:val="20"/>
        </w:rPr>
      </w:pPr>
      <w:r w:rsidRPr="003C29FE">
        <w:br w:type="page"/>
      </w:r>
    </w:p>
    <w:p w14:paraId="12781E62" w14:textId="77777777" w:rsidR="00DC213A" w:rsidRPr="003C29FE" w:rsidRDefault="00DC213A">
      <w:pPr>
        <w:spacing w:before="240" w:after="240"/>
        <w:rPr>
          <w:rFonts w:ascii="Verdana" w:eastAsia="Verdana" w:hAnsi="Verdana" w:cs="Verdana"/>
          <w:sz w:val="20"/>
          <w:szCs w:val="20"/>
        </w:rPr>
      </w:pPr>
    </w:p>
    <w:tbl>
      <w:tblPr>
        <w:tblStyle w:val="afe"/>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189FAE1C" w14:textId="77777777" w:rsidTr="00DB48EE">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5326028"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7C8CC770" w14:textId="77777777" w:rsidTr="00DB48EE">
        <w:trPr>
          <w:trHeight w:val="69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0E717E7" w14:textId="07DD82F1"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METTRE À DISPOSITION DES VICTIMES DES SERVICES DE SOUTIEN SPÉCIALISÉS ET UN NOMBRE D’HÉBERGEMENTS SUFFISANTS ET ADÉQUATS</w:t>
            </w:r>
          </w:p>
        </w:tc>
      </w:tr>
    </w:tbl>
    <w:p w14:paraId="1534CBC8" w14:textId="2685C133"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Des </w:t>
      </w:r>
      <w:r w:rsidRPr="003C29FE">
        <w:rPr>
          <w:rFonts w:ascii="Verdana" w:eastAsia="Verdana" w:hAnsi="Verdana" w:cs="Verdana"/>
          <w:b/>
          <w:sz w:val="20"/>
          <w:szCs w:val="20"/>
        </w:rPr>
        <w:t>services de soutien spécialisés</w:t>
      </w:r>
      <w:r w:rsidRPr="003C29FE">
        <w:rPr>
          <w:rFonts w:ascii="Verdana" w:eastAsia="Verdana" w:hAnsi="Verdana" w:cs="Verdana"/>
          <w:sz w:val="20"/>
          <w:szCs w:val="20"/>
        </w:rPr>
        <w:t xml:space="preserve"> immédiats, à court et à long terme, sont nécessaires pour toute victime ayant fait l’objet de violences basées sur le genre. Si un accueil spécialisé existe actuellement pour les victimes de violence entre partenaires ou de violences sexuelles, </w:t>
      </w:r>
      <w:r w:rsidR="008A7849" w:rsidRPr="003C29FE">
        <w:rPr>
          <w:rFonts w:ascii="Verdana" w:eastAsia="Verdana" w:hAnsi="Verdana" w:cs="Verdana"/>
          <w:sz w:val="20"/>
          <w:szCs w:val="20"/>
        </w:rPr>
        <w:t xml:space="preserve">cet accueil spécialisé n’existe pas pour </w:t>
      </w:r>
      <w:r w:rsidRPr="003C29FE">
        <w:rPr>
          <w:rFonts w:ascii="Verdana" w:eastAsia="Verdana" w:hAnsi="Verdana" w:cs="Verdana"/>
          <w:sz w:val="20"/>
          <w:szCs w:val="20"/>
        </w:rPr>
        <w:t xml:space="preserve">les victimes </w:t>
      </w:r>
      <w:r w:rsidR="007B34D4" w:rsidRPr="003C29FE">
        <w:rPr>
          <w:rFonts w:ascii="Verdana" w:eastAsia="Verdana" w:hAnsi="Verdana" w:cs="Verdana"/>
          <w:sz w:val="20"/>
          <w:szCs w:val="20"/>
        </w:rPr>
        <w:t xml:space="preserve">majeures </w:t>
      </w:r>
      <w:r w:rsidRPr="003C29FE">
        <w:rPr>
          <w:rFonts w:ascii="Verdana" w:eastAsia="Verdana" w:hAnsi="Verdana" w:cs="Verdana"/>
          <w:sz w:val="20"/>
          <w:szCs w:val="20"/>
        </w:rPr>
        <w:t xml:space="preserve">de </w:t>
      </w:r>
      <w:r w:rsidRPr="003C29FE">
        <w:rPr>
          <w:rFonts w:ascii="Verdana" w:eastAsia="Verdana" w:hAnsi="Verdana" w:cs="Verdana"/>
          <w:b/>
          <w:sz w:val="20"/>
          <w:szCs w:val="20"/>
        </w:rPr>
        <w:t>formes de</w:t>
      </w:r>
      <w:r w:rsidRPr="003C29FE">
        <w:rPr>
          <w:rFonts w:ascii="Verdana" w:eastAsia="Verdana" w:hAnsi="Verdana" w:cs="Verdana"/>
          <w:sz w:val="20"/>
          <w:szCs w:val="20"/>
        </w:rPr>
        <w:t xml:space="preserve"> </w:t>
      </w:r>
      <w:r w:rsidRPr="003C29FE">
        <w:rPr>
          <w:rFonts w:ascii="Verdana" w:eastAsia="Verdana" w:hAnsi="Verdana" w:cs="Verdana"/>
          <w:b/>
          <w:sz w:val="20"/>
          <w:szCs w:val="20"/>
        </w:rPr>
        <w:t>violence plus spécifiques</w:t>
      </w:r>
      <w:r w:rsidRPr="003C29FE">
        <w:rPr>
          <w:rFonts w:ascii="Verdana" w:eastAsia="Verdana" w:hAnsi="Verdana" w:cs="Verdana"/>
          <w:sz w:val="20"/>
          <w:szCs w:val="20"/>
        </w:rPr>
        <w:t xml:space="preserve"> telles que les mariages forcés ou les violences liées à l’honneur. Il s’agira dès lors de répondre à la spécificité de certaines formes de violences en intervenant de manière adéquate et appropriée auprès des victimes. En outre, le PAN 2021-2025 aura vocation à renforcer les liens entre les services de soutien généraux et les services de soutien spécialisés.</w:t>
      </w:r>
    </w:p>
    <w:p w14:paraId="257A7AA5" w14:textId="77777777"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Dans le domaine des services spécialisés de soutien aux victimes, des efforts conséquents ont été déployés en Belgique pour favoriser la spécialisation des structures accueillant et/ou hébergeant des victimes. Cependant, des manquements en termes d’accessibilité se posent pour certains groupes de femmes, telles que les mères avec enfants de plus de 12 ans, les femmes âgées ou les femmes particulièrement vulnérables, telles que les femmes souhaitant sortir de la prostitution, les femmes en situation de handicap, les femmes migrantes et demandeuses d’asile ou plus particulièrement encore, les femmes sans titre de séjour. Pour ces dernières, se pose également la question de l’accessibilité financière aux refuges étant donné la précarité de leur statut. Enfin, l’adéquation entre le nombre de places disponibles au sein des refuges et les besoins réels des victimes doit constituer un impératif. </w:t>
      </w:r>
    </w:p>
    <w:p w14:paraId="66BFCE40" w14:textId="0E4D471F" w:rsidR="00DC213A"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 xml:space="preserve">Le PAN 2021-2025 aura donc pour but d’assurer un nombre suffisant de </w:t>
      </w:r>
      <w:r w:rsidRPr="003C29FE">
        <w:rPr>
          <w:rFonts w:ascii="Verdana" w:eastAsia="Verdana" w:hAnsi="Verdana" w:cs="Verdana"/>
          <w:b/>
          <w:sz w:val="20"/>
          <w:szCs w:val="20"/>
        </w:rPr>
        <w:t>places en hébergement spécialisé</w:t>
      </w:r>
      <w:r w:rsidRPr="003C29FE">
        <w:rPr>
          <w:rFonts w:ascii="Verdana" w:eastAsia="Verdana" w:hAnsi="Verdana" w:cs="Verdana"/>
          <w:sz w:val="20"/>
          <w:szCs w:val="20"/>
        </w:rPr>
        <w:t xml:space="preserve"> en augmentant, le cas échéant, le nombre de places disponibles.</w:t>
      </w:r>
      <w:r w:rsidR="00907919">
        <w:rPr>
          <w:rFonts w:ascii="Verdana" w:eastAsia="Verdana" w:hAnsi="Verdana" w:cs="Verdana"/>
          <w:sz w:val="20"/>
          <w:szCs w:val="20"/>
        </w:rPr>
        <w:t xml:space="preserve"> L</w:t>
      </w:r>
      <w:r w:rsidR="00907919">
        <w:rPr>
          <w:rStyle w:val="Marquedecommentaire"/>
        </w:rPr>
        <w:t>’</w:t>
      </w:r>
      <w:r w:rsidR="002B36B4" w:rsidRPr="002B36B4">
        <w:rPr>
          <w:rFonts w:ascii="Verdana" w:eastAsia="Verdana" w:hAnsi="Verdana" w:cs="Verdana"/>
          <w:sz w:val="20"/>
          <w:szCs w:val="20"/>
        </w:rPr>
        <w:t>accessibilité des dispositifs d’hébergement continuera à faire l’objet d’une attention particulière.</w:t>
      </w:r>
      <w:r w:rsidR="002B36B4">
        <w:rPr>
          <w:rFonts w:ascii="Verdana" w:eastAsia="Verdana" w:hAnsi="Verdana" w:cs="Verdana"/>
          <w:sz w:val="20"/>
          <w:szCs w:val="20"/>
        </w:rPr>
        <w:t xml:space="preserve"> </w:t>
      </w:r>
      <w:r w:rsidRPr="003C29FE">
        <w:rPr>
          <w:rFonts w:ascii="Verdana" w:eastAsia="Verdana" w:hAnsi="Verdana" w:cs="Verdana"/>
          <w:sz w:val="20"/>
          <w:szCs w:val="20"/>
        </w:rPr>
        <w:t xml:space="preserve">Enfin, l’objectif sera aussi de travailler sur la transition vers les dispositifs d’hébergement autonomes.  </w:t>
      </w:r>
    </w:p>
    <w:tbl>
      <w:tblPr>
        <w:tblStyle w:val="Grilledutableau"/>
        <w:tblW w:w="0" w:type="auto"/>
        <w:tblLook w:val="04A0" w:firstRow="1" w:lastRow="0" w:firstColumn="1" w:lastColumn="0" w:noHBand="0" w:noVBand="1"/>
      </w:tblPr>
      <w:tblGrid>
        <w:gridCol w:w="5382"/>
        <w:gridCol w:w="4111"/>
        <w:gridCol w:w="2551"/>
        <w:gridCol w:w="1900"/>
      </w:tblGrid>
      <w:tr w:rsidR="00907919" w:rsidRPr="00DB48EE" w14:paraId="66A201FC" w14:textId="77777777" w:rsidTr="00907919">
        <w:tc>
          <w:tcPr>
            <w:tcW w:w="13944" w:type="dxa"/>
            <w:gridSpan w:val="4"/>
          </w:tcPr>
          <w:p w14:paraId="2C94E1AA" w14:textId="177A0A60" w:rsidR="00907919" w:rsidRPr="00732FDD" w:rsidRDefault="00907919" w:rsidP="00732FDD">
            <w:pPr>
              <w:pStyle w:val="Sansinterligne"/>
              <w:jc w:val="center"/>
              <w:rPr>
                <w:rFonts w:ascii="Verdana" w:hAnsi="Verdana"/>
                <w:b/>
                <w:bCs/>
                <w:sz w:val="20"/>
                <w:szCs w:val="20"/>
                <w:lang w:val="fr-BE"/>
              </w:rPr>
            </w:pPr>
            <w:r w:rsidRPr="00732FDD">
              <w:rPr>
                <w:rFonts w:ascii="Verdana" w:hAnsi="Verdana"/>
                <w:b/>
                <w:bCs/>
                <w:sz w:val="20"/>
                <w:szCs w:val="20"/>
                <w:lang w:val="fr-BE"/>
              </w:rPr>
              <w:t>M</w:t>
            </w:r>
            <w:proofErr w:type="spellStart"/>
            <w:r w:rsidRPr="00732FDD">
              <w:rPr>
                <w:rFonts w:ascii="Verdana" w:hAnsi="Verdana"/>
                <w:b/>
                <w:bCs/>
                <w:sz w:val="20"/>
                <w:szCs w:val="20"/>
              </w:rPr>
              <w:t>esures</w:t>
            </w:r>
            <w:proofErr w:type="spellEnd"/>
            <w:r w:rsidRPr="00732FDD">
              <w:rPr>
                <w:rFonts w:ascii="Verdana" w:hAnsi="Verdana"/>
                <w:b/>
                <w:bCs/>
                <w:sz w:val="20"/>
                <w:szCs w:val="20"/>
              </w:rPr>
              <w:t xml:space="preserve"> clés 94 à 102</w:t>
            </w:r>
          </w:p>
        </w:tc>
      </w:tr>
      <w:tr w:rsidR="00DB48EE" w:rsidRPr="00DB48EE" w14:paraId="3B8E9F0F" w14:textId="77777777" w:rsidTr="00907919">
        <w:tc>
          <w:tcPr>
            <w:tcW w:w="5382" w:type="dxa"/>
          </w:tcPr>
          <w:p w14:paraId="4FAC483B" w14:textId="41B2230D" w:rsidR="00DB48EE" w:rsidRPr="00732FDD" w:rsidRDefault="00907919" w:rsidP="00732FDD">
            <w:pPr>
              <w:pStyle w:val="Sansinterligne"/>
              <w:jc w:val="both"/>
              <w:rPr>
                <w:rFonts w:ascii="Verdana" w:hAnsi="Verdana"/>
                <w:sz w:val="20"/>
                <w:szCs w:val="20"/>
                <w:lang w:val="fr-BE"/>
              </w:rPr>
            </w:pPr>
            <w:r w:rsidRPr="00732FDD">
              <w:rPr>
                <w:rFonts w:ascii="Verdana" w:hAnsi="Verdana"/>
                <w:sz w:val="20"/>
                <w:szCs w:val="20"/>
                <w:lang w:val="fr-BE"/>
              </w:rPr>
              <w:t xml:space="preserve">94. </w:t>
            </w:r>
            <w:r w:rsidR="00DB48EE" w:rsidRPr="00732FDD">
              <w:rPr>
                <w:rFonts w:ascii="Verdana" w:hAnsi="Verdana"/>
                <w:sz w:val="20"/>
                <w:szCs w:val="20"/>
                <w:lang w:val="fr-BE"/>
              </w:rPr>
              <w:t xml:space="preserve">Apporter un soutien aux associations spécialisées dans l’accompagnement et l’aide juridique qui travaillent avec des personnes victimes de violences basées sur le genre </w:t>
            </w:r>
            <w:r w:rsidR="00DB48EE" w:rsidRPr="00732FDD">
              <w:rPr>
                <w:rFonts w:ascii="Verdana" w:hAnsi="Verdana"/>
                <w:sz w:val="20"/>
                <w:szCs w:val="20"/>
                <w:lang w:val="fr-BE"/>
              </w:rPr>
              <w:lastRenderedPageBreak/>
              <w:t>confrontées à des difficultés en matière d’asile et de migration.</w:t>
            </w:r>
          </w:p>
        </w:tc>
        <w:tc>
          <w:tcPr>
            <w:tcW w:w="4111" w:type="dxa"/>
          </w:tcPr>
          <w:p w14:paraId="1F5BF11A"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lastRenderedPageBreak/>
              <w:t>Etat fédéral et Régions</w:t>
            </w:r>
          </w:p>
          <w:p w14:paraId="253D3AFA" w14:textId="77777777" w:rsidR="00DB48EE" w:rsidRPr="00DB48EE" w:rsidRDefault="00DB48EE" w:rsidP="00DB48EE">
            <w:pPr>
              <w:jc w:val="both"/>
              <w:rPr>
                <w:rFonts w:ascii="Verdana" w:eastAsiaTheme="minorHAnsi" w:hAnsi="Verdana" w:cstheme="minorBidi"/>
                <w:sz w:val="20"/>
                <w:szCs w:val="20"/>
                <w:lang w:val="fr-BE" w:eastAsia="en-US"/>
              </w:rPr>
            </w:pPr>
          </w:p>
          <w:p w14:paraId="7C99E0B5" w14:textId="77777777" w:rsidR="00DB48EE" w:rsidRDefault="00DB48EE" w:rsidP="00DB48EE">
            <w:pPr>
              <w:spacing w:before="280" w:after="280"/>
              <w:jc w:val="both"/>
              <w:rPr>
                <w:rFonts w:ascii="Verdana" w:hAnsi="Verdana"/>
                <w:sz w:val="20"/>
                <w:szCs w:val="20"/>
                <w:lang w:val="fr-BE"/>
              </w:rPr>
            </w:pPr>
            <w:r w:rsidRPr="00DB48EE">
              <w:rPr>
                <w:rFonts w:ascii="Verdana" w:hAnsi="Verdana"/>
                <w:sz w:val="20"/>
                <w:szCs w:val="20"/>
                <w:lang w:val="fr-BE"/>
              </w:rPr>
              <w:lastRenderedPageBreak/>
              <w:t>Secrétaire d’Etat à la Région de Bruxelles-Capitale, en charge de l’Egalité des chances</w:t>
            </w:r>
          </w:p>
          <w:p w14:paraId="390C5C11" w14:textId="622D0077" w:rsidR="009D19C9" w:rsidRPr="00DB48EE" w:rsidRDefault="006D4A1A" w:rsidP="00DB48EE">
            <w:pPr>
              <w:spacing w:before="280" w:after="28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r w:rsidRPr="009D19C9" w:rsidDel="006D4A1A">
              <w:rPr>
                <w:rFonts w:ascii="Verdana" w:eastAsia="Verdana" w:hAnsi="Verdana" w:cs="Verdana"/>
                <w:sz w:val="20"/>
                <w:szCs w:val="20"/>
              </w:rPr>
              <w:t xml:space="preserve"> </w:t>
            </w:r>
          </w:p>
        </w:tc>
        <w:tc>
          <w:tcPr>
            <w:tcW w:w="2551" w:type="dxa"/>
          </w:tcPr>
          <w:p w14:paraId="2A34CA73"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fr-BE"/>
              </w:rPr>
              <w:lastRenderedPageBreak/>
              <w:t xml:space="preserve">Note « Go for </w:t>
            </w:r>
            <w:proofErr w:type="spellStart"/>
            <w:r w:rsidRPr="00DB48EE">
              <w:rPr>
                <w:rFonts w:ascii="Verdana" w:hAnsi="Verdana"/>
                <w:sz w:val="20"/>
                <w:szCs w:val="20"/>
                <w:lang w:val="fr-BE"/>
              </w:rPr>
              <w:t>Equality</w:t>
            </w:r>
            <w:proofErr w:type="spellEnd"/>
            <w:r w:rsidRPr="00DB48EE">
              <w:rPr>
                <w:rFonts w:ascii="Verdana" w:hAnsi="Verdana"/>
                <w:sz w:val="20"/>
                <w:szCs w:val="20"/>
                <w:lang w:val="fr-BE"/>
              </w:rPr>
              <w:t xml:space="preserve"> »</w:t>
            </w:r>
          </w:p>
        </w:tc>
        <w:tc>
          <w:tcPr>
            <w:tcW w:w="1900" w:type="dxa"/>
          </w:tcPr>
          <w:p w14:paraId="46476230"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fr-BE"/>
              </w:rPr>
              <w:t>PVIF - 40</w:t>
            </w:r>
          </w:p>
        </w:tc>
      </w:tr>
      <w:tr w:rsidR="00DB48EE" w:rsidRPr="00DB48EE" w14:paraId="3642F4E8" w14:textId="77777777" w:rsidTr="00907919">
        <w:tc>
          <w:tcPr>
            <w:tcW w:w="5382" w:type="dxa"/>
          </w:tcPr>
          <w:p w14:paraId="6978D132" w14:textId="41161243" w:rsidR="00DB48EE" w:rsidRPr="00732FDD" w:rsidRDefault="00907919" w:rsidP="00732FDD">
            <w:pPr>
              <w:pStyle w:val="Sansinterligne"/>
              <w:jc w:val="both"/>
              <w:rPr>
                <w:rFonts w:ascii="Verdana" w:hAnsi="Verdana"/>
                <w:sz w:val="20"/>
                <w:szCs w:val="20"/>
                <w:lang w:val="fr-BE"/>
              </w:rPr>
            </w:pPr>
            <w:r w:rsidRPr="00732FDD">
              <w:rPr>
                <w:rFonts w:ascii="Verdana" w:hAnsi="Verdana"/>
                <w:sz w:val="20"/>
                <w:szCs w:val="20"/>
                <w:lang w:val="fr-BE"/>
              </w:rPr>
              <w:t xml:space="preserve">95. </w:t>
            </w:r>
            <w:r w:rsidR="00DB48EE" w:rsidRPr="00732FDD">
              <w:rPr>
                <w:rFonts w:ascii="Verdana" w:hAnsi="Verdana"/>
                <w:sz w:val="20"/>
                <w:szCs w:val="20"/>
                <w:lang w:val="fr-BE"/>
              </w:rPr>
              <w:t xml:space="preserve">Renforcer l’accueil et la prise en charge des victimes de mariages forcés, de violences liées à l’honneur et de proxénètes de mineurs. </w:t>
            </w:r>
          </w:p>
        </w:tc>
        <w:tc>
          <w:tcPr>
            <w:tcW w:w="4111" w:type="dxa"/>
          </w:tcPr>
          <w:p w14:paraId="5AFE67B2" w14:textId="62BCAC43" w:rsid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Communautés et Régions</w:t>
            </w:r>
          </w:p>
          <w:p w14:paraId="7B296319" w14:textId="77777777" w:rsidR="009D19C9" w:rsidRPr="00DB48EE" w:rsidRDefault="009D19C9" w:rsidP="00DB48EE">
            <w:pPr>
              <w:jc w:val="both"/>
              <w:rPr>
                <w:rFonts w:ascii="Verdana" w:eastAsiaTheme="minorHAnsi" w:hAnsi="Verdana" w:cstheme="minorBidi"/>
                <w:sz w:val="20"/>
                <w:szCs w:val="20"/>
                <w:lang w:val="fr-BE" w:eastAsia="en-US"/>
              </w:rPr>
            </w:pPr>
          </w:p>
          <w:p w14:paraId="493A72ED" w14:textId="2D16E785" w:rsidR="009D19C9" w:rsidRPr="00DB48EE" w:rsidRDefault="009D19C9" w:rsidP="00DB48EE">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Bien-être</w:t>
            </w:r>
          </w:p>
          <w:p w14:paraId="7282FB09"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d’Etat à la Région de Bruxelles-Capitale, en charge de l’Egalité des chances</w:t>
            </w:r>
          </w:p>
          <w:p w14:paraId="25E56A81"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Commission communautaire française, en charge de l’Action sociale</w:t>
            </w:r>
          </w:p>
          <w:p w14:paraId="4BB6B309" w14:textId="05E84BFF" w:rsidR="00DB48EE" w:rsidRDefault="00DB48EE" w:rsidP="00DB48EE">
            <w:pPr>
              <w:spacing w:before="280" w:after="280"/>
              <w:jc w:val="both"/>
              <w:rPr>
                <w:rFonts w:ascii="Verdana" w:hAnsi="Verdana"/>
                <w:sz w:val="20"/>
                <w:szCs w:val="20"/>
                <w:lang w:val="fr-BE"/>
              </w:rPr>
            </w:pPr>
            <w:r w:rsidRPr="00DB48EE">
              <w:rPr>
                <w:rFonts w:ascii="Verdana" w:hAnsi="Verdana"/>
                <w:sz w:val="20"/>
                <w:szCs w:val="20"/>
                <w:lang w:val="fr-BE"/>
              </w:rPr>
              <w:t>Ministre de la Communauté française en charge de l’Aide à la jeunesse</w:t>
            </w:r>
          </w:p>
          <w:p w14:paraId="7BF070FF" w14:textId="77777777" w:rsidR="009D19C9" w:rsidRDefault="00752A7F" w:rsidP="00DB48EE">
            <w:pPr>
              <w:spacing w:before="280" w:after="28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0C634F8E" w14:textId="77777777" w:rsidR="00FE30BF" w:rsidRPr="00FE30BF" w:rsidRDefault="00FE30BF" w:rsidP="00FE30BF">
            <w:pPr>
              <w:spacing w:before="280" w:after="28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l’égalité des chances et du logement</w:t>
            </w:r>
          </w:p>
          <w:p w14:paraId="58EFA392" w14:textId="77777777" w:rsidR="00FE30BF" w:rsidRPr="00FE30BF" w:rsidRDefault="00FE30BF" w:rsidP="00FE30BF">
            <w:pPr>
              <w:spacing w:before="280" w:after="280"/>
              <w:jc w:val="both"/>
              <w:rPr>
                <w:rFonts w:ascii="Verdana" w:eastAsia="Verdana" w:hAnsi="Verdana" w:cs="Verdana"/>
                <w:sz w:val="20"/>
                <w:szCs w:val="20"/>
              </w:rPr>
            </w:pPr>
            <w:r w:rsidRPr="00FE30BF">
              <w:rPr>
                <w:rFonts w:ascii="Verdana" w:eastAsia="Verdana" w:hAnsi="Verdana" w:cs="Verdana"/>
                <w:sz w:val="20"/>
                <w:szCs w:val="20"/>
              </w:rPr>
              <w:t>Ministre de la Communauté germanophone en charge de l’Aide à la jeunesse et des Maisons de Justice</w:t>
            </w:r>
          </w:p>
          <w:p w14:paraId="6D338F6F" w14:textId="23A1DD4B" w:rsidR="00FE30BF" w:rsidRPr="00DB48EE" w:rsidRDefault="00FE30BF" w:rsidP="00FE30BF">
            <w:pPr>
              <w:spacing w:before="280" w:after="280"/>
              <w:jc w:val="both"/>
              <w:rPr>
                <w:rFonts w:ascii="Verdana" w:eastAsia="Verdana" w:hAnsi="Verdana" w:cs="Verdana"/>
                <w:sz w:val="20"/>
                <w:szCs w:val="20"/>
              </w:rPr>
            </w:pPr>
            <w:r w:rsidRPr="00FE30BF">
              <w:rPr>
                <w:rFonts w:ascii="Verdana" w:eastAsia="Verdana" w:hAnsi="Verdana" w:cs="Verdana"/>
                <w:sz w:val="20"/>
                <w:szCs w:val="20"/>
              </w:rPr>
              <w:lastRenderedPageBreak/>
              <w:t>Ministre de la Communauté germanophone des pouvoirs locaux (</w:t>
            </w:r>
            <w:r w:rsidR="00D165AD">
              <w:rPr>
                <w:rFonts w:ascii="Verdana" w:eastAsia="Verdana" w:hAnsi="Verdana" w:cs="Verdana"/>
                <w:sz w:val="20"/>
                <w:szCs w:val="20"/>
              </w:rPr>
              <w:t>assistance policière aux victimes</w:t>
            </w:r>
            <w:r w:rsidRPr="00FE30BF">
              <w:rPr>
                <w:rFonts w:ascii="Verdana" w:eastAsia="Verdana" w:hAnsi="Verdana" w:cs="Verdana"/>
                <w:sz w:val="20"/>
                <w:szCs w:val="20"/>
              </w:rPr>
              <w:t>)</w:t>
            </w:r>
          </w:p>
        </w:tc>
        <w:tc>
          <w:tcPr>
            <w:tcW w:w="2551" w:type="dxa"/>
          </w:tcPr>
          <w:p w14:paraId="6E12747B" w14:textId="77777777" w:rsidR="00DB48EE" w:rsidRPr="00DB48EE" w:rsidRDefault="00DB48EE" w:rsidP="00DB48EE">
            <w:pPr>
              <w:spacing w:before="280" w:after="280"/>
              <w:jc w:val="both"/>
              <w:rPr>
                <w:rFonts w:ascii="Verdana" w:eastAsia="Verdana" w:hAnsi="Verdana" w:cs="Verdana"/>
                <w:sz w:val="20"/>
                <w:szCs w:val="20"/>
              </w:rPr>
            </w:pPr>
          </w:p>
        </w:tc>
        <w:tc>
          <w:tcPr>
            <w:tcW w:w="1900" w:type="dxa"/>
          </w:tcPr>
          <w:p w14:paraId="550B86E5"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fr-BE"/>
              </w:rPr>
              <w:t>PVIF - 59</w:t>
            </w:r>
          </w:p>
        </w:tc>
      </w:tr>
      <w:tr w:rsidR="00DB48EE" w:rsidRPr="00DB48EE" w14:paraId="75080755" w14:textId="77777777" w:rsidTr="00907919">
        <w:tc>
          <w:tcPr>
            <w:tcW w:w="5382" w:type="dxa"/>
          </w:tcPr>
          <w:p w14:paraId="41BA2978" w14:textId="23A9483A" w:rsidR="00DB48EE" w:rsidRPr="00732FDD" w:rsidRDefault="00907919" w:rsidP="00732FDD">
            <w:pPr>
              <w:pStyle w:val="Sansinterligne"/>
              <w:jc w:val="both"/>
              <w:rPr>
                <w:rFonts w:ascii="Verdana" w:hAnsi="Verdana"/>
                <w:sz w:val="20"/>
                <w:szCs w:val="20"/>
                <w:lang w:val="fr-BE"/>
              </w:rPr>
            </w:pPr>
            <w:bookmarkStart w:id="49" w:name="_Hlk87686256"/>
            <w:bookmarkStart w:id="50" w:name="_Hlk87887567"/>
            <w:r w:rsidRPr="00732FDD">
              <w:rPr>
                <w:rFonts w:ascii="Verdana" w:hAnsi="Verdana"/>
                <w:sz w:val="20"/>
                <w:szCs w:val="20"/>
                <w:lang w:val="fr-BE"/>
              </w:rPr>
              <w:t xml:space="preserve">96. </w:t>
            </w:r>
            <w:r w:rsidR="00DB48EE" w:rsidRPr="00732FDD">
              <w:rPr>
                <w:rFonts w:ascii="Verdana" w:hAnsi="Verdana"/>
                <w:sz w:val="20"/>
                <w:szCs w:val="20"/>
                <w:lang w:val="fr-BE"/>
              </w:rPr>
              <w:t>Procéder à une évaluation de l’accessibilité de l’hébergement pour les victimes de violences basées sur le genre en statut de séjour précaire</w:t>
            </w:r>
            <w:r w:rsidR="0090179B">
              <w:rPr>
                <w:rFonts w:ascii="Verdana" w:hAnsi="Verdana"/>
                <w:sz w:val="20"/>
                <w:szCs w:val="20"/>
                <w:lang w:val="fr-BE"/>
              </w:rPr>
              <w:t xml:space="preserve">. </w:t>
            </w:r>
            <w:bookmarkEnd w:id="49"/>
            <w:bookmarkEnd w:id="50"/>
          </w:p>
        </w:tc>
        <w:tc>
          <w:tcPr>
            <w:tcW w:w="4111" w:type="dxa"/>
          </w:tcPr>
          <w:p w14:paraId="1DD5BB7C"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Régions</w:t>
            </w:r>
          </w:p>
          <w:p w14:paraId="2B864430" w14:textId="77777777" w:rsidR="00DB48EE" w:rsidRPr="00DB48EE" w:rsidRDefault="00DB48EE" w:rsidP="00DB48EE">
            <w:pPr>
              <w:jc w:val="both"/>
              <w:rPr>
                <w:rFonts w:ascii="Verdana" w:eastAsiaTheme="minorHAnsi" w:hAnsi="Verdana" w:cstheme="minorBidi"/>
                <w:sz w:val="20"/>
                <w:szCs w:val="20"/>
                <w:lang w:val="fr-BE" w:eastAsia="en-US"/>
              </w:rPr>
            </w:pPr>
          </w:p>
          <w:p w14:paraId="58F2AB7F" w14:textId="44206DA4" w:rsid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Commission communautaire française, en charge de l’Action sociale</w:t>
            </w:r>
          </w:p>
          <w:p w14:paraId="70A9FA9B" w14:textId="16FED9C9" w:rsidR="00DB48EE" w:rsidRPr="00DB48EE" w:rsidRDefault="00752A7F" w:rsidP="00DB48EE">
            <w:pPr>
              <w:jc w:val="both"/>
              <w:rPr>
                <w:rFonts w:ascii="Verdana" w:eastAsiaTheme="minorHAnsi" w:hAnsi="Verdana" w:cstheme="minorBidi"/>
                <w:sz w:val="20"/>
                <w:szCs w:val="20"/>
                <w:lang w:val="fr-BE" w:eastAsia="en-US"/>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43FFF37C" w14:textId="77777777" w:rsidR="00DB48EE" w:rsidRPr="00DB48EE" w:rsidRDefault="00DB48EE" w:rsidP="00DB48EE">
            <w:pPr>
              <w:jc w:val="both"/>
              <w:rPr>
                <w:rFonts w:ascii="Verdana" w:eastAsiaTheme="minorHAnsi" w:hAnsi="Verdana" w:cstheme="minorBidi"/>
                <w:sz w:val="20"/>
                <w:szCs w:val="20"/>
                <w:lang w:val="fr-BE" w:eastAsia="en-US"/>
              </w:rPr>
            </w:pPr>
          </w:p>
          <w:p w14:paraId="4D2CBA88" w14:textId="77777777" w:rsidR="00DB48EE" w:rsidRPr="00DB48EE" w:rsidRDefault="00DB48EE" w:rsidP="00DB48EE">
            <w:pPr>
              <w:jc w:val="both"/>
              <w:rPr>
                <w:rFonts w:ascii="Verdana" w:eastAsiaTheme="minorHAnsi" w:hAnsi="Verdana" w:cstheme="minorBidi"/>
                <w:sz w:val="20"/>
                <w:szCs w:val="20"/>
                <w:lang w:val="fr-FR" w:eastAsia="en-US"/>
              </w:rPr>
            </w:pPr>
            <w:r w:rsidRPr="00DB48EE">
              <w:rPr>
                <w:rFonts w:ascii="Verdana" w:eastAsiaTheme="minorHAnsi" w:hAnsi="Verdana" w:cstheme="minorBidi"/>
                <w:sz w:val="20"/>
                <w:szCs w:val="20"/>
                <w:lang w:val="fr-FR" w:eastAsia="en-US"/>
              </w:rPr>
              <w:t xml:space="preserve">Secrétaire d’État à l’Egalité des genres, à l’Egalité des chances et à la Diversité  </w:t>
            </w:r>
          </w:p>
          <w:p w14:paraId="47FCCF1E" w14:textId="77777777" w:rsidR="00DB48EE" w:rsidRPr="00DB48EE" w:rsidRDefault="00DB48EE" w:rsidP="00DB48EE">
            <w:pPr>
              <w:jc w:val="both"/>
              <w:rPr>
                <w:rFonts w:ascii="Verdana" w:eastAsiaTheme="minorHAnsi" w:hAnsi="Verdana" w:cstheme="minorBidi"/>
                <w:sz w:val="20"/>
                <w:szCs w:val="20"/>
                <w:lang w:val="fr-FR" w:eastAsia="en-US"/>
              </w:rPr>
            </w:pPr>
          </w:p>
          <w:p w14:paraId="48A29853" w14:textId="77777777" w:rsidR="00DB48EE" w:rsidRPr="00DB48EE" w:rsidRDefault="00DB48EE" w:rsidP="00DB48EE">
            <w:pPr>
              <w:jc w:val="both"/>
              <w:rPr>
                <w:rFonts w:ascii="Verdana" w:eastAsiaTheme="minorHAnsi" w:hAnsi="Verdana" w:cstheme="minorBidi"/>
                <w:sz w:val="20"/>
                <w:szCs w:val="20"/>
                <w:lang w:val="fr-FR" w:eastAsia="en-US"/>
              </w:rPr>
            </w:pPr>
          </w:p>
          <w:p w14:paraId="20BA8D9C" w14:textId="77777777" w:rsidR="00DB48EE" w:rsidRPr="00DB48EE" w:rsidRDefault="00DB48EE" w:rsidP="00DB48EE">
            <w:pPr>
              <w:spacing w:before="280" w:after="280"/>
              <w:jc w:val="both"/>
              <w:rPr>
                <w:rFonts w:ascii="Verdana" w:eastAsia="Verdana" w:hAnsi="Verdana" w:cs="Verdana"/>
                <w:sz w:val="20"/>
                <w:szCs w:val="20"/>
              </w:rPr>
            </w:pPr>
          </w:p>
        </w:tc>
        <w:tc>
          <w:tcPr>
            <w:tcW w:w="2551" w:type="dxa"/>
          </w:tcPr>
          <w:p w14:paraId="2FD74AE7" w14:textId="77777777" w:rsidR="00DB48EE" w:rsidRPr="00DB48EE" w:rsidRDefault="00DB48EE" w:rsidP="00DB48EE">
            <w:pPr>
              <w:spacing w:before="280" w:after="280"/>
              <w:jc w:val="both"/>
              <w:rPr>
                <w:rFonts w:ascii="Verdana" w:eastAsia="Verdana" w:hAnsi="Verdana" w:cs="Verdana"/>
                <w:sz w:val="20"/>
                <w:szCs w:val="20"/>
              </w:rPr>
            </w:pPr>
          </w:p>
        </w:tc>
        <w:tc>
          <w:tcPr>
            <w:tcW w:w="1900" w:type="dxa"/>
          </w:tcPr>
          <w:p w14:paraId="7161405B" w14:textId="77777777" w:rsidR="00DB48EE" w:rsidRPr="00DB48EE" w:rsidRDefault="00DB48EE" w:rsidP="00DB48EE">
            <w:pPr>
              <w:jc w:val="both"/>
              <w:rPr>
                <w:rFonts w:ascii="Verdana" w:eastAsiaTheme="minorHAnsi" w:hAnsi="Verdana" w:cstheme="minorBidi"/>
                <w:sz w:val="20"/>
                <w:szCs w:val="20"/>
                <w:lang w:val="nl-NL" w:eastAsia="en-US"/>
              </w:rPr>
            </w:pPr>
            <w:r w:rsidRPr="00DB48EE">
              <w:rPr>
                <w:rFonts w:ascii="Verdana" w:eastAsiaTheme="minorHAnsi" w:hAnsi="Verdana" w:cstheme="minorBidi"/>
                <w:sz w:val="20"/>
                <w:szCs w:val="20"/>
                <w:lang w:val="nl-NL" w:eastAsia="en-US"/>
              </w:rPr>
              <w:t>CIM DDF/IMC VR – Fiche 9 - jan 2021</w:t>
            </w:r>
          </w:p>
          <w:p w14:paraId="3AEEC4FE"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nl-NL"/>
              </w:rPr>
              <w:t>PVIF - 55</w:t>
            </w:r>
          </w:p>
        </w:tc>
      </w:tr>
      <w:tr w:rsidR="00DB48EE" w:rsidRPr="00DB48EE" w14:paraId="7C11CA27" w14:textId="77777777" w:rsidTr="00907919">
        <w:tc>
          <w:tcPr>
            <w:tcW w:w="5382" w:type="dxa"/>
          </w:tcPr>
          <w:p w14:paraId="500E3785" w14:textId="1D514EB7" w:rsidR="00DB48EE" w:rsidRPr="00732FDD" w:rsidRDefault="00907919" w:rsidP="00732FDD">
            <w:pPr>
              <w:pStyle w:val="Sansinterligne"/>
              <w:jc w:val="both"/>
              <w:rPr>
                <w:rFonts w:ascii="Verdana" w:hAnsi="Verdana"/>
                <w:sz w:val="20"/>
                <w:szCs w:val="20"/>
                <w:lang w:val="fr-BE"/>
              </w:rPr>
            </w:pPr>
            <w:r w:rsidRPr="00732FDD">
              <w:rPr>
                <w:rFonts w:ascii="Verdana" w:hAnsi="Verdana"/>
                <w:sz w:val="20"/>
                <w:szCs w:val="20"/>
                <w:lang w:val="fr-BE"/>
              </w:rPr>
              <w:t xml:space="preserve">97. </w:t>
            </w:r>
            <w:r w:rsidR="00DB48EE" w:rsidRPr="00732FDD">
              <w:rPr>
                <w:rFonts w:ascii="Verdana" w:hAnsi="Verdana"/>
                <w:sz w:val="20"/>
                <w:szCs w:val="20"/>
                <w:lang w:val="fr-BE"/>
              </w:rPr>
              <w:t xml:space="preserve">Garantir une prise en charge et un accompagnement adapté des filles et femmes victimes ou à risques de MGF en augmentant les capacités d’action des associations spécialisées sur l’ensemble du territoire et en renforçant les synergies entre les acteurs de terrain. </w:t>
            </w:r>
          </w:p>
        </w:tc>
        <w:tc>
          <w:tcPr>
            <w:tcW w:w="4111" w:type="dxa"/>
          </w:tcPr>
          <w:p w14:paraId="4C74DC08"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Etat fédéral, Communautés et Régions</w:t>
            </w:r>
          </w:p>
          <w:p w14:paraId="77BFA2FA"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d’Etat à la Région de Bruxelles-Capitale, en charge de l’Egalité des chances</w:t>
            </w:r>
          </w:p>
          <w:p w14:paraId="0DDC4EB4"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Commission communautaire française, en charge de l’Action sociale</w:t>
            </w:r>
          </w:p>
          <w:p w14:paraId="722A5DCC" w14:textId="77777777" w:rsidR="00DB48EE" w:rsidRDefault="00DB48EE" w:rsidP="00DB48EE">
            <w:pPr>
              <w:spacing w:before="280" w:after="280"/>
              <w:jc w:val="both"/>
              <w:rPr>
                <w:rFonts w:ascii="Verdana" w:hAnsi="Verdana"/>
                <w:sz w:val="20"/>
                <w:szCs w:val="20"/>
                <w:lang w:val="fr-BE"/>
              </w:rPr>
            </w:pPr>
            <w:r w:rsidRPr="00DB48EE">
              <w:rPr>
                <w:rFonts w:ascii="Verdana" w:hAnsi="Verdana"/>
                <w:sz w:val="20"/>
                <w:szCs w:val="20"/>
                <w:lang w:val="fr-BE"/>
              </w:rPr>
              <w:t>Ministre de la Communauté française, en charge de l’Enfance, de la Santé, de la Culture, des Médias et des Droits des Femmes</w:t>
            </w:r>
          </w:p>
          <w:p w14:paraId="0E4C4821" w14:textId="77777777" w:rsidR="009D19C9" w:rsidRDefault="00752A7F" w:rsidP="00DB48EE">
            <w:pPr>
              <w:spacing w:before="280" w:after="28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57C408DC" w14:textId="2EC61856" w:rsidR="00FE30BF" w:rsidRPr="00DB48EE" w:rsidRDefault="00FE30BF" w:rsidP="00DB48EE">
            <w:pPr>
              <w:spacing w:before="280" w:after="280"/>
              <w:jc w:val="both"/>
              <w:rPr>
                <w:rFonts w:ascii="Verdana" w:eastAsia="Verdana" w:hAnsi="Verdana" w:cs="Verdana"/>
                <w:sz w:val="20"/>
                <w:szCs w:val="20"/>
              </w:rPr>
            </w:pPr>
            <w:r w:rsidRPr="00FE30BF">
              <w:rPr>
                <w:rFonts w:ascii="Verdana" w:eastAsia="Verdana" w:hAnsi="Verdana" w:cs="Verdana"/>
                <w:sz w:val="20"/>
                <w:szCs w:val="20"/>
              </w:rPr>
              <w:lastRenderedPageBreak/>
              <w:t>Ministre de la Communauté germanophone en charge de l’égalité des chances</w:t>
            </w:r>
          </w:p>
        </w:tc>
        <w:tc>
          <w:tcPr>
            <w:tcW w:w="2551" w:type="dxa"/>
          </w:tcPr>
          <w:p w14:paraId="1694C5FA"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fr-BE"/>
              </w:rPr>
              <w:lastRenderedPageBreak/>
              <w:t xml:space="preserve">Note « Go for </w:t>
            </w:r>
            <w:proofErr w:type="spellStart"/>
            <w:r w:rsidRPr="00DB48EE">
              <w:rPr>
                <w:rFonts w:ascii="Verdana" w:hAnsi="Verdana"/>
                <w:sz w:val="20"/>
                <w:szCs w:val="20"/>
                <w:lang w:val="fr-BE"/>
              </w:rPr>
              <w:t>Equality</w:t>
            </w:r>
            <w:proofErr w:type="spellEnd"/>
            <w:r w:rsidRPr="00DB48EE">
              <w:rPr>
                <w:rFonts w:ascii="Verdana" w:hAnsi="Verdana"/>
                <w:sz w:val="20"/>
                <w:szCs w:val="20"/>
                <w:lang w:val="fr-BE"/>
              </w:rPr>
              <w:t xml:space="preserve"> »</w:t>
            </w:r>
          </w:p>
        </w:tc>
        <w:tc>
          <w:tcPr>
            <w:tcW w:w="1900" w:type="dxa"/>
          </w:tcPr>
          <w:p w14:paraId="647BCA6E"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fr-BE"/>
              </w:rPr>
              <w:t>PVIF – 40, 41, 49 et 53</w:t>
            </w:r>
          </w:p>
        </w:tc>
      </w:tr>
      <w:tr w:rsidR="00DB48EE" w:rsidRPr="00DB48EE" w14:paraId="6621EFFE" w14:textId="77777777" w:rsidTr="00907919">
        <w:tc>
          <w:tcPr>
            <w:tcW w:w="5382" w:type="dxa"/>
            <w:shd w:val="clear" w:color="auto" w:fill="auto"/>
          </w:tcPr>
          <w:p w14:paraId="51854575" w14:textId="1F80C349" w:rsidR="00DB48EE" w:rsidRPr="00732FDD" w:rsidRDefault="00907919" w:rsidP="00732FDD">
            <w:pPr>
              <w:pStyle w:val="Sansinterligne"/>
              <w:jc w:val="both"/>
              <w:rPr>
                <w:rFonts w:ascii="Verdana" w:hAnsi="Verdana"/>
                <w:sz w:val="20"/>
                <w:szCs w:val="20"/>
                <w:lang w:val="fr-BE"/>
              </w:rPr>
            </w:pPr>
            <w:r w:rsidRPr="00732FDD">
              <w:rPr>
                <w:rFonts w:ascii="Verdana" w:hAnsi="Verdana"/>
                <w:sz w:val="20"/>
                <w:szCs w:val="20"/>
                <w:lang w:val="fr-BE"/>
              </w:rPr>
              <w:t xml:space="preserve">98. </w:t>
            </w:r>
            <w:r w:rsidR="00DB48EE" w:rsidRPr="00732FDD">
              <w:rPr>
                <w:rFonts w:ascii="Verdana" w:hAnsi="Verdana"/>
                <w:sz w:val="20"/>
                <w:szCs w:val="20"/>
                <w:lang w:val="fr-BE"/>
              </w:rPr>
              <w:t>Prévoir un accompagnement, via notamment des espaces d’accueil et d’hébergement spécialisés, pour les personnes, en particulier les femmes et filles, qui souhaitent sortir de la prostitution.</w:t>
            </w:r>
          </w:p>
        </w:tc>
        <w:tc>
          <w:tcPr>
            <w:tcW w:w="4111" w:type="dxa"/>
          </w:tcPr>
          <w:p w14:paraId="00C68D1F"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Régions</w:t>
            </w:r>
          </w:p>
          <w:p w14:paraId="6A135F5B"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Ministre-Président de la Région de Bruxelles-Capitale, en charge de la prévention et de la sécurité</w:t>
            </w:r>
          </w:p>
          <w:p w14:paraId="5579B310" w14:textId="77777777" w:rsidR="00DB48EE" w:rsidRDefault="00DB48EE" w:rsidP="00DB48EE">
            <w:pPr>
              <w:spacing w:before="280" w:after="280"/>
              <w:jc w:val="both"/>
              <w:rPr>
                <w:rFonts w:ascii="Verdana" w:hAnsi="Verdana"/>
                <w:sz w:val="20"/>
                <w:szCs w:val="20"/>
                <w:lang w:val="fr-BE"/>
              </w:rPr>
            </w:pPr>
            <w:r w:rsidRPr="00DB48EE">
              <w:rPr>
                <w:rFonts w:ascii="Verdana" w:hAnsi="Verdana"/>
                <w:sz w:val="20"/>
                <w:szCs w:val="20"/>
                <w:lang w:val="fr-BE"/>
              </w:rPr>
              <w:t>Ministre de la Commission communautaire française, en charge de l’Action sociale</w:t>
            </w:r>
          </w:p>
          <w:p w14:paraId="043E0D8A" w14:textId="6551AB4F" w:rsidR="00FE30BF" w:rsidRPr="00DB48EE" w:rsidRDefault="00752A7F" w:rsidP="00DB48EE">
            <w:pPr>
              <w:spacing w:before="280" w:after="28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tc>
        <w:tc>
          <w:tcPr>
            <w:tcW w:w="2551" w:type="dxa"/>
          </w:tcPr>
          <w:p w14:paraId="5B9A14B0" w14:textId="77777777" w:rsidR="00DB48EE" w:rsidRPr="00DB48EE" w:rsidRDefault="00DB48EE" w:rsidP="00DB48EE">
            <w:pPr>
              <w:spacing w:before="280" w:after="280"/>
              <w:jc w:val="both"/>
              <w:rPr>
                <w:rFonts w:ascii="Verdana" w:eastAsia="Verdana" w:hAnsi="Verdana" w:cs="Verdana"/>
                <w:sz w:val="20"/>
                <w:szCs w:val="20"/>
              </w:rPr>
            </w:pPr>
          </w:p>
        </w:tc>
        <w:tc>
          <w:tcPr>
            <w:tcW w:w="1900" w:type="dxa"/>
          </w:tcPr>
          <w:p w14:paraId="41188E90" w14:textId="77777777" w:rsidR="00DB48EE" w:rsidRPr="00DB48EE" w:rsidRDefault="00DB48EE" w:rsidP="00DB48EE">
            <w:pPr>
              <w:spacing w:before="280" w:after="280"/>
              <w:jc w:val="both"/>
              <w:rPr>
                <w:rFonts w:ascii="Verdana" w:eastAsia="Verdana" w:hAnsi="Verdana" w:cs="Verdana"/>
                <w:sz w:val="20"/>
                <w:szCs w:val="20"/>
              </w:rPr>
            </w:pPr>
          </w:p>
        </w:tc>
      </w:tr>
      <w:tr w:rsidR="00DB48EE" w:rsidRPr="00DB48EE" w14:paraId="5C283B3A" w14:textId="77777777" w:rsidTr="00907919">
        <w:tc>
          <w:tcPr>
            <w:tcW w:w="5382" w:type="dxa"/>
          </w:tcPr>
          <w:p w14:paraId="3F00E0A1" w14:textId="206FFD84" w:rsidR="00DB48EE" w:rsidRPr="00732FDD" w:rsidRDefault="00907919" w:rsidP="00732FDD">
            <w:pPr>
              <w:pStyle w:val="Sansinterligne"/>
              <w:jc w:val="both"/>
              <w:rPr>
                <w:rFonts w:ascii="Verdana" w:hAnsi="Verdana"/>
                <w:sz w:val="20"/>
                <w:szCs w:val="20"/>
              </w:rPr>
            </w:pPr>
            <w:r w:rsidRPr="00732FDD">
              <w:rPr>
                <w:rFonts w:ascii="Verdana" w:hAnsi="Verdana"/>
                <w:sz w:val="20"/>
                <w:szCs w:val="20"/>
                <w:lang w:val="fr-BE"/>
              </w:rPr>
              <w:t xml:space="preserve">99. </w:t>
            </w:r>
            <w:r w:rsidR="00DB48EE" w:rsidRPr="00732FDD">
              <w:rPr>
                <w:rFonts w:ascii="Verdana" w:hAnsi="Verdana"/>
                <w:sz w:val="20"/>
                <w:szCs w:val="20"/>
                <w:lang w:val="fr-BE"/>
              </w:rPr>
              <w:t>Apporter un soutien aux associations développant des programmes permettant aux personnes qui le souhaitent de sortir de la prostitution.</w:t>
            </w:r>
          </w:p>
        </w:tc>
        <w:tc>
          <w:tcPr>
            <w:tcW w:w="4111" w:type="dxa"/>
          </w:tcPr>
          <w:p w14:paraId="1FB655E9"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Etat fédéral et Régions</w:t>
            </w:r>
          </w:p>
          <w:p w14:paraId="7B231546"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Ministre-Président de la Région de Bruxelles-Capitale, en charge de la prévention et de la sécurité</w:t>
            </w:r>
          </w:p>
          <w:p w14:paraId="6A677AB5" w14:textId="77777777" w:rsidR="00DB48EE" w:rsidRDefault="00DB48EE" w:rsidP="00DB48EE">
            <w:pPr>
              <w:spacing w:before="280" w:after="280"/>
              <w:jc w:val="both"/>
              <w:rPr>
                <w:rFonts w:ascii="Verdana" w:hAnsi="Verdana"/>
                <w:sz w:val="20"/>
                <w:szCs w:val="20"/>
                <w:lang w:val="fr-BE"/>
              </w:rPr>
            </w:pPr>
            <w:r w:rsidRPr="00DB48EE">
              <w:rPr>
                <w:rFonts w:ascii="Verdana" w:hAnsi="Verdana"/>
                <w:sz w:val="20"/>
                <w:szCs w:val="20"/>
                <w:lang w:val="fr-BE"/>
              </w:rPr>
              <w:t>Ministre de la Commission communautaire française, en charge de l’Action sociale</w:t>
            </w:r>
          </w:p>
          <w:p w14:paraId="0BF42348" w14:textId="637AF8B9" w:rsidR="009D19C9" w:rsidRPr="00DB48EE" w:rsidRDefault="006D4A1A" w:rsidP="00DB48EE">
            <w:pPr>
              <w:spacing w:before="280" w:after="280"/>
              <w:jc w:val="both"/>
              <w:rPr>
                <w:rFonts w:ascii="Verdana" w:eastAsia="Verdana" w:hAnsi="Verdana" w:cs="Verdana"/>
                <w:sz w:val="20"/>
                <w:szCs w:val="20"/>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tc>
        <w:tc>
          <w:tcPr>
            <w:tcW w:w="2551" w:type="dxa"/>
          </w:tcPr>
          <w:p w14:paraId="2FFA3695" w14:textId="77777777" w:rsidR="00DB48EE" w:rsidRPr="00DB48EE" w:rsidRDefault="00DB48EE" w:rsidP="00DB48EE">
            <w:pPr>
              <w:spacing w:before="280" w:after="280"/>
              <w:jc w:val="both"/>
              <w:rPr>
                <w:rFonts w:ascii="Verdana" w:eastAsia="Verdana" w:hAnsi="Verdana" w:cs="Verdana"/>
                <w:sz w:val="20"/>
                <w:szCs w:val="20"/>
              </w:rPr>
            </w:pPr>
          </w:p>
        </w:tc>
        <w:tc>
          <w:tcPr>
            <w:tcW w:w="1900" w:type="dxa"/>
          </w:tcPr>
          <w:p w14:paraId="2D0CB92A"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fr-BE"/>
              </w:rPr>
              <w:t>PVIF - 42</w:t>
            </w:r>
          </w:p>
        </w:tc>
      </w:tr>
      <w:tr w:rsidR="00DB48EE" w:rsidRPr="00DB48EE" w14:paraId="2720E4F5" w14:textId="77777777" w:rsidTr="00907919">
        <w:tc>
          <w:tcPr>
            <w:tcW w:w="5382" w:type="dxa"/>
          </w:tcPr>
          <w:p w14:paraId="0E74F80A" w14:textId="5AE49D9A" w:rsidR="00DB48EE" w:rsidRPr="00732FDD" w:rsidRDefault="00907919" w:rsidP="00732FDD">
            <w:pPr>
              <w:pStyle w:val="Sansinterligne"/>
              <w:jc w:val="both"/>
              <w:rPr>
                <w:rFonts w:ascii="Verdana" w:hAnsi="Verdana"/>
                <w:sz w:val="20"/>
                <w:szCs w:val="20"/>
                <w:lang w:val="fr-BE"/>
              </w:rPr>
            </w:pPr>
            <w:r w:rsidRPr="00732FDD">
              <w:rPr>
                <w:rFonts w:ascii="Verdana" w:hAnsi="Verdana"/>
                <w:sz w:val="20"/>
                <w:szCs w:val="20"/>
                <w:lang w:val="fr-BE"/>
              </w:rPr>
              <w:t xml:space="preserve">100. </w:t>
            </w:r>
            <w:r w:rsidR="00DB48EE" w:rsidRPr="00732FDD">
              <w:rPr>
                <w:rFonts w:ascii="Verdana" w:hAnsi="Verdana"/>
                <w:sz w:val="20"/>
                <w:szCs w:val="20"/>
                <w:lang w:val="fr-BE"/>
              </w:rPr>
              <w:t>Développer des mécanismes d’accompagnement global et multidisciplinaires des personnes en situation de prostitution ainsi qu’une prise en compte des vulnérabilités des personnes dans l’accès aux droits sociaux et économiques.</w:t>
            </w:r>
          </w:p>
        </w:tc>
        <w:tc>
          <w:tcPr>
            <w:tcW w:w="4111" w:type="dxa"/>
          </w:tcPr>
          <w:p w14:paraId="385C548D"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Etat fédéral et Régions</w:t>
            </w:r>
          </w:p>
          <w:p w14:paraId="4924728C" w14:textId="77777777" w:rsidR="00DB48EE" w:rsidRPr="00DB48EE" w:rsidRDefault="00DB48EE" w:rsidP="00DB48EE">
            <w:pPr>
              <w:jc w:val="both"/>
              <w:rPr>
                <w:rFonts w:ascii="Verdana" w:eastAsiaTheme="minorHAnsi" w:hAnsi="Verdana" w:cstheme="minorBidi"/>
                <w:sz w:val="20"/>
                <w:szCs w:val="20"/>
                <w:lang w:val="fr-BE" w:eastAsia="en-US"/>
              </w:rPr>
            </w:pPr>
          </w:p>
          <w:p w14:paraId="164B5016"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Ministre-Président de la Région de Bruxelles-Capitale, en charge de la prévention et de la sécurité</w:t>
            </w:r>
          </w:p>
          <w:p w14:paraId="624C0CB2" w14:textId="488CC82D" w:rsid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lastRenderedPageBreak/>
              <w:t>Ministre de la Commission communautaire française, en charge de l’Action sociale</w:t>
            </w:r>
          </w:p>
          <w:p w14:paraId="1A8FE50E" w14:textId="6DBF964D" w:rsidR="00DB48EE" w:rsidRPr="00DB48EE" w:rsidRDefault="006D4A1A" w:rsidP="00DB48EE">
            <w:pPr>
              <w:jc w:val="both"/>
              <w:rPr>
                <w:rFonts w:ascii="Verdana" w:eastAsiaTheme="minorHAnsi" w:hAnsi="Verdana" w:cstheme="minorBidi"/>
                <w:sz w:val="20"/>
                <w:szCs w:val="20"/>
                <w:lang w:val="fr-BE" w:eastAsia="en-US"/>
              </w:rPr>
            </w:pPr>
            <w:r w:rsidRPr="00312B2D">
              <w:rPr>
                <w:rFonts w:ascii="Verdana" w:eastAsia="Verdana" w:hAnsi="Verdana" w:cs="Verdana"/>
                <w:sz w:val="20"/>
                <w:szCs w:val="20"/>
              </w:rPr>
              <w:t xml:space="preserve">Ministre </w:t>
            </w:r>
            <w:r>
              <w:rPr>
                <w:rFonts w:ascii="Verdana" w:eastAsia="Verdana" w:hAnsi="Verdana" w:cs="Verdana"/>
                <w:sz w:val="20"/>
                <w:szCs w:val="20"/>
              </w:rPr>
              <w:t xml:space="preserve">wallonne </w:t>
            </w:r>
            <w:r w:rsidRPr="00312B2D">
              <w:rPr>
                <w:rFonts w:ascii="Verdana" w:eastAsia="Verdana" w:hAnsi="Verdana" w:cs="Verdana"/>
                <w:sz w:val="20"/>
                <w:szCs w:val="20"/>
              </w:rPr>
              <w:t>des Droits des femmes</w:t>
            </w:r>
          </w:p>
          <w:p w14:paraId="1D52FC24"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 xml:space="preserve">En collaboration avec les Communautés </w:t>
            </w:r>
          </w:p>
          <w:p w14:paraId="139FB172" w14:textId="77777777" w:rsidR="00DB48EE" w:rsidRPr="00DB48EE" w:rsidRDefault="00DB48EE" w:rsidP="00DB48EE">
            <w:pPr>
              <w:jc w:val="both"/>
              <w:rPr>
                <w:rFonts w:ascii="Verdana" w:eastAsiaTheme="minorHAnsi" w:hAnsi="Verdana" w:cstheme="minorBidi"/>
                <w:sz w:val="20"/>
                <w:szCs w:val="20"/>
                <w:lang w:val="fr-BE" w:eastAsia="en-US"/>
              </w:rPr>
            </w:pPr>
          </w:p>
          <w:p w14:paraId="70671703" w14:textId="6A7A8E6D" w:rsidR="00DB48EE" w:rsidRPr="00DB48EE" w:rsidRDefault="009D19C9" w:rsidP="00DB48EE">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Bien-être</w:t>
            </w:r>
          </w:p>
          <w:p w14:paraId="3DEABB8F"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Communauté française, en charge de l’Enfance, de la Santé, de la Culture, des Médias et des Droits des Femmes</w:t>
            </w:r>
          </w:p>
          <w:p w14:paraId="47D7F627" w14:textId="77777777" w:rsidR="00DB48EE" w:rsidRDefault="00DB48EE" w:rsidP="00DB48EE">
            <w:pPr>
              <w:spacing w:before="280" w:after="280"/>
              <w:jc w:val="both"/>
              <w:rPr>
                <w:rFonts w:ascii="Verdana" w:hAnsi="Verdana"/>
                <w:sz w:val="20"/>
                <w:szCs w:val="20"/>
                <w:lang w:val="fr-BE"/>
              </w:rPr>
            </w:pPr>
            <w:r w:rsidRPr="00DB48EE">
              <w:rPr>
                <w:rFonts w:ascii="Verdana" w:hAnsi="Verdana"/>
                <w:sz w:val="20"/>
                <w:szCs w:val="20"/>
                <w:lang w:val="fr-BE"/>
              </w:rPr>
              <w:t>Ministre de la Communauté française en charge du Budget, de la Fonction publique, de l’Egalité des chances</w:t>
            </w:r>
          </w:p>
          <w:p w14:paraId="712A4552" w14:textId="5CC43B67" w:rsidR="00D64434" w:rsidRPr="00DB48EE" w:rsidRDefault="00D64434" w:rsidP="00DB48EE">
            <w:pPr>
              <w:spacing w:before="280" w:after="280"/>
              <w:jc w:val="both"/>
              <w:rPr>
                <w:rFonts w:ascii="Verdana" w:eastAsia="Verdana" w:hAnsi="Verdana" w:cs="Verdana"/>
                <w:sz w:val="20"/>
                <w:szCs w:val="20"/>
              </w:rPr>
            </w:pPr>
            <w:r w:rsidRPr="00D64434">
              <w:rPr>
                <w:rFonts w:ascii="Verdana" w:eastAsia="Verdana" w:hAnsi="Verdana" w:cs="Verdana"/>
                <w:sz w:val="20"/>
                <w:szCs w:val="20"/>
              </w:rPr>
              <w:t>Ministre de la Communauté germanophone en charge de l’égalité des chances</w:t>
            </w:r>
          </w:p>
        </w:tc>
        <w:tc>
          <w:tcPr>
            <w:tcW w:w="2551" w:type="dxa"/>
          </w:tcPr>
          <w:p w14:paraId="7DB25BF6" w14:textId="77777777" w:rsidR="00DB48EE" w:rsidRPr="00DB48EE" w:rsidRDefault="00DB48EE" w:rsidP="00DB48EE">
            <w:pPr>
              <w:spacing w:before="280" w:after="280"/>
              <w:jc w:val="both"/>
              <w:rPr>
                <w:rFonts w:ascii="Verdana" w:eastAsia="Verdana" w:hAnsi="Verdana" w:cs="Verdana"/>
                <w:sz w:val="20"/>
                <w:szCs w:val="20"/>
              </w:rPr>
            </w:pPr>
          </w:p>
        </w:tc>
        <w:tc>
          <w:tcPr>
            <w:tcW w:w="1900" w:type="dxa"/>
          </w:tcPr>
          <w:p w14:paraId="3E7EF244" w14:textId="77777777" w:rsidR="00DB48EE" w:rsidRPr="00DB48EE" w:rsidRDefault="00DB48EE" w:rsidP="00DB48EE">
            <w:pPr>
              <w:spacing w:before="280" w:after="280"/>
              <w:jc w:val="both"/>
              <w:rPr>
                <w:rFonts w:ascii="Verdana" w:eastAsia="Verdana" w:hAnsi="Verdana" w:cs="Verdana"/>
                <w:sz w:val="20"/>
                <w:szCs w:val="20"/>
              </w:rPr>
            </w:pPr>
            <w:r w:rsidRPr="00DB48EE">
              <w:rPr>
                <w:rFonts w:ascii="Verdana" w:hAnsi="Verdana"/>
                <w:sz w:val="20"/>
                <w:szCs w:val="20"/>
                <w:lang w:val="fr-BE"/>
              </w:rPr>
              <w:t>PVIF - 42</w:t>
            </w:r>
          </w:p>
        </w:tc>
      </w:tr>
      <w:tr w:rsidR="00DB48EE" w:rsidRPr="00DB48EE" w14:paraId="6A6387C5" w14:textId="77777777" w:rsidTr="00907919">
        <w:tc>
          <w:tcPr>
            <w:tcW w:w="5382" w:type="dxa"/>
          </w:tcPr>
          <w:p w14:paraId="33FC6512" w14:textId="22F14FCB" w:rsidR="00DB48EE" w:rsidRPr="00732FDD" w:rsidRDefault="00907919" w:rsidP="00732FDD">
            <w:pPr>
              <w:pStyle w:val="Sansinterligne"/>
              <w:jc w:val="both"/>
              <w:rPr>
                <w:rFonts w:ascii="Verdana" w:hAnsi="Verdana"/>
                <w:sz w:val="20"/>
                <w:szCs w:val="20"/>
                <w:lang w:val="fr-BE"/>
              </w:rPr>
            </w:pPr>
            <w:r w:rsidRPr="00732FDD">
              <w:rPr>
                <w:rFonts w:ascii="Verdana" w:hAnsi="Verdana"/>
                <w:sz w:val="20"/>
                <w:szCs w:val="20"/>
                <w:lang w:val="fr-BE"/>
              </w:rPr>
              <w:t xml:space="preserve">101. </w:t>
            </w:r>
            <w:r w:rsidR="00DB48EE" w:rsidRPr="00732FDD">
              <w:rPr>
                <w:rFonts w:ascii="Verdana" w:hAnsi="Verdana"/>
                <w:sz w:val="20"/>
                <w:szCs w:val="20"/>
                <w:lang w:val="fr-BE"/>
              </w:rPr>
              <w:t xml:space="preserve">Dresser un état des lieux de la prise en charge des hommes victimes de violences entre partenaires et/ou intrafamiliales sur l’ensemble du territoire, identifier les éventuelles lacunes existantes et échanger sur les expériences existantes. </w:t>
            </w:r>
          </w:p>
        </w:tc>
        <w:tc>
          <w:tcPr>
            <w:tcW w:w="4111" w:type="dxa"/>
          </w:tcPr>
          <w:p w14:paraId="74BE23C0"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Etat fédéral</w:t>
            </w:r>
          </w:p>
          <w:p w14:paraId="3D6E7024" w14:textId="77777777" w:rsidR="00DB48EE" w:rsidRPr="00DB48EE" w:rsidRDefault="00DB48EE" w:rsidP="00DB48EE">
            <w:pPr>
              <w:jc w:val="both"/>
              <w:rPr>
                <w:rFonts w:ascii="Verdana" w:eastAsiaTheme="minorHAnsi" w:hAnsi="Verdana" w:cstheme="minorBidi"/>
                <w:sz w:val="20"/>
                <w:szCs w:val="20"/>
                <w:lang w:val="fr-BE" w:eastAsia="en-US"/>
              </w:rPr>
            </w:pPr>
          </w:p>
          <w:p w14:paraId="50D0E46D"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En collaboration avec les Communautés et Régions</w:t>
            </w:r>
          </w:p>
          <w:p w14:paraId="78D81125" w14:textId="7AB6CBE1" w:rsidR="00DB48EE" w:rsidRPr="00DB48EE" w:rsidRDefault="009D19C9" w:rsidP="00DB48EE">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du Bien-être</w:t>
            </w:r>
          </w:p>
          <w:p w14:paraId="1416B9B2"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d’Etat à la Région de Bruxelles-Capitale, en charge de l’Egalité des chances</w:t>
            </w:r>
          </w:p>
          <w:p w14:paraId="7A0F5FC9" w14:textId="1CF1883A" w:rsidR="009D19C9" w:rsidRDefault="00DB48EE" w:rsidP="00DB48EE">
            <w:pPr>
              <w:spacing w:before="280" w:after="280"/>
              <w:jc w:val="both"/>
              <w:rPr>
                <w:rFonts w:ascii="Verdana" w:hAnsi="Verdana"/>
                <w:sz w:val="20"/>
                <w:szCs w:val="20"/>
                <w:lang w:val="fr-BE"/>
              </w:rPr>
            </w:pPr>
            <w:r w:rsidRPr="00DB48EE">
              <w:rPr>
                <w:rFonts w:ascii="Verdana" w:hAnsi="Verdana"/>
                <w:sz w:val="20"/>
                <w:szCs w:val="20"/>
                <w:lang w:val="fr-BE"/>
              </w:rPr>
              <w:t>Ministre de la Communauté française en charge des Maisons de Justice</w:t>
            </w:r>
          </w:p>
          <w:p w14:paraId="11E30CEE" w14:textId="77777777" w:rsidR="009D19C9" w:rsidRDefault="009D19C9" w:rsidP="00DB48EE">
            <w:pPr>
              <w:spacing w:before="280" w:after="280"/>
              <w:jc w:val="both"/>
              <w:rPr>
                <w:rFonts w:ascii="Verdana" w:hAnsi="Verdana"/>
                <w:sz w:val="20"/>
                <w:szCs w:val="20"/>
                <w:lang w:val="fr-BE"/>
              </w:rPr>
            </w:pPr>
            <w:r w:rsidRPr="009D19C9">
              <w:rPr>
                <w:rFonts w:ascii="Verdana" w:hAnsi="Verdana"/>
                <w:sz w:val="20"/>
                <w:szCs w:val="20"/>
                <w:lang w:val="fr-BE"/>
              </w:rPr>
              <w:lastRenderedPageBreak/>
              <w:t>Ministre wallon</w:t>
            </w:r>
            <w:r w:rsidR="00105ED4">
              <w:rPr>
                <w:rFonts w:ascii="Verdana" w:hAnsi="Verdana"/>
                <w:sz w:val="20"/>
                <w:szCs w:val="20"/>
                <w:lang w:val="fr-BE"/>
              </w:rPr>
              <w:t>ne</w:t>
            </w:r>
            <w:r w:rsidRPr="009D19C9">
              <w:rPr>
                <w:rFonts w:ascii="Verdana" w:hAnsi="Verdana"/>
                <w:sz w:val="20"/>
                <w:szCs w:val="20"/>
                <w:lang w:val="fr-BE"/>
              </w:rPr>
              <w:t xml:space="preserve"> des Droits des femmes</w:t>
            </w:r>
          </w:p>
          <w:p w14:paraId="46DEA1E1" w14:textId="7F25AE23" w:rsidR="00D64434" w:rsidRPr="0061469E" w:rsidRDefault="00D64434" w:rsidP="00DB48EE">
            <w:pPr>
              <w:spacing w:before="280" w:after="280"/>
              <w:jc w:val="both"/>
              <w:rPr>
                <w:rFonts w:ascii="Verdana" w:hAnsi="Verdana"/>
                <w:sz w:val="20"/>
                <w:szCs w:val="20"/>
                <w:lang w:val="fr-BE"/>
              </w:rPr>
            </w:pPr>
            <w:r w:rsidRPr="00D64434">
              <w:rPr>
                <w:rFonts w:ascii="Verdana" w:hAnsi="Verdana"/>
                <w:sz w:val="20"/>
                <w:szCs w:val="20"/>
                <w:lang w:val="fr-BE"/>
              </w:rPr>
              <w:t>Ministre de la Communauté germanophone en charge de l’égalité des chances</w:t>
            </w:r>
          </w:p>
        </w:tc>
        <w:tc>
          <w:tcPr>
            <w:tcW w:w="2551" w:type="dxa"/>
          </w:tcPr>
          <w:p w14:paraId="65F501C3" w14:textId="77777777" w:rsidR="00DB48EE" w:rsidRPr="00DB48EE" w:rsidRDefault="00DB48EE" w:rsidP="00DB48EE">
            <w:pPr>
              <w:spacing w:before="280" w:after="280"/>
              <w:jc w:val="both"/>
              <w:rPr>
                <w:rFonts w:ascii="Verdana" w:eastAsia="Verdana" w:hAnsi="Verdana" w:cs="Verdana"/>
                <w:sz w:val="20"/>
                <w:szCs w:val="20"/>
              </w:rPr>
            </w:pPr>
          </w:p>
        </w:tc>
        <w:tc>
          <w:tcPr>
            <w:tcW w:w="1900" w:type="dxa"/>
          </w:tcPr>
          <w:p w14:paraId="03518B8E" w14:textId="77777777" w:rsidR="00DB48EE" w:rsidRPr="00DB48EE" w:rsidRDefault="00DB48EE" w:rsidP="00DB48EE">
            <w:pPr>
              <w:spacing w:before="280" w:after="280"/>
              <w:jc w:val="both"/>
              <w:rPr>
                <w:rFonts w:ascii="Verdana" w:eastAsia="Verdana" w:hAnsi="Verdana" w:cs="Verdana"/>
                <w:sz w:val="20"/>
                <w:szCs w:val="20"/>
              </w:rPr>
            </w:pPr>
          </w:p>
        </w:tc>
      </w:tr>
      <w:tr w:rsidR="00907919" w:rsidRPr="00DB48EE" w14:paraId="554B7604" w14:textId="77777777" w:rsidTr="00907919">
        <w:tc>
          <w:tcPr>
            <w:tcW w:w="5382" w:type="dxa"/>
          </w:tcPr>
          <w:p w14:paraId="281AA0CB" w14:textId="4DD3B9BE" w:rsidR="00907919" w:rsidRPr="00732FDD" w:rsidRDefault="00907919" w:rsidP="00732FDD">
            <w:pPr>
              <w:pStyle w:val="Sansinterligne"/>
              <w:jc w:val="both"/>
              <w:rPr>
                <w:rFonts w:ascii="Verdana" w:hAnsi="Verdana"/>
                <w:sz w:val="20"/>
                <w:szCs w:val="20"/>
                <w:lang w:val="fr-BE"/>
              </w:rPr>
            </w:pPr>
            <w:r w:rsidRPr="00732FDD">
              <w:rPr>
                <w:rFonts w:ascii="Verdana" w:hAnsi="Verdana"/>
                <w:sz w:val="20"/>
                <w:szCs w:val="20"/>
                <w:lang w:val="fr-BE"/>
              </w:rPr>
              <w:t>102. Mettre en place un réseau transfrontalier pour les personnes craignant pour leur sécurité sur le long terme (en particulier les victimes de violences liées à l’honneur) en identifiant les services chargés d’entretenir de telles collaborations avec leurs homologues européens.</w:t>
            </w:r>
          </w:p>
        </w:tc>
        <w:tc>
          <w:tcPr>
            <w:tcW w:w="4111" w:type="dxa"/>
          </w:tcPr>
          <w:p w14:paraId="7D8B4D91" w14:textId="77777777" w:rsidR="00907919" w:rsidRDefault="00907919" w:rsidP="00907919">
            <w:pPr>
              <w:pStyle w:val="Sansinterligne"/>
              <w:jc w:val="both"/>
              <w:rPr>
                <w:rFonts w:ascii="Verdana" w:hAnsi="Verdana"/>
                <w:sz w:val="20"/>
                <w:szCs w:val="20"/>
                <w:lang w:val="fr-BE"/>
              </w:rPr>
            </w:pPr>
            <w:r w:rsidRPr="00EF541B">
              <w:rPr>
                <w:rFonts w:ascii="Verdana" w:hAnsi="Verdana"/>
                <w:sz w:val="20"/>
                <w:szCs w:val="20"/>
                <w:lang w:val="fr-BE"/>
              </w:rPr>
              <w:t>Etat fédéral</w:t>
            </w:r>
          </w:p>
          <w:p w14:paraId="642BBD78" w14:textId="77777777" w:rsidR="00907919" w:rsidRDefault="00907919" w:rsidP="00907919">
            <w:pPr>
              <w:pStyle w:val="Sansinterligne"/>
              <w:jc w:val="both"/>
              <w:rPr>
                <w:rFonts w:ascii="Verdana" w:hAnsi="Verdana"/>
                <w:sz w:val="20"/>
                <w:szCs w:val="20"/>
                <w:lang w:val="fr-BE"/>
              </w:rPr>
            </w:pPr>
          </w:p>
          <w:p w14:paraId="7D107FEE" w14:textId="38F773A4" w:rsidR="00907919" w:rsidRDefault="00907919" w:rsidP="00907919">
            <w:pPr>
              <w:pStyle w:val="Sansinterligne"/>
              <w:jc w:val="both"/>
              <w:rPr>
                <w:rFonts w:ascii="Verdana" w:hAnsi="Verdana"/>
                <w:sz w:val="20"/>
                <w:szCs w:val="20"/>
                <w:lang w:val="fr-BE"/>
              </w:rPr>
            </w:pPr>
            <w:r>
              <w:rPr>
                <w:rFonts w:ascii="Verdana" w:hAnsi="Verdana"/>
                <w:sz w:val="20"/>
                <w:szCs w:val="20"/>
                <w:lang w:val="fr-BE"/>
              </w:rPr>
              <w:t xml:space="preserve">En collaboration avec les </w:t>
            </w:r>
            <w:r w:rsidRPr="00EF541B">
              <w:rPr>
                <w:rFonts w:ascii="Verdana" w:hAnsi="Verdana"/>
                <w:sz w:val="20"/>
                <w:szCs w:val="20"/>
                <w:lang w:val="fr-BE"/>
              </w:rPr>
              <w:t>Communautés et Régions</w:t>
            </w:r>
          </w:p>
          <w:p w14:paraId="081C2642" w14:textId="77777777" w:rsidR="009D19C9" w:rsidRDefault="009D19C9" w:rsidP="00907919">
            <w:pPr>
              <w:pStyle w:val="Sansinterligne"/>
              <w:jc w:val="both"/>
              <w:rPr>
                <w:rFonts w:ascii="Verdana" w:hAnsi="Verdana"/>
                <w:sz w:val="20"/>
                <w:szCs w:val="20"/>
                <w:lang w:val="fr-BE"/>
              </w:rPr>
            </w:pPr>
          </w:p>
          <w:p w14:paraId="7D08B768" w14:textId="7903E8DE" w:rsidR="00907919" w:rsidRDefault="009D19C9" w:rsidP="00907919">
            <w:pPr>
              <w:pStyle w:val="Sansinterligne"/>
              <w:jc w:val="both"/>
              <w:rPr>
                <w:rFonts w:ascii="Verdana" w:hAnsi="Verdana"/>
                <w:sz w:val="20"/>
                <w:szCs w:val="20"/>
                <w:lang w:val="fr-BE"/>
              </w:rPr>
            </w:pPr>
            <w:r>
              <w:rPr>
                <w:rFonts w:ascii="Verdana" w:hAnsi="Verdana"/>
                <w:sz w:val="20"/>
                <w:szCs w:val="20"/>
                <w:lang w:val="fr-BE"/>
              </w:rPr>
              <w:t>Ministre flamand du Bien-être</w:t>
            </w:r>
          </w:p>
          <w:p w14:paraId="7F33CF60" w14:textId="77777777" w:rsidR="009D19C9" w:rsidRDefault="009D19C9" w:rsidP="00907919">
            <w:pPr>
              <w:pStyle w:val="Sansinterligne"/>
              <w:jc w:val="both"/>
              <w:rPr>
                <w:rFonts w:ascii="Verdana" w:hAnsi="Verdana"/>
                <w:sz w:val="20"/>
                <w:szCs w:val="20"/>
                <w:lang w:val="fr-BE"/>
              </w:rPr>
            </w:pPr>
            <w:r w:rsidRPr="00AC5887">
              <w:rPr>
                <w:rFonts w:ascii="Verdana" w:hAnsi="Verdana"/>
                <w:sz w:val="20"/>
                <w:szCs w:val="20"/>
                <w:lang w:val="fr-BE"/>
              </w:rPr>
              <w:t>Ministre-Président du Gouvernement de la Communauté française</w:t>
            </w:r>
            <w:r w:rsidRPr="005D5C7A">
              <w:rPr>
                <w:rFonts w:ascii="Verdana" w:hAnsi="Verdana"/>
                <w:sz w:val="20"/>
                <w:szCs w:val="20"/>
                <w:lang w:val="fr-BE"/>
              </w:rPr>
              <w:t xml:space="preserve"> </w:t>
            </w:r>
          </w:p>
          <w:p w14:paraId="52710AFD" w14:textId="260977A6" w:rsidR="00907919" w:rsidRDefault="00907919" w:rsidP="00907919">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1DC9DEEA" w14:textId="4A8CC33B" w:rsidR="009D19C9" w:rsidRDefault="009D19C9" w:rsidP="00907919">
            <w:pPr>
              <w:pStyle w:val="Sansinterligne"/>
              <w:jc w:val="both"/>
              <w:rPr>
                <w:rFonts w:ascii="Verdana" w:hAnsi="Verdana"/>
                <w:sz w:val="20"/>
                <w:szCs w:val="20"/>
                <w:lang w:val="fr-BE"/>
              </w:rPr>
            </w:pPr>
            <w:r w:rsidRPr="009D19C9">
              <w:rPr>
                <w:rFonts w:ascii="Verdana" w:hAnsi="Verdana"/>
                <w:sz w:val="20"/>
                <w:szCs w:val="20"/>
                <w:lang w:val="fr-BE"/>
              </w:rPr>
              <w:t>Ministre wallon</w:t>
            </w:r>
            <w:r w:rsidR="00105ED4">
              <w:rPr>
                <w:rFonts w:ascii="Verdana" w:hAnsi="Verdana"/>
                <w:sz w:val="20"/>
                <w:szCs w:val="20"/>
                <w:lang w:val="fr-BE"/>
              </w:rPr>
              <w:t>ne</w:t>
            </w:r>
            <w:r w:rsidRPr="009D19C9">
              <w:rPr>
                <w:rFonts w:ascii="Verdana" w:hAnsi="Verdana"/>
                <w:sz w:val="20"/>
                <w:szCs w:val="20"/>
                <w:lang w:val="fr-BE"/>
              </w:rPr>
              <w:t xml:space="preserve"> des Droits des femmes</w:t>
            </w:r>
          </w:p>
          <w:p w14:paraId="152A78D7" w14:textId="35DBA636" w:rsidR="00D64434" w:rsidRDefault="00D64434" w:rsidP="00907919">
            <w:pPr>
              <w:pStyle w:val="Sansinterligne"/>
              <w:jc w:val="both"/>
              <w:rPr>
                <w:rFonts w:ascii="Verdana" w:hAnsi="Verdana"/>
                <w:sz w:val="20"/>
                <w:szCs w:val="20"/>
                <w:lang w:val="fr-BE"/>
              </w:rPr>
            </w:pPr>
            <w:r w:rsidRPr="00D64434">
              <w:rPr>
                <w:rFonts w:ascii="Verdana" w:hAnsi="Verdana"/>
                <w:sz w:val="20"/>
                <w:szCs w:val="20"/>
                <w:lang w:val="fr-BE"/>
              </w:rPr>
              <w:t>Ministre de la Communauté germanophone en charge de l’égalité des chances</w:t>
            </w:r>
          </w:p>
          <w:p w14:paraId="20974777" w14:textId="543FDD77" w:rsidR="00907919" w:rsidRPr="00DB48EE" w:rsidRDefault="00907919" w:rsidP="00907919">
            <w:pPr>
              <w:jc w:val="both"/>
              <w:rPr>
                <w:rFonts w:ascii="Verdana" w:eastAsiaTheme="minorHAnsi" w:hAnsi="Verdana" w:cstheme="minorBidi"/>
                <w:sz w:val="20"/>
                <w:szCs w:val="20"/>
                <w:lang w:val="fr-BE" w:eastAsia="en-US"/>
              </w:rPr>
            </w:pPr>
          </w:p>
        </w:tc>
        <w:tc>
          <w:tcPr>
            <w:tcW w:w="2551" w:type="dxa"/>
          </w:tcPr>
          <w:p w14:paraId="669D7127" w14:textId="2C2AB75A" w:rsidR="00907919" w:rsidRPr="00DB48EE" w:rsidRDefault="00907919" w:rsidP="00907919">
            <w:pPr>
              <w:spacing w:before="280" w:after="280"/>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410AC59A" w14:textId="77777777" w:rsidR="00907919" w:rsidRPr="00DB48EE" w:rsidRDefault="00907919" w:rsidP="00907919">
            <w:pPr>
              <w:spacing w:before="280" w:after="280"/>
              <w:jc w:val="both"/>
              <w:rPr>
                <w:rFonts w:ascii="Verdana" w:eastAsia="Verdana" w:hAnsi="Verdana" w:cs="Verdana"/>
                <w:sz w:val="20"/>
                <w:szCs w:val="20"/>
              </w:rPr>
            </w:pPr>
          </w:p>
        </w:tc>
      </w:tr>
    </w:tbl>
    <w:p w14:paraId="3413EB50" w14:textId="7B371AB3" w:rsidR="00DB48EE" w:rsidRPr="00DB48EE" w:rsidRDefault="00DB48EE">
      <w:pPr>
        <w:spacing w:before="280" w:after="280"/>
        <w:jc w:val="both"/>
        <w:rPr>
          <w:rFonts w:ascii="Verdana" w:eastAsia="Verdana" w:hAnsi="Verdana" w:cs="Verdana"/>
          <w:sz w:val="20"/>
          <w:szCs w:val="20"/>
          <w:lang w:val="fr-BE"/>
        </w:rPr>
      </w:pPr>
    </w:p>
    <w:p w14:paraId="0C083F8A" w14:textId="77777777" w:rsidR="00DB48EE" w:rsidRPr="003C29FE" w:rsidRDefault="00DB48EE">
      <w:pPr>
        <w:spacing w:before="280" w:after="280"/>
        <w:jc w:val="both"/>
        <w:rPr>
          <w:rFonts w:ascii="Verdana" w:eastAsia="Verdana" w:hAnsi="Verdana" w:cs="Verdana"/>
          <w:sz w:val="20"/>
          <w:szCs w:val="20"/>
        </w:rPr>
      </w:pPr>
    </w:p>
    <w:p w14:paraId="36525FD0" w14:textId="77777777" w:rsidR="00DC213A" w:rsidRPr="003C29FE" w:rsidRDefault="007F5A36">
      <w:pPr>
        <w:rPr>
          <w:rFonts w:ascii="Verdana" w:eastAsia="Verdana" w:hAnsi="Verdana" w:cs="Verdana"/>
          <w:sz w:val="20"/>
          <w:szCs w:val="20"/>
        </w:rPr>
      </w:pPr>
      <w:r w:rsidRPr="003C29FE">
        <w:rPr>
          <w:rFonts w:ascii="Verdana" w:eastAsia="Verdana" w:hAnsi="Verdana" w:cs="Verdana"/>
          <w:sz w:val="20"/>
          <w:szCs w:val="20"/>
        </w:rPr>
        <w:t xml:space="preserve"> </w:t>
      </w:r>
    </w:p>
    <w:p w14:paraId="1132706D" w14:textId="77777777" w:rsidR="00DC213A" w:rsidRPr="003C29FE" w:rsidRDefault="007F5A36">
      <w:pPr>
        <w:rPr>
          <w:rFonts w:ascii="Verdana" w:eastAsia="Verdana" w:hAnsi="Verdana" w:cs="Verdana"/>
          <w:sz w:val="20"/>
          <w:szCs w:val="20"/>
        </w:rPr>
      </w:pPr>
      <w:r w:rsidRPr="003C29FE">
        <w:br w:type="page"/>
      </w:r>
    </w:p>
    <w:p w14:paraId="570FD279" w14:textId="77777777" w:rsidR="00DC213A" w:rsidRPr="003C29FE" w:rsidRDefault="00DC213A">
      <w:pPr>
        <w:rPr>
          <w:rFonts w:ascii="Verdana" w:eastAsia="Verdana" w:hAnsi="Verdana" w:cs="Verdana"/>
          <w:sz w:val="20"/>
          <w:szCs w:val="20"/>
        </w:rPr>
      </w:pPr>
    </w:p>
    <w:tbl>
      <w:tblPr>
        <w:tblStyle w:val="aff0"/>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483B1CBA" w14:textId="77777777" w:rsidTr="00DB48EE">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50A53BC"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427E3E4D" w14:textId="77777777" w:rsidTr="00DB48EE">
        <w:trPr>
          <w:trHeight w:val="4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EC9E5B6"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METTRE À DISPOSITION DES VICTIMES DES PERMANENCES TÉLÉPHONIQUES</w:t>
            </w:r>
          </w:p>
        </w:tc>
      </w:tr>
    </w:tbl>
    <w:p w14:paraId="529935E6" w14:textId="2E08D6A6" w:rsidR="00DC213A"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La Belgique dispose de diverses </w:t>
      </w:r>
      <w:r w:rsidRPr="003C29FE">
        <w:rPr>
          <w:rFonts w:ascii="Verdana" w:eastAsia="Verdana" w:hAnsi="Verdana" w:cs="Verdana"/>
          <w:b/>
          <w:sz w:val="20"/>
          <w:szCs w:val="20"/>
        </w:rPr>
        <w:t xml:space="preserve">lignes d’écoute </w:t>
      </w:r>
      <w:r w:rsidRPr="003C29FE">
        <w:rPr>
          <w:rFonts w:ascii="Verdana" w:eastAsia="Verdana" w:hAnsi="Verdana" w:cs="Verdana"/>
          <w:sz w:val="20"/>
          <w:szCs w:val="20"/>
        </w:rPr>
        <w:t xml:space="preserve">destinées aux victimes de violences basées sur le genre. Différents </w:t>
      </w:r>
      <w:r w:rsidRPr="003C29FE">
        <w:rPr>
          <w:rFonts w:ascii="Verdana" w:eastAsia="Verdana" w:hAnsi="Verdana" w:cs="Verdana"/>
          <w:b/>
          <w:sz w:val="20"/>
          <w:szCs w:val="20"/>
        </w:rPr>
        <w:t xml:space="preserve">chats </w:t>
      </w:r>
      <w:r w:rsidRPr="003C29FE">
        <w:rPr>
          <w:rFonts w:ascii="Verdana" w:eastAsia="Verdana" w:hAnsi="Verdana" w:cs="Verdana"/>
          <w:sz w:val="20"/>
          <w:szCs w:val="20"/>
        </w:rPr>
        <w:t>ont également vu le jour au cours des dernières années. Ces dispositifs sont essentiels afin de fournir aux personnes qui appellent</w:t>
      </w:r>
      <w:r w:rsidR="00904B26" w:rsidRPr="003C29FE">
        <w:rPr>
          <w:rFonts w:ascii="Verdana" w:eastAsia="Verdana" w:hAnsi="Verdana" w:cs="Verdana"/>
          <w:sz w:val="20"/>
          <w:szCs w:val="20"/>
        </w:rPr>
        <w:t xml:space="preserve"> ou chattent</w:t>
      </w:r>
      <w:r w:rsidRPr="003C29FE">
        <w:rPr>
          <w:rFonts w:ascii="Verdana" w:eastAsia="Verdana" w:hAnsi="Verdana" w:cs="Verdana"/>
          <w:sz w:val="20"/>
          <w:szCs w:val="20"/>
        </w:rPr>
        <w:t>, de manière confidentielle ou dans le respect de leur anonymat, des conseils concernant toutes les formes de violences basées sur le genre. Dans la continuité des mesures prises lors de la crise sanitaire COVID-19, le but sera de poursuivre le renforcement de la disponibilité des dispositifs d’écoute et d’accompagnement en augmentant les moyens humains et financiers mis à leur disposition ainsi que l’amélioration de la visibilité des dispositifs d’écoute et d’accompagnement.</w:t>
      </w:r>
    </w:p>
    <w:tbl>
      <w:tblPr>
        <w:tblStyle w:val="Grilledutableau"/>
        <w:tblW w:w="0" w:type="auto"/>
        <w:tblLook w:val="04A0" w:firstRow="1" w:lastRow="0" w:firstColumn="1" w:lastColumn="0" w:noHBand="0" w:noVBand="1"/>
      </w:tblPr>
      <w:tblGrid>
        <w:gridCol w:w="5524"/>
        <w:gridCol w:w="4252"/>
        <w:gridCol w:w="2126"/>
        <w:gridCol w:w="2042"/>
      </w:tblGrid>
      <w:tr w:rsidR="00907919" w14:paraId="55227473" w14:textId="77777777" w:rsidTr="00907919">
        <w:tc>
          <w:tcPr>
            <w:tcW w:w="13944" w:type="dxa"/>
            <w:gridSpan w:val="4"/>
          </w:tcPr>
          <w:p w14:paraId="6C35559E" w14:textId="7464470F" w:rsidR="00907919" w:rsidRPr="00907919" w:rsidRDefault="00907919" w:rsidP="00907919">
            <w:pPr>
              <w:pStyle w:val="Sansinterligne"/>
              <w:jc w:val="center"/>
              <w:rPr>
                <w:rFonts w:ascii="Verdana" w:hAnsi="Verdana"/>
                <w:b/>
                <w:bCs/>
                <w:sz w:val="20"/>
                <w:szCs w:val="20"/>
                <w:lang w:val="fr-BE"/>
              </w:rPr>
            </w:pPr>
            <w:r w:rsidRPr="00907919">
              <w:rPr>
                <w:rFonts w:ascii="Verdana" w:hAnsi="Verdana"/>
                <w:b/>
                <w:bCs/>
                <w:sz w:val="20"/>
                <w:szCs w:val="20"/>
                <w:lang w:val="fr-BE"/>
              </w:rPr>
              <w:t>Mesures clés 103 à 10</w:t>
            </w:r>
            <w:r w:rsidR="00856E0F">
              <w:rPr>
                <w:rFonts w:ascii="Verdana" w:hAnsi="Verdana"/>
                <w:b/>
                <w:bCs/>
                <w:sz w:val="20"/>
                <w:szCs w:val="20"/>
                <w:lang w:val="fr-BE"/>
              </w:rPr>
              <w:t>7</w:t>
            </w:r>
          </w:p>
        </w:tc>
      </w:tr>
      <w:tr w:rsidR="00DB48EE" w14:paraId="432A8963" w14:textId="77777777" w:rsidTr="00907919">
        <w:tc>
          <w:tcPr>
            <w:tcW w:w="5524" w:type="dxa"/>
          </w:tcPr>
          <w:p w14:paraId="60F905A5" w14:textId="5ACA9729" w:rsidR="00DB48EE" w:rsidRPr="00732FDD" w:rsidRDefault="00907919" w:rsidP="00732FDD">
            <w:pPr>
              <w:pStyle w:val="Sansinterligne"/>
              <w:jc w:val="both"/>
              <w:rPr>
                <w:rFonts w:ascii="Verdana" w:hAnsi="Verdana"/>
                <w:sz w:val="20"/>
                <w:szCs w:val="20"/>
              </w:rPr>
            </w:pPr>
            <w:bookmarkStart w:id="51" w:name="_Hlk84604083"/>
            <w:bookmarkStart w:id="52" w:name="_Hlk88125856"/>
            <w:r w:rsidRPr="00732FDD">
              <w:rPr>
                <w:rFonts w:ascii="Verdana" w:hAnsi="Verdana"/>
                <w:sz w:val="20"/>
                <w:szCs w:val="20"/>
                <w:lang w:val="fr-BE"/>
              </w:rPr>
              <w:t xml:space="preserve">103. </w:t>
            </w:r>
            <w:r w:rsidR="00DB48EE" w:rsidRPr="00732FDD">
              <w:rPr>
                <w:rFonts w:ascii="Verdana" w:hAnsi="Verdana"/>
                <w:sz w:val="20"/>
                <w:szCs w:val="20"/>
                <w:lang w:val="fr-BE"/>
              </w:rPr>
              <w:t>Étudier la possibilité de rendre les lignes d’écoutes entièrement gratuites aux opérateurs concernés en modifiant l’AR du 2 février 2007 relatif aux services d'urgence.</w:t>
            </w:r>
            <w:bookmarkEnd w:id="51"/>
          </w:p>
        </w:tc>
        <w:tc>
          <w:tcPr>
            <w:tcW w:w="4252" w:type="dxa"/>
          </w:tcPr>
          <w:p w14:paraId="318DBE85" w14:textId="642C79D9" w:rsidR="00DB48EE" w:rsidRDefault="00DB48EE" w:rsidP="00DB48EE">
            <w:pPr>
              <w:pStyle w:val="Sansinterligne"/>
              <w:jc w:val="both"/>
              <w:rPr>
                <w:rFonts w:ascii="Verdana" w:hAnsi="Verdana"/>
                <w:sz w:val="20"/>
                <w:szCs w:val="20"/>
                <w:lang w:val="fr-BE"/>
              </w:rPr>
            </w:pPr>
            <w:r>
              <w:rPr>
                <w:rFonts w:ascii="Verdana" w:hAnsi="Verdana"/>
                <w:sz w:val="20"/>
                <w:szCs w:val="20"/>
                <w:lang w:val="fr-BE"/>
              </w:rPr>
              <w:t>Ministre des Télécommunications</w:t>
            </w:r>
          </w:p>
          <w:p w14:paraId="194B7671" w14:textId="7F0B8325" w:rsidR="009D19C9" w:rsidRDefault="009D19C9" w:rsidP="00DB48EE">
            <w:pPr>
              <w:pStyle w:val="Sansinterligne"/>
              <w:jc w:val="both"/>
              <w:rPr>
                <w:rFonts w:ascii="Verdana" w:hAnsi="Verdana"/>
                <w:sz w:val="20"/>
                <w:szCs w:val="20"/>
                <w:lang w:val="fr-BE"/>
              </w:rPr>
            </w:pPr>
          </w:p>
          <w:p w14:paraId="77B3282F" w14:textId="39012BD4" w:rsidR="009D19C9" w:rsidRDefault="009D19C9" w:rsidP="00DB48EE">
            <w:pPr>
              <w:pStyle w:val="Sansinterligne"/>
              <w:jc w:val="both"/>
              <w:rPr>
                <w:rFonts w:ascii="Verdana" w:hAnsi="Verdana"/>
                <w:sz w:val="20"/>
                <w:szCs w:val="20"/>
                <w:lang w:val="fr-BE"/>
              </w:rPr>
            </w:pPr>
            <w:r>
              <w:rPr>
                <w:rFonts w:ascii="Verdana" w:hAnsi="Verdana"/>
                <w:sz w:val="20"/>
                <w:szCs w:val="20"/>
                <w:lang w:val="fr-BE"/>
              </w:rPr>
              <w:t xml:space="preserve">En collaboration avec les Communautés </w:t>
            </w:r>
          </w:p>
          <w:p w14:paraId="25D2BBA6" w14:textId="77777777" w:rsidR="00DB48EE" w:rsidRDefault="00DB48EE" w:rsidP="00DB48EE">
            <w:pPr>
              <w:pStyle w:val="Sansinterligne"/>
              <w:jc w:val="both"/>
              <w:rPr>
                <w:rFonts w:ascii="Verdana" w:hAnsi="Verdana"/>
                <w:sz w:val="20"/>
                <w:szCs w:val="20"/>
                <w:lang w:val="fr-BE"/>
              </w:rPr>
            </w:pPr>
          </w:p>
          <w:p w14:paraId="2075A626" w14:textId="312006FB" w:rsidR="00DB48EE" w:rsidRDefault="00DB48EE" w:rsidP="00DB48EE">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4C5A66F4" w14:textId="24C37C4E" w:rsidR="00DB48EE" w:rsidRDefault="00DB48EE" w:rsidP="00DB48EE">
            <w:pPr>
              <w:spacing w:before="240" w:after="160"/>
              <w:jc w:val="both"/>
              <w:rPr>
                <w:rFonts w:ascii="Verdana" w:eastAsia="Verdana" w:hAnsi="Verdana" w:cs="Verdana"/>
                <w:sz w:val="20"/>
                <w:szCs w:val="20"/>
              </w:rPr>
            </w:pPr>
            <w:r w:rsidRPr="00AC5887">
              <w:rPr>
                <w:rFonts w:ascii="Verdana" w:hAnsi="Verdana"/>
                <w:sz w:val="20"/>
                <w:szCs w:val="20"/>
                <w:lang w:val="fr-BE"/>
              </w:rPr>
              <w:t>Ministre de la Communauté française en charge des Maisons de Justice</w:t>
            </w:r>
          </w:p>
        </w:tc>
        <w:tc>
          <w:tcPr>
            <w:tcW w:w="2126" w:type="dxa"/>
          </w:tcPr>
          <w:p w14:paraId="432C7A94" w14:textId="77777777" w:rsidR="00DB48EE" w:rsidRDefault="00DB48EE" w:rsidP="00DB48EE">
            <w:pPr>
              <w:spacing w:before="240" w:after="160"/>
              <w:jc w:val="both"/>
              <w:rPr>
                <w:rFonts w:ascii="Verdana" w:eastAsia="Verdana" w:hAnsi="Verdana" w:cs="Verdana"/>
                <w:sz w:val="20"/>
                <w:szCs w:val="20"/>
              </w:rPr>
            </w:pPr>
          </w:p>
        </w:tc>
        <w:tc>
          <w:tcPr>
            <w:tcW w:w="2042" w:type="dxa"/>
          </w:tcPr>
          <w:p w14:paraId="60B1204C"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 xml:space="preserve">CIM DDF/IMC VR – Fiche 24 </w:t>
            </w:r>
            <w:r>
              <w:rPr>
                <w:rFonts w:ascii="Verdana" w:hAnsi="Verdana"/>
                <w:sz w:val="20"/>
                <w:szCs w:val="20"/>
                <w:lang w:val="fr-BE"/>
              </w:rPr>
              <w:t xml:space="preserve">novembre </w:t>
            </w:r>
            <w:r w:rsidRPr="00EF541B">
              <w:rPr>
                <w:rFonts w:ascii="Verdana" w:hAnsi="Verdana"/>
                <w:sz w:val="20"/>
                <w:szCs w:val="20"/>
                <w:lang w:val="fr-BE"/>
              </w:rPr>
              <w:t xml:space="preserve"> 2021</w:t>
            </w:r>
          </w:p>
          <w:p w14:paraId="1C6754BD" w14:textId="0630E937" w:rsidR="00DB48EE" w:rsidRDefault="00DB48EE" w:rsidP="00DB48EE">
            <w:pPr>
              <w:spacing w:before="240" w:after="160"/>
              <w:jc w:val="both"/>
              <w:rPr>
                <w:rFonts w:ascii="Verdana" w:eastAsia="Verdana" w:hAnsi="Verdana" w:cs="Verdana"/>
                <w:sz w:val="20"/>
                <w:szCs w:val="20"/>
              </w:rPr>
            </w:pPr>
            <w:r w:rsidRPr="00EF541B">
              <w:rPr>
                <w:rFonts w:ascii="Verdana" w:hAnsi="Verdana"/>
                <w:sz w:val="20"/>
                <w:szCs w:val="20"/>
                <w:lang w:val="fr-BE"/>
              </w:rPr>
              <w:t>PBXL- 42</w:t>
            </w:r>
          </w:p>
        </w:tc>
      </w:tr>
      <w:tr w:rsidR="00DB48EE" w14:paraId="3BFAEE58" w14:textId="77777777" w:rsidTr="00907919">
        <w:tc>
          <w:tcPr>
            <w:tcW w:w="5524" w:type="dxa"/>
          </w:tcPr>
          <w:p w14:paraId="51E573AE" w14:textId="47DBD80D" w:rsidR="00DB48EE" w:rsidRPr="00BF20D2" w:rsidRDefault="00907919" w:rsidP="00732FDD">
            <w:pPr>
              <w:pStyle w:val="Sansinterligne"/>
              <w:jc w:val="both"/>
              <w:rPr>
                <w:rFonts w:ascii="Verdana" w:hAnsi="Verdana"/>
                <w:sz w:val="20"/>
                <w:szCs w:val="20"/>
                <w:lang w:val="fr-BE"/>
              </w:rPr>
            </w:pPr>
            <w:bookmarkStart w:id="53" w:name="_Hlk84604287"/>
            <w:r w:rsidRPr="00732FDD">
              <w:rPr>
                <w:rFonts w:ascii="Verdana" w:hAnsi="Verdana"/>
                <w:sz w:val="20"/>
                <w:szCs w:val="20"/>
                <w:lang w:val="fr-BE"/>
              </w:rPr>
              <w:t xml:space="preserve">104. </w:t>
            </w:r>
            <w:r w:rsidR="00DB48EE" w:rsidRPr="00732FDD">
              <w:rPr>
                <w:rFonts w:ascii="Verdana" w:hAnsi="Verdana"/>
                <w:sz w:val="20"/>
                <w:szCs w:val="20"/>
                <w:lang w:val="fr-BE"/>
              </w:rPr>
              <w:t xml:space="preserve">Mettre en place une collaboration structurée entre les services d’appels d’urgence (101 et 112) et les services de télécommunications en cas de violences intrafamiliales, physiques, psychiques, sexuelles ou de négligence grave (0800 30030, SOS Enfants 103, 0800 98100, 0800 90 901, 1712,… ) reconnue par les entités fédérées dans le but de donner la priorité à ces appels de ces lignes  dans les dispatching- et les centres d’appels des numéros d’urgence. </w:t>
            </w:r>
            <w:bookmarkEnd w:id="53"/>
          </w:p>
        </w:tc>
        <w:tc>
          <w:tcPr>
            <w:tcW w:w="4252" w:type="dxa"/>
          </w:tcPr>
          <w:p w14:paraId="5EAC4400"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17D67385"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des Télécommunications</w:t>
            </w:r>
          </w:p>
          <w:p w14:paraId="191A74C9" w14:textId="77777777" w:rsidR="00DB48EE" w:rsidRPr="00EF541B" w:rsidRDefault="00DB48EE" w:rsidP="00DB48EE">
            <w:pPr>
              <w:pStyle w:val="Sansinterligne"/>
              <w:jc w:val="both"/>
              <w:rPr>
                <w:rFonts w:ascii="Verdana" w:hAnsi="Verdana"/>
                <w:sz w:val="20"/>
                <w:szCs w:val="20"/>
                <w:lang w:val="fr-BE"/>
              </w:rPr>
            </w:pPr>
          </w:p>
          <w:p w14:paraId="26FEF0BA" w14:textId="32D629CB" w:rsidR="00DB48EE" w:rsidRDefault="002758FC" w:rsidP="00DB48EE">
            <w:pPr>
              <w:pStyle w:val="Sansinterligne"/>
              <w:jc w:val="both"/>
              <w:rPr>
                <w:rFonts w:ascii="Verdana" w:hAnsi="Verdana"/>
                <w:sz w:val="20"/>
                <w:szCs w:val="20"/>
                <w:lang w:val="fr-BE"/>
              </w:rPr>
            </w:pPr>
            <w:r>
              <w:rPr>
                <w:rFonts w:ascii="Verdana" w:hAnsi="Verdana"/>
                <w:sz w:val="20"/>
                <w:szCs w:val="20"/>
                <w:lang w:val="fr-BE"/>
              </w:rPr>
              <w:t xml:space="preserve">En collaboration avec les </w:t>
            </w:r>
            <w:r w:rsidR="00DB48EE" w:rsidRPr="00EF541B">
              <w:rPr>
                <w:rFonts w:ascii="Verdana" w:hAnsi="Verdana"/>
                <w:sz w:val="20"/>
                <w:szCs w:val="20"/>
                <w:lang w:val="fr-BE"/>
              </w:rPr>
              <w:t>Communautés et Régions</w:t>
            </w:r>
          </w:p>
          <w:p w14:paraId="1D65E1C5" w14:textId="77777777" w:rsidR="00DB48EE" w:rsidRDefault="00DB48EE" w:rsidP="00DB48EE">
            <w:pPr>
              <w:pStyle w:val="Sansinterligne"/>
              <w:jc w:val="both"/>
              <w:rPr>
                <w:rFonts w:ascii="Verdana" w:hAnsi="Verdana"/>
                <w:sz w:val="20"/>
                <w:szCs w:val="20"/>
                <w:lang w:val="fr-BE"/>
              </w:rPr>
            </w:pPr>
          </w:p>
          <w:p w14:paraId="68930001" w14:textId="57FC40D0" w:rsidR="00DB48EE" w:rsidRDefault="009D19C9" w:rsidP="00DB48EE">
            <w:pPr>
              <w:pStyle w:val="Sansinterligne"/>
              <w:jc w:val="both"/>
              <w:rPr>
                <w:rFonts w:ascii="Verdana" w:hAnsi="Verdana"/>
                <w:sz w:val="20"/>
                <w:szCs w:val="20"/>
                <w:lang w:val="fr-BE"/>
              </w:rPr>
            </w:pPr>
            <w:r>
              <w:rPr>
                <w:rFonts w:ascii="Verdana" w:hAnsi="Verdana"/>
                <w:sz w:val="20"/>
                <w:szCs w:val="20"/>
                <w:lang w:val="fr-BE"/>
              </w:rPr>
              <w:t>Ministre flamand du Bien-être</w:t>
            </w:r>
          </w:p>
          <w:p w14:paraId="6A742477" w14:textId="77777777" w:rsidR="00DB48EE" w:rsidRPr="00C35DC8" w:rsidRDefault="00DB48EE" w:rsidP="00DB48EE">
            <w:pPr>
              <w:pStyle w:val="Sansinterligne"/>
              <w:jc w:val="both"/>
              <w:rPr>
                <w:rFonts w:ascii="Verdana" w:hAnsi="Verdana"/>
                <w:sz w:val="20"/>
                <w:szCs w:val="20"/>
                <w:lang w:val="fr-BE"/>
              </w:rPr>
            </w:pPr>
            <w:r w:rsidRPr="00C35DC8">
              <w:rPr>
                <w:rFonts w:ascii="Verdana" w:hAnsi="Verdana"/>
                <w:sz w:val="20"/>
                <w:szCs w:val="20"/>
                <w:lang w:val="fr-BE"/>
              </w:rPr>
              <w:t>Secrétaire d’Etat à la Région de Bruxelles-Capitale, en charge de l’Egalité des chances</w:t>
            </w:r>
          </w:p>
          <w:p w14:paraId="04A7DDF9" w14:textId="77777777" w:rsidR="00DB48EE" w:rsidRDefault="00DB48EE" w:rsidP="00DB48EE">
            <w:pPr>
              <w:pStyle w:val="Sansinterligne"/>
              <w:jc w:val="both"/>
              <w:rPr>
                <w:rFonts w:ascii="Verdana" w:hAnsi="Verdana"/>
                <w:sz w:val="20"/>
                <w:szCs w:val="20"/>
                <w:lang w:val="fr-BE"/>
              </w:rPr>
            </w:pPr>
            <w:r w:rsidRPr="00C35DC8">
              <w:rPr>
                <w:rFonts w:ascii="Verdana" w:hAnsi="Verdana"/>
                <w:sz w:val="20"/>
                <w:szCs w:val="20"/>
                <w:lang w:val="fr-BE"/>
              </w:rPr>
              <w:lastRenderedPageBreak/>
              <w:t>Ministre-Président de la Région de Bruxelles-Capitale, en charge de la prévention et de la sécurité</w:t>
            </w:r>
          </w:p>
          <w:p w14:paraId="36FB4CC9" w14:textId="034F6074" w:rsidR="00DB48EE" w:rsidRDefault="00DB48EE" w:rsidP="00DB48EE">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 l’Enfance</w:t>
            </w:r>
            <w:r w:rsidR="009D19C9">
              <w:rPr>
                <w:rFonts w:ascii="Verdana" w:hAnsi="Verdana"/>
                <w:sz w:val="20"/>
                <w:szCs w:val="20"/>
                <w:lang w:val="fr-BE"/>
              </w:rPr>
              <w:t xml:space="preserve"> </w:t>
            </w:r>
            <w:r w:rsidRPr="005D5C7A">
              <w:rPr>
                <w:rFonts w:ascii="Verdana" w:hAnsi="Verdana"/>
                <w:sz w:val="20"/>
                <w:szCs w:val="20"/>
                <w:lang w:val="fr-BE"/>
              </w:rPr>
              <w:t>et des Droits des Femmes</w:t>
            </w:r>
          </w:p>
          <w:p w14:paraId="1F59B837" w14:textId="1D9A954B" w:rsidR="00DB48EE" w:rsidRDefault="00DB48EE" w:rsidP="00DB48EE">
            <w:pPr>
              <w:spacing w:before="240" w:after="160"/>
              <w:jc w:val="both"/>
              <w:rPr>
                <w:rFonts w:ascii="Verdana" w:hAnsi="Verdana"/>
                <w:sz w:val="20"/>
                <w:szCs w:val="20"/>
                <w:lang w:val="fr-BE"/>
              </w:rPr>
            </w:pPr>
            <w:r w:rsidRPr="00AC5887">
              <w:rPr>
                <w:rFonts w:ascii="Verdana" w:hAnsi="Verdana"/>
                <w:sz w:val="20"/>
                <w:szCs w:val="20"/>
                <w:lang w:val="fr-BE"/>
              </w:rPr>
              <w:t>Ministre de la Communauté française en charge de l’Aide à la jeunesse</w:t>
            </w:r>
            <w:r w:rsidR="009D19C9">
              <w:rPr>
                <w:rFonts w:ascii="Verdana" w:hAnsi="Verdana"/>
                <w:sz w:val="20"/>
                <w:szCs w:val="20"/>
                <w:lang w:val="fr-BE"/>
              </w:rPr>
              <w:t xml:space="preserve"> et</w:t>
            </w:r>
            <w:r w:rsidRPr="00AC5887">
              <w:rPr>
                <w:rFonts w:ascii="Verdana" w:hAnsi="Verdana"/>
                <w:sz w:val="20"/>
                <w:szCs w:val="20"/>
                <w:lang w:val="fr-BE"/>
              </w:rPr>
              <w:t xml:space="preserve"> des Maisons de Justice</w:t>
            </w:r>
          </w:p>
          <w:p w14:paraId="6A93B672" w14:textId="5E9DF92B" w:rsidR="009D19C9" w:rsidRDefault="009D19C9" w:rsidP="00DB48EE">
            <w:pPr>
              <w:spacing w:before="240" w:after="160"/>
              <w:jc w:val="both"/>
              <w:rPr>
                <w:rFonts w:ascii="Verdana" w:eastAsia="Verdana" w:hAnsi="Verdana" w:cs="Verdana"/>
                <w:sz w:val="20"/>
                <w:szCs w:val="20"/>
              </w:rPr>
            </w:pPr>
            <w:r w:rsidRPr="009D19C9">
              <w:rPr>
                <w:rFonts w:ascii="Verdana" w:eastAsia="Verdana" w:hAnsi="Verdana" w:cs="Verdana"/>
                <w:sz w:val="20"/>
                <w:szCs w:val="20"/>
              </w:rPr>
              <w:t>Ministre wallon</w:t>
            </w:r>
            <w:r w:rsidR="00105ED4">
              <w:rPr>
                <w:rFonts w:ascii="Verdana" w:eastAsia="Verdana" w:hAnsi="Verdana" w:cs="Verdana"/>
                <w:sz w:val="20"/>
                <w:szCs w:val="20"/>
              </w:rPr>
              <w:t>ne</w:t>
            </w:r>
            <w:r w:rsidRPr="009D19C9">
              <w:rPr>
                <w:rFonts w:ascii="Verdana" w:eastAsia="Verdana" w:hAnsi="Verdana" w:cs="Verdana"/>
                <w:sz w:val="20"/>
                <w:szCs w:val="20"/>
              </w:rPr>
              <w:t xml:space="preserve"> des Droits des femmes</w:t>
            </w:r>
          </w:p>
        </w:tc>
        <w:tc>
          <w:tcPr>
            <w:tcW w:w="2126" w:type="dxa"/>
          </w:tcPr>
          <w:p w14:paraId="3FCB2442" w14:textId="77777777" w:rsidR="00DB48EE" w:rsidRDefault="00DB48EE" w:rsidP="00DB48EE">
            <w:pPr>
              <w:spacing w:before="240" w:after="160"/>
              <w:jc w:val="both"/>
              <w:rPr>
                <w:rFonts w:ascii="Verdana" w:eastAsia="Verdana" w:hAnsi="Verdana" w:cs="Verdana"/>
                <w:sz w:val="20"/>
                <w:szCs w:val="20"/>
              </w:rPr>
            </w:pPr>
          </w:p>
        </w:tc>
        <w:tc>
          <w:tcPr>
            <w:tcW w:w="2042" w:type="dxa"/>
          </w:tcPr>
          <w:p w14:paraId="3DB493BF"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PBXL – 42</w:t>
            </w:r>
          </w:p>
          <w:p w14:paraId="6F3AC094" w14:textId="5394D3DD" w:rsidR="00DB48EE" w:rsidRDefault="00DB48EE" w:rsidP="00DB48EE">
            <w:pPr>
              <w:spacing w:before="240" w:after="160"/>
              <w:jc w:val="both"/>
              <w:rPr>
                <w:rFonts w:ascii="Verdana" w:eastAsia="Verdana" w:hAnsi="Verdana" w:cs="Verdana"/>
                <w:sz w:val="20"/>
                <w:szCs w:val="20"/>
              </w:rPr>
            </w:pPr>
            <w:r w:rsidRPr="00EF541B">
              <w:rPr>
                <w:rFonts w:ascii="Verdana" w:hAnsi="Verdana"/>
                <w:sz w:val="20"/>
                <w:szCs w:val="20"/>
                <w:lang w:val="fr-BE"/>
              </w:rPr>
              <w:t>PVIF - 44</w:t>
            </w:r>
          </w:p>
        </w:tc>
      </w:tr>
      <w:tr w:rsidR="00993FB5" w14:paraId="2EE88B80" w14:textId="77777777" w:rsidTr="00907919">
        <w:tc>
          <w:tcPr>
            <w:tcW w:w="5524" w:type="dxa"/>
            <w:shd w:val="clear" w:color="auto" w:fill="auto"/>
          </w:tcPr>
          <w:p w14:paraId="09AC8696" w14:textId="7DD6EA23" w:rsidR="00993FB5" w:rsidRPr="00732FDD" w:rsidRDefault="00092001" w:rsidP="00732FDD">
            <w:pPr>
              <w:pStyle w:val="Sansinterligne"/>
              <w:jc w:val="both"/>
              <w:rPr>
                <w:rFonts w:ascii="Verdana" w:hAnsi="Verdana"/>
                <w:sz w:val="20"/>
                <w:szCs w:val="20"/>
              </w:rPr>
            </w:pPr>
            <w:r>
              <w:rPr>
                <w:rFonts w:ascii="Verdana" w:hAnsi="Verdana"/>
                <w:sz w:val="20"/>
                <w:szCs w:val="20"/>
              </w:rPr>
              <w:t xml:space="preserve">105. </w:t>
            </w:r>
            <w:r w:rsidR="002758FC">
              <w:rPr>
                <w:rFonts w:ascii="Verdana" w:hAnsi="Verdana"/>
                <w:sz w:val="20"/>
                <w:szCs w:val="20"/>
              </w:rPr>
              <w:t>M</w:t>
            </w:r>
            <w:proofErr w:type="spellStart"/>
            <w:r w:rsidR="002758FC" w:rsidRPr="00BF20D2">
              <w:rPr>
                <w:rFonts w:ascii="Verdana" w:hAnsi="Verdana"/>
                <w:sz w:val="20"/>
                <w:szCs w:val="20"/>
                <w:lang w:val="fr-BE"/>
              </w:rPr>
              <w:t>ener</w:t>
            </w:r>
            <w:proofErr w:type="spellEnd"/>
            <w:r w:rsidR="002758FC" w:rsidRPr="00BF20D2">
              <w:rPr>
                <w:rFonts w:ascii="Verdana" w:hAnsi="Verdana"/>
                <w:sz w:val="20"/>
                <w:szCs w:val="20"/>
                <w:lang w:val="fr-BE"/>
              </w:rPr>
              <w:t xml:space="preserve"> une réflexion sur la mise en place en Belgique du futur numéro d’urgence européen 116 destiné aux victimes de violences basées sur le genre.</w:t>
            </w:r>
          </w:p>
        </w:tc>
        <w:tc>
          <w:tcPr>
            <w:tcW w:w="4252" w:type="dxa"/>
            <w:shd w:val="clear" w:color="auto" w:fill="auto"/>
          </w:tcPr>
          <w:p w14:paraId="3AB3DD78" w14:textId="4E985AD9" w:rsidR="00993FB5" w:rsidRPr="002758FC" w:rsidRDefault="002758FC" w:rsidP="00DB48EE">
            <w:pPr>
              <w:pStyle w:val="Sansinterligne"/>
              <w:jc w:val="both"/>
              <w:rPr>
                <w:rFonts w:ascii="Verdana" w:hAnsi="Verdana"/>
                <w:sz w:val="20"/>
                <w:szCs w:val="20"/>
                <w:lang w:val="fr-BE"/>
              </w:rPr>
            </w:pPr>
            <w:r>
              <w:rPr>
                <w:rFonts w:ascii="Verdana" w:hAnsi="Verdana"/>
                <w:sz w:val="20"/>
                <w:szCs w:val="20"/>
                <w:lang w:val="fr-BE"/>
              </w:rPr>
              <w:t>Communautés et Régions</w:t>
            </w:r>
          </w:p>
        </w:tc>
        <w:tc>
          <w:tcPr>
            <w:tcW w:w="2126" w:type="dxa"/>
          </w:tcPr>
          <w:p w14:paraId="2144082E" w14:textId="77777777" w:rsidR="00993FB5" w:rsidRPr="002758FC" w:rsidRDefault="00993FB5" w:rsidP="00DB48EE">
            <w:pPr>
              <w:spacing w:before="240" w:after="160"/>
              <w:jc w:val="both"/>
              <w:rPr>
                <w:rFonts w:ascii="Verdana" w:eastAsia="Verdana" w:hAnsi="Verdana" w:cs="Verdana"/>
                <w:sz w:val="20"/>
                <w:szCs w:val="20"/>
                <w:lang w:val="fr-BE"/>
              </w:rPr>
            </w:pPr>
          </w:p>
        </w:tc>
        <w:tc>
          <w:tcPr>
            <w:tcW w:w="2042" w:type="dxa"/>
          </w:tcPr>
          <w:p w14:paraId="49FAA068" w14:textId="77777777" w:rsidR="00993FB5" w:rsidRPr="002758FC" w:rsidRDefault="00993FB5" w:rsidP="00DB48EE">
            <w:pPr>
              <w:spacing w:before="240" w:after="160"/>
              <w:jc w:val="both"/>
              <w:rPr>
                <w:rFonts w:ascii="Verdana" w:hAnsi="Verdana"/>
                <w:sz w:val="20"/>
                <w:szCs w:val="20"/>
                <w:lang w:val="fr-BE"/>
              </w:rPr>
            </w:pPr>
          </w:p>
        </w:tc>
      </w:tr>
      <w:tr w:rsidR="00DB48EE" w14:paraId="4BFBB221" w14:textId="77777777" w:rsidTr="00907919">
        <w:tc>
          <w:tcPr>
            <w:tcW w:w="5524" w:type="dxa"/>
            <w:shd w:val="clear" w:color="auto" w:fill="auto"/>
          </w:tcPr>
          <w:p w14:paraId="2496741F" w14:textId="32598227" w:rsidR="00DB48EE" w:rsidRPr="00732FDD" w:rsidRDefault="00907919" w:rsidP="00732FDD">
            <w:pPr>
              <w:pStyle w:val="Sansinterligne"/>
              <w:jc w:val="both"/>
              <w:rPr>
                <w:rFonts w:ascii="Verdana" w:hAnsi="Verdana"/>
                <w:sz w:val="20"/>
                <w:szCs w:val="20"/>
              </w:rPr>
            </w:pPr>
            <w:r w:rsidRPr="00732FDD">
              <w:rPr>
                <w:rFonts w:ascii="Verdana" w:hAnsi="Verdana"/>
                <w:sz w:val="20"/>
                <w:szCs w:val="20"/>
              </w:rPr>
              <w:t>10</w:t>
            </w:r>
            <w:r w:rsidR="00092001">
              <w:rPr>
                <w:rFonts w:ascii="Verdana" w:hAnsi="Verdana"/>
                <w:sz w:val="20"/>
                <w:szCs w:val="20"/>
              </w:rPr>
              <w:t>6</w:t>
            </w:r>
            <w:r w:rsidRPr="00732FDD">
              <w:rPr>
                <w:rFonts w:ascii="Verdana" w:hAnsi="Verdana"/>
                <w:sz w:val="20"/>
                <w:szCs w:val="20"/>
              </w:rPr>
              <w:t xml:space="preserve">. </w:t>
            </w:r>
            <w:r w:rsidR="00DB48EE" w:rsidRPr="00732FDD">
              <w:rPr>
                <w:rFonts w:ascii="Verdana" w:hAnsi="Verdana"/>
                <w:sz w:val="20"/>
                <w:szCs w:val="20"/>
              </w:rPr>
              <w:t>Améliorer l’accessibilité des lieux de dépôt de plainte, des sites internet et applications mobiles pour répondre aux besoins spécifiques des personnes en situation de handicap, en particulier les femmes.</w:t>
            </w:r>
          </w:p>
        </w:tc>
        <w:tc>
          <w:tcPr>
            <w:tcW w:w="4252" w:type="dxa"/>
            <w:shd w:val="clear" w:color="auto" w:fill="auto"/>
          </w:tcPr>
          <w:p w14:paraId="39272C74" w14:textId="77777777" w:rsidR="00DB48EE" w:rsidRPr="00756331" w:rsidRDefault="00DB48EE" w:rsidP="00DB48EE">
            <w:pPr>
              <w:pStyle w:val="Sansinterligne"/>
              <w:jc w:val="both"/>
              <w:rPr>
                <w:rFonts w:ascii="Verdana" w:hAnsi="Verdana"/>
                <w:sz w:val="20"/>
                <w:szCs w:val="20"/>
                <w:lang w:val="nl-NL"/>
              </w:rPr>
            </w:pPr>
            <w:proofErr w:type="spellStart"/>
            <w:r w:rsidRPr="00756331">
              <w:rPr>
                <w:rFonts w:ascii="Verdana" w:hAnsi="Verdana"/>
                <w:sz w:val="20"/>
                <w:szCs w:val="20"/>
                <w:lang w:val="nl-NL"/>
              </w:rPr>
              <w:t>Ministre</w:t>
            </w:r>
            <w:proofErr w:type="spellEnd"/>
            <w:r w:rsidRPr="00756331">
              <w:rPr>
                <w:rFonts w:ascii="Verdana" w:hAnsi="Verdana"/>
                <w:sz w:val="20"/>
                <w:szCs w:val="20"/>
                <w:lang w:val="nl-NL"/>
              </w:rPr>
              <w:t xml:space="preserve"> de </w:t>
            </w:r>
            <w:proofErr w:type="spellStart"/>
            <w:r w:rsidRPr="00756331">
              <w:rPr>
                <w:rFonts w:ascii="Verdana" w:hAnsi="Verdana"/>
                <w:sz w:val="20"/>
                <w:szCs w:val="20"/>
                <w:lang w:val="nl-NL"/>
              </w:rPr>
              <w:t>l’Intérieur</w:t>
            </w:r>
            <w:proofErr w:type="spellEnd"/>
          </w:p>
          <w:p w14:paraId="2EE13B47" w14:textId="77777777" w:rsidR="00DB48EE" w:rsidRPr="00756331" w:rsidRDefault="00DB48EE" w:rsidP="00DB48EE">
            <w:pPr>
              <w:pStyle w:val="Sansinterligne"/>
              <w:jc w:val="both"/>
              <w:rPr>
                <w:rFonts w:ascii="Verdana" w:hAnsi="Verdana"/>
                <w:sz w:val="20"/>
                <w:szCs w:val="20"/>
                <w:lang w:val="nl-NL"/>
              </w:rPr>
            </w:pPr>
          </w:p>
          <w:p w14:paraId="3AF18E0C" w14:textId="77777777" w:rsidR="00DB48EE" w:rsidRPr="00DB48EE" w:rsidRDefault="00DB48EE" w:rsidP="004E10AD">
            <w:pPr>
              <w:pStyle w:val="Sansinterligne"/>
              <w:jc w:val="both"/>
              <w:rPr>
                <w:rFonts w:ascii="Verdana" w:eastAsia="Verdana" w:hAnsi="Verdana" w:cs="Verdana"/>
                <w:sz w:val="20"/>
                <w:szCs w:val="20"/>
                <w:lang w:val="nl-NL"/>
              </w:rPr>
            </w:pPr>
          </w:p>
        </w:tc>
        <w:tc>
          <w:tcPr>
            <w:tcW w:w="2126" w:type="dxa"/>
          </w:tcPr>
          <w:p w14:paraId="5FE33275" w14:textId="77777777" w:rsidR="00DB48EE" w:rsidRPr="00DB48EE" w:rsidRDefault="00DB48EE" w:rsidP="00DB48EE">
            <w:pPr>
              <w:spacing w:before="240" w:after="160"/>
              <w:jc w:val="both"/>
              <w:rPr>
                <w:rFonts w:ascii="Verdana" w:eastAsia="Verdana" w:hAnsi="Verdana" w:cs="Verdana"/>
                <w:sz w:val="20"/>
                <w:szCs w:val="20"/>
                <w:lang w:val="nl-NL"/>
              </w:rPr>
            </w:pPr>
          </w:p>
        </w:tc>
        <w:tc>
          <w:tcPr>
            <w:tcW w:w="2042" w:type="dxa"/>
          </w:tcPr>
          <w:p w14:paraId="2A139303" w14:textId="0A5D0324" w:rsidR="00DB48EE" w:rsidRDefault="00DB48EE" w:rsidP="00DB48EE">
            <w:pPr>
              <w:spacing w:before="240" w:after="160"/>
              <w:jc w:val="both"/>
              <w:rPr>
                <w:rFonts w:ascii="Verdana" w:eastAsia="Verdana" w:hAnsi="Verdana" w:cs="Verdana"/>
                <w:sz w:val="20"/>
                <w:szCs w:val="20"/>
              </w:rPr>
            </w:pPr>
            <w:r w:rsidRPr="00EF541B">
              <w:rPr>
                <w:rFonts w:ascii="Verdana" w:hAnsi="Verdana"/>
                <w:sz w:val="20"/>
                <w:szCs w:val="20"/>
                <w:lang w:val="nl-NL"/>
              </w:rPr>
              <w:t xml:space="preserve">Vlaams actieplan SG - 21  </w:t>
            </w:r>
          </w:p>
        </w:tc>
      </w:tr>
      <w:tr w:rsidR="00DB48EE" w14:paraId="7DB20A95" w14:textId="77777777" w:rsidTr="00907919">
        <w:tc>
          <w:tcPr>
            <w:tcW w:w="5524" w:type="dxa"/>
          </w:tcPr>
          <w:p w14:paraId="11ED863D" w14:textId="530074D6" w:rsidR="00DB48EE" w:rsidRPr="00732FDD" w:rsidRDefault="00907919" w:rsidP="00732FDD">
            <w:pPr>
              <w:pStyle w:val="Sansinterligne"/>
              <w:jc w:val="both"/>
              <w:rPr>
                <w:rFonts w:ascii="Verdana" w:hAnsi="Verdana"/>
                <w:sz w:val="20"/>
                <w:szCs w:val="20"/>
              </w:rPr>
            </w:pPr>
            <w:r w:rsidRPr="00732FDD">
              <w:rPr>
                <w:rFonts w:ascii="Verdana" w:hAnsi="Verdana"/>
                <w:sz w:val="20"/>
                <w:szCs w:val="20"/>
              </w:rPr>
              <w:t>10</w:t>
            </w:r>
            <w:r w:rsidR="00092001">
              <w:rPr>
                <w:rFonts w:ascii="Verdana" w:hAnsi="Verdana"/>
                <w:sz w:val="20"/>
                <w:szCs w:val="20"/>
              </w:rPr>
              <w:t>7</w:t>
            </w:r>
            <w:r w:rsidRPr="00732FDD">
              <w:rPr>
                <w:rFonts w:ascii="Verdana" w:hAnsi="Verdana"/>
                <w:sz w:val="20"/>
                <w:szCs w:val="20"/>
              </w:rPr>
              <w:t xml:space="preserve">. </w:t>
            </w:r>
            <w:r w:rsidR="00DB48EE" w:rsidRPr="00732FDD">
              <w:rPr>
                <w:rFonts w:ascii="Verdana" w:hAnsi="Verdana"/>
                <w:sz w:val="20"/>
                <w:szCs w:val="20"/>
              </w:rPr>
              <w:t>Permettre une meilleure accessibilité des lignes d’appels d’urgence aux personnes en situation de handicap, en particulier les femmes.</w:t>
            </w:r>
          </w:p>
        </w:tc>
        <w:tc>
          <w:tcPr>
            <w:tcW w:w="4252" w:type="dxa"/>
          </w:tcPr>
          <w:p w14:paraId="62269C42" w14:textId="3FAE07FC"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7E45768D" w14:textId="77777777" w:rsidR="00DB48EE" w:rsidRPr="00EF541B" w:rsidRDefault="00DB48EE" w:rsidP="00DB48EE">
            <w:pPr>
              <w:pStyle w:val="Sansinterligne"/>
              <w:jc w:val="both"/>
              <w:rPr>
                <w:rFonts w:ascii="Verdana" w:hAnsi="Verdana"/>
                <w:sz w:val="20"/>
                <w:szCs w:val="20"/>
                <w:lang w:val="fr-BE"/>
              </w:rPr>
            </w:pPr>
          </w:p>
          <w:p w14:paraId="49E1F29D"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Communautés et régions </w:t>
            </w:r>
          </w:p>
          <w:p w14:paraId="7C254062" w14:textId="77777777" w:rsidR="00DB48EE" w:rsidRDefault="00DB48EE" w:rsidP="00DB48EE">
            <w:pPr>
              <w:pStyle w:val="Sansinterligne"/>
              <w:jc w:val="both"/>
              <w:rPr>
                <w:rFonts w:ascii="Verdana" w:hAnsi="Verdana"/>
                <w:sz w:val="20"/>
                <w:szCs w:val="20"/>
                <w:lang w:val="fr-BE"/>
              </w:rPr>
            </w:pPr>
          </w:p>
          <w:p w14:paraId="4601CE35" w14:textId="77777777" w:rsidR="00DB48EE" w:rsidRPr="00F95712" w:rsidRDefault="00DB48EE" w:rsidP="00DB48EE">
            <w:pPr>
              <w:pStyle w:val="Sansinterligne"/>
              <w:jc w:val="both"/>
              <w:rPr>
                <w:rFonts w:ascii="Verdana" w:hAnsi="Verdana"/>
                <w:sz w:val="20"/>
                <w:szCs w:val="20"/>
                <w:lang w:val="fr-BE"/>
              </w:rPr>
            </w:pPr>
            <w:r w:rsidRPr="00F95712">
              <w:rPr>
                <w:rFonts w:ascii="Verdana" w:hAnsi="Verdana"/>
                <w:sz w:val="20"/>
                <w:szCs w:val="20"/>
                <w:lang w:val="fr-BE"/>
              </w:rPr>
              <w:t>Secrétaire d’Etat à la Région de Bruxelles-Capitale, en charge de l’Egalité des chances</w:t>
            </w:r>
          </w:p>
          <w:p w14:paraId="4E509554" w14:textId="77777777" w:rsidR="00DB48EE" w:rsidRDefault="00DB48EE" w:rsidP="00DB48EE">
            <w:pPr>
              <w:pStyle w:val="Sansinterligne"/>
              <w:jc w:val="both"/>
              <w:rPr>
                <w:rFonts w:ascii="Verdana" w:hAnsi="Verdana"/>
                <w:sz w:val="20"/>
                <w:szCs w:val="20"/>
                <w:lang w:val="fr-BE"/>
              </w:rPr>
            </w:pPr>
            <w:r w:rsidRPr="00F95712">
              <w:rPr>
                <w:rFonts w:ascii="Verdana" w:hAnsi="Verdana"/>
                <w:sz w:val="20"/>
                <w:szCs w:val="20"/>
                <w:lang w:val="fr-BE"/>
              </w:rPr>
              <w:t>Ministre-Président de la Région de Bruxelles-Capitale, en charge de la prévention et de la sécurité</w:t>
            </w:r>
          </w:p>
          <w:p w14:paraId="7A7FF2CF" w14:textId="77777777" w:rsidR="009D19C9" w:rsidRDefault="009D19C9" w:rsidP="00DB48EE">
            <w:pPr>
              <w:pStyle w:val="Sansinterligne"/>
              <w:jc w:val="both"/>
              <w:rPr>
                <w:rFonts w:ascii="Verdana" w:hAnsi="Verdana"/>
                <w:sz w:val="20"/>
                <w:szCs w:val="20"/>
                <w:lang w:val="fr-BE"/>
              </w:rPr>
            </w:pPr>
            <w:r w:rsidRPr="00F95712">
              <w:rPr>
                <w:rFonts w:ascii="Verdana" w:hAnsi="Verdana"/>
                <w:sz w:val="20"/>
                <w:szCs w:val="20"/>
                <w:lang w:val="fr-BE"/>
              </w:rPr>
              <w:t xml:space="preserve">Ministre de la Communauté française en charge de l’Egalité des chances </w:t>
            </w:r>
          </w:p>
          <w:p w14:paraId="047D9BB3" w14:textId="1F6D0C68" w:rsidR="00DB48EE" w:rsidRDefault="00DB48EE" w:rsidP="00DB48EE">
            <w:pPr>
              <w:pStyle w:val="Sansinterligne"/>
              <w:jc w:val="both"/>
              <w:rPr>
                <w:rFonts w:ascii="Verdana" w:hAnsi="Verdana"/>
                <w:sz w:val="20"/>
                <w:szCs w:val="20"/>
                <w:lang w:val="fr-BE"/>
              </w:rPr>
            </w:pPr>
            <w:r w:rsidRPr="00F95712">
              <w:rPr>
                <w:rFonts w:ascii="Verdana" w:hAnsi="Verdana"/>
                <w:sz w:val="20"/>
                <w:szCs w:val="20"/>
                <w:lang w:val="fr-BE"/>
              </w:rPr>
              <w:t>Ministre de la Communauté française, en charge des Droits des Femmes</w:t>
            </w:r>
          </w:p>
          <w:p w14:paraId="60439B5D" w14:textId="652987CB" w:rsidR="00DB48EE" w:rsidRDefault="00D64434" w:rsidP="00DB48EE">
            <w:pPr>
              <w:spacing w:before="240" w:after="160"/>
              <w:jc w:val="both"/>
              <w:rPr>
                <w:rFonts w:ascii="Verdana" w:eastAsia="Verdana" w:hAnsi="Verdana" w:cs="Verdana"/>
                <w:sz w:val="20"/>
                <w:szCs w:val="20"/>
              </w:rPr>
            </w:pPr>
            <w:r w:rsidRPr="006E066A">
              <w:rPr>
                <w:rFonts w:ascii="Verdana" w:hAnsi="Verdana"/>
                <w:sz w:val="20"/>
                <w:szCs w:val="20"/>
              </w:rPr>
              <w:lastRenderedPageBreak/>
              <w:t>Ministre de la Communauté germanophone en charge de l’égalité des chances</w:t>
            </w:r>
          </w:p>
        </w:tc>
        <w:tc>
          <w:tcPr>
            <w:tcW w:w="2126" w:type="dxa"/>
          </w:tcPr>
          <w:p w14:paraId="1CAC2A62" w14:textId="77777777" w:rsidR="00DB48EE" w:rsidRDefault="00DB48EE" w:rsidP="00DB48EE">
            <w:pPr>
              <w:spacing w:before="240" w:after="160"/>
              <w:jc w:val="both"/>
              <w:rPr>
                <w:rFonts w:ascii="Verdana" w:eastAsia="Verdana" w:hAnsi="Verdana" w:cs="Verdana"/>
                <w:sz w:val="20"/>
                <w:szCs w:val="20"/>
              </w:rPr>
            </w:pPr>
          </w:p>
        </w:tc>
        <w:tc>
          <w:tcPr>
            <w:tcW w:w="2042" w:type="dxa"/>
          </w:tcPr>
          <w:p w14:paraId="13E2C526" w14:textId="77777777" w:rsidR="00DB48EE" w:rsidRDefault="00DB48EE" w:rsidP="00DB48EE">
            <w:pPr>
              <w:spacing w:before="240" w:after="160"/>
              <w:jc w:val="both"/>
              <w:rPr>
                <w:rFonts w:ascii="Verdana" w:eastAsia="Verdana" w:hAnsi="Verdana" w:cs="Verdana"/>
                <w:sz w:val="20"/>
                <w:szCs w:val="20"/>
              </w:rPr>
            </w:pPr>
          </w:p>
        </w:tc>
      </w:tr>
      <w:bookmarkEnd w:id="52"/>
    </w:tbl>
    <w:p w14:paraId="3302B461" w14:textId="77777777" w:rsidR="00DC213A" w:rsidRPr="00D026C7" w:rsidRDefault="00DC213A">
      <w:pPr>
        <w:spacing w:before="240" w:after="240"/>
        <w:rPr>
          <w:rFonts w:ascii="Verdana" w:eastAsia="Verdana" w:hAnsi="Verdana" w:cs="Verdana"/>
          <w:sz w:val="20"/>
          <w:szCs w:val="20"/>
          <w:lang w:val="fr-BE"/>
        </w:rPr>
      </w:pPr>
    </w:p>
    <w:tbl>
      <w:tblPr>
        <w:tblStyle w:val="aff2"/>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5B7BEA29" w14:textId="77777777" w:rsidTr="00DB48EE">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9CEBED7"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2D7048B0" w14:textId="77777777" w:rsidTr="00C853C0">
        <w:trPr>
          <w:trHeight w:val="5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BD31F9B" w14:textId="525962B7" w:rsidR="00DC213A" w:rsidRPr="003C29FE" w:rsidRDefault="007F5A36">
            <w:pPr>
              <w:ind w:left="100" w:right="100"/>
              <w:jc w:val="both"/>
              <w:rPr>
                <w:rFonts w:ascii="Verdana" w:eastAsia="Verdana" w:hAnsi="Verdana" w:cs="Verdana"/>
                <w:sz w:val="16"/>
                <w:szCs w:val="16"/>
              </w:rPr>
            </w:pPr>
            <w:r w:rsidRPr="003C29FE">
              <w:rPr>
                <w:rFonts w:ascii="Verdana" w:eastAsia="Verdana" w:hAnsi="Verdana" w:cs="Verdana"/>
                <w:sz w:val="20"/>
                <w:szCs w:val="20"/>
              </w:rPr>
              <w:t>SOUTENIR L’AUTONOMIE FINANCIÈRE DES FAMILLES MONOPARENTALES VICTIMES DE VIOLENCES</w:t>
            </w:r>
          </w:p>
        </w:tc>
      </w:tr>
    </w:tbl>
    <w:p w14:paraId="13A432D1"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D’après une étude menée en 2019 pour l’ASBL « Solidarité Femmes »</w:t>
      </w:r>
      <w:r w:rsidRPr="003C29FE">
        <w:rPr>
          <w:rFonts w:ascii="Verdana" w:eastAsia="Verdana" w:hAnsi="Verdana" w:cs="Verdana"/>
          <w:sz w:val="20"/>
          <w:szCs w:val="20"/>
          <w:vertAlign w:val="superscript"/>
        </w:rPr>
        <w:footnoteReference w:id="48"/>
      </w:r>
      <w:r w:rsidRPr="003C29FE">
        <w:rPr>
          <w:rFonts w:ascii="Verdana" w:eastAsia="Verdana" w:hAnsi="Verdana" w:cs="Verdana"/>
          <w:sz w:val="20"/>
          <w:szCs w:val="20"/>
        </w:rPr>
        <w:t xml:space="preserve"> en Fédération Wallonie-Bruxelles, 79% des femmes sondées victimes de violences conjugales subissent encore des violences après la séparation, celles-ci pouvant remonter à plus de cinq ans. Les violences post-séparation sont occasionnellement physiques, mais essentiellement d’ordre psychologique et moral (harcèlement, contrôle, menaces de violences physiques ou de mort, …).  </w:t>
      </w:r>
    </w:p>
    <w:p w14:paraId="1D3E2836" w14:textId="3307C5B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L’étude montre que les violences peuvent également être d’ordre économique (</w:t>
      </w:r>
      <w:r w:rsidR="004C0C22" w:rsidRPr="003C29FE">
        <w:rPr>
          <w:rFonts w:ascii="Verdana" w:eastAsia="Verdana" w:hAnsi="Verdana" w:cs="Verdana"/>
          <w:sz w:val="20"/>
          <w:szCs w:val="20"/>
        </w:rPr>
        <w:t>par exemple</w:t>
      </w:r>
      <w:r w:rsidR="005470AF" w:rsidRPr="003C29FE">
        <w:rPr>
          <w:rFonts w:ascii="Verdana" w:eastAsia="Verdana" w:hAnsi="Verdana" w:cs="Verdana"/>
          <w:sz w:val="20"/>
          <w:szCs w:val="20"/>
        </w:rPr>
        <w:t>, le</w:t>
      </w:r>
      <w:r w:rsidR="004C0C22" w:rsidRPr="003C29FE">
        <w:rPr>
          <w:rFonts w:ascii="Verdana" w:eastAsia="Verdana" w:hAnsi="Verdana" w:cs="Verdana"/>
          <w:sz w:val="20"/>
          <w:szCs w:val="20"/>
        </w:rPr>
        <w:t xml:space="preserve"> </w:t>
      </w:r>
      <w:r w:rsidRPr="003C29FE">
        <w:rPr>
          <w:rFonts w:ascii="Verdana" w:eastAsia="Verdana" w:hAnsi="Verdana" w:cs="Verdana"/>
          <w:sz w:val="20"/>
          <w:szCs w:val="20"/>
        </w:rPr>
        <w:t>non-paiement de la pension alimentaire). Si elles ne sont pas la cause des violences, les pensions alimentaires peuvent néanmoins devenir un facteur de réactivation de la crainte de les subir et de nouveaux passages à l’acte. C’est pourquoi, il est important d’améliorer le fonctionnement du Service des créances alimentaires (SECAL) et de limiter le plus possible les interactions entre les ex-partenaires.</w:t>
      </w:r>
    </w:p>
    <w:p w14:paraId="28734927" w14:textId="77777777" w:rsidR="005470AF"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La question des dettes peut également constituer un facteur de poursuite ou de réactivation des violences à l’égard des femmes en situation de monoparentalité. En effet, lorsque l’ex-partenaire s’est rendu insolvable, elles se retrouvent seules à devoir rembourser des dettes contractées pendant la vie commune ; une charge économique qui pèse lourdement pour les ménages à un seul revenu, d’autant plus en cas de baisse de revenus due à l’arrêt de l’activité économique liée à la crise sanitaire.</w:t>
      </w:r>
    </w:p>
    <w:p w14:paraId="3546CA11" w14:textId="26E88B09" w:rsidR="005470AF" w:rsidRPr="003C29FE" w:rsidRDefault="005470AF" w:rsidP="005470AF">
      <w:pPr>
        <w:spacing w:before="240" w:after="240"/>
        <w:jc w:val="both"/>
        <w:rPr>
          <w:rFonts w:ascii="Verdana" w:hAnsi="Verdana"/>
          <w:sz w:val="20"/>
          <w:szCs w:val="20"/>
        </w:rPr>
      </w:pPr>
      <w:r w:rsidRPr="003C29FE">
        <w:rPr>
          <w:rFonts w:ascii="Verdana" w:hAnsi="Verdana"/>
          <w:sz w:val="20"/>
          <w:szCs w:val="20"/>
        </w:rPr>
        <w:t>Ces situations montrent que l</w:t>
      </w:r>
      <w:r w:rsidR="00267906" w:rsidRPr="003C29FE">
        <w:rPr>
          <w:rFonts w:ascii="Verdana" w:hAnsi="Verdana"/>
          <w:sz w:val="20"/>
          <w:szCs w:val="20"/>
        </w:rPr>
        <w:t>e gouvernement</w:t>
      </w:r>
      <w:r w:rsidRPr="003C29FE">
        <w:rPr>
          <w:rFonts w:ascii="Verdana" w:hAnsi="Verdana"/>
          <w:sz w:val="20"/>
          <w:szCs w:val="20"/>
        </w:rPr>
        <w:t xml:space="preserve"> doit aborder le problème de la violence économique dans le cadre de la Convention d'Istanbul, qui reconnaît qu'elle se produit "au sein de la famille ou du foyer ou entre conjoints ou partenaires actuels ou anciens, que l'auteur partage </w:t>
      </w:r>
      <w:r w:rsidRPr="003C29FE">
        <w:rPr>
          <w:rFonts w:ascii="Verdana" w:hAnsi="Verdana"/>
          <w:sz w:val="20"/>
          <w:szCs w:val="20"/>
        </w:rPr>
        <w:lastRenderedPageBreak/>
        <w:t>ou ait partagé la même résidence que la victime". La Convention appelle les États parties à prendre des mesures visant à l'autonomisation et à l'indépendance économique des femmes victimes de violence.</w:t>
      </w:r>
    </w:p>
    <w:p w14:paraId="77C2AE50" w14:textId="77777777" w:rsidR="005470AF" w:rsidRPr="003C29FE" w:rsidRDefault="005470AF" w:rsidP="005470AF">
      <w:pPr>
        <w:spacing w:before="240" w:after="240"/>
        <w:jc w:val="both"/>
        <w:rPr>
          <w:rFonts w:ascii="Verdana" w:hAnsi="Verdana"/>
          <w:sz w:val="20"/>
          <w:szCs w:val="20"/>
        </w:rPr>
      </w:pPr>
      <w:r w:rsidRPr="003C29FE">
        <w:rPr>
          <w:rFonts w:ascii="Verdana" w:hAnsi="Verdana"/>
          <w:sz w:val="20"/>
          <w:szCs w:val="20"/>
        </w:rPr>
        <w:t>Le PAN 2021-2025 sera l'occasion d'engager une réflexion sur cette forme spécifique de violence, en se concentrant sur les problèmes de non-paiement de la pension alimentaire et des dettes contractées pendant le mariage.</w:t>
      </w:r>
    </w:p>
    <w:tbl>
      <w:tblPr>
        <w:tblStyle w:val="Grilledutableau"/>
        <w:tblW w:w="0" w:type="auto"/>
        <w:tblLook w:val="04A0" w:firstRow="1" w:lastRow="0" w:firstColumn="1" w:lastColumn="0" w:noHBand="0" w:noVBand="1"/>
      </w:tblPr>
      <w:tblGrid>
        <w:gridCol w:w="5949"/>
        <w:gridCol w:w="3544"/>
        <w:gridCol w:w="2268"/>
        <w:gridCol w:w="2183"/>
      </w:tblGrid>
      <w:tr w:rsidR="001E2FA7" w:rsidRPr="00DB48EE" w14:paraId="34E445AE" w14:textId="77777777" w:rsidTr="00BF20D2">
        <w:tc>
          <w:tcPr>
            <w:tcW w:w="13944" w:type="dxa"/>
            <w:gridSpan w:val="4"/>
            <w:shd w:val="clear" w:color="auto" w:fill="auto"/>
          </w:tcPr>
          <w:p w14:paraId="56487603" w14:textId="5006F7B8" w:rsidR="001E2FA7" w:rsidRPr="00662CC2" w:rsidRDefault="001E2FA7" w:rsidP="00662CC2">
            <w:pPr>
              <w:pStyle w:val="Sansinterligne"/>
              <w:jc w:val="center"/>
              <w:rPr>
                <w:rFonts w:ascii="Verdana" w:hAnsi="Verdana"/>
                <w:b/>
                <w:bCs/>
                <w:sz w:val="20"/>
                <w:szCs w:val="20"/>
              </w:rPr>
            </w:pPr>
            <w:r w:rsidRPr="00662CC2">
              <w:rPr>
                <w:rFonts w:ascii="Verdana" w:hAnsi="Verdana"/>
                <w:b/>
                <w:bCs/>
                <w:sz w:val="20"/>
                <w:szCs w:val="20"/>
              </w:rPr>
              <w:t>Mesures clés 10</w:t>
            </w:r>
            <w:r w:rsidR="00856E0F">
              <w:rPr>
                <w:rFonts w:ascii="Verdana" w:hAnsi="Verdana"/>
                <w:b/>
                <w:bCs/>
                <w:sz w:val="20"/>
                <w:szCs w:val="20"/>
              </w:rPr>
              <w:t>8</w:t>
            </w:r>
            <w:r w:rsidRPr="00662CC2">
              <w:rPr>
                <w:rFonts w:ascii="Verdana" w:hAnsi="Verdana"/>
                <w:b/>
                <w:bCs/>
                <w:sz w:val="20"/>
                <w:szCs w:val="20"/>
              </w:rPr>
              <w:t xml:space="preserve"> à 11</w:t>
            </w:r>
            <w:r w:rsidR="00856E0F">
              <w:rPr>
                <w:rFonts w:ascii="Verdana" w:hAnsi="Verdana"/>
                <w:b/>
                <w:bCs/>
                <w:sz w:val="20"/>
                <w:szCs w:val="20"/>
              </w:rPr>
              <w:t>1</w:t>
            </w:r>
          </w:p>
        </w:tc>
      </w:tr>
      <w:tr w:rsidR="00DB48EE" w:rsidRPr="00DB48EE" w14:paraId="46932FC9" w14:textId="77777777" w:rsidTr="001E2FA7">
        <w:tc>
          <w:tcPr>
            <w:tcW w:w="5949" w:type="dxa"/>
            <w:shd w:val="clear" w:color="auto" w:fill="auto"/>
          </w:tcPr>
          <w:p w14:paraId="0BD4330B" w14:textId="3474E05C" w:rsidR="00DB48EE" w:rsidRPr="00662CC2" w:rsidRDefault="001E2FA7" w:rsidP="00662CC2">
            <w:pPr>
              <w:pStyle w:val="Sansinterligne"/>
              <w:jc w:val="both"/>
              <w:rPr>
                <w:rFonts w:ascii="Verdana" w:hAnsi="Verdana"/>
                <w:sz w:val="20"/>
                <w:szCs w:val="20"/>
              </w:rPr>
            </w:pPr>
            <w:r w:rsidRPr="00662CC2">
              <w:rPr>
                <w:rFonts w:ascii="Verdana" w:hAnsi="Verdana"/>
                <w:sz w:val="20"/>
                <w:szCs w:val="20"/>
              </w:rPr>
              <w:t>10</w:t>
            </w:r>
            <w:r w:rsidR="00092001">
              <w:rPr>
                <w:rFonts w:ascii="Verdana" w:hAnsi="Verdana"/>
                <w:sz w:val="20"/>
                <w:szCs w:val="20"/>
              </w:rPr>
              <w:t>8</w:t>
            </w:r>
            <w:r w:rsidRPr="00662CC2">
              <w:rPr>
                <w:rFonts w:ascii="Verdana" w:hAnsi="Verdana"/>
                <w:sz w:val="20"/>
                <w:szCs w:val="20"/>
              </w:rPr>
              <w:t xml:space="preserve">. </w:t>
            </w:r>
            <w:r w:rsidR="00DB48EE" w:rsidRPr="00662CC2">
              <w:rPr>
                <w:rFonts w:ascii="Verdana" w:hAnsi="Verdana"/>
                <w:sz w:val="20"/>
                <w:szCs w:val="20"/>
              </w:rPr>
              <w:t>Prendre en compte les violences basées sur le genre lors de la mise en œuvre des recommandations de la Cour des comptes concernant le SECAL en vue, notamment, d'améliorer les procédures en cas de non-paiement de la pension alimentaire.</w:t>
            </w:r>
          </w:p>
        </w:tc>
        <w:tc>
          <w:tcPr>
            <w:tcW w:w="3544" w:type="dxa"/>
            <w:shd w:val="clear" w:color="auto" w:fill="auto"/>
          </w:tcPr>
          <w:p w14:paraId="66B6D801"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des Finances</w:t>
            </w:r>
          </w:p>
          <w:p w14:paraId="0F89823F" w14:textId="77777777" w:rsidR="00DB48EE" w:rsidRPr="00DB48EE" w:rsidRDefault="00DB48EE" w:rsidP="00DB48EE">
            <w:pPr>
              <w:spacing w:before="240" w:after="240"/>
              <w:jc w:val="both"/>
              <w:rPr>
                <w:rFonts w:ascii="Verdana" w:eastAsia="Verdana" w:hAnsi="Verdana" w:cs="Verdana"/>
                <w:sz w:val="20"/>
                <w:szCs w:val="20"/>
              </w:rPr>
            </w:pPr>
          </w:p>
        </w:tc>
        <w:tc>
          <w:tcPr>
            <w:tcW w:w="2268" w:type="dxa"/>
          </w:tcPr>
          <w:p w14:paraId="2956633C" w14:textId="77777777" w:rsidR="00DB48EE" w:rsidRPr="00DB48EE" w:rsidRDefault="00DB48EE" w:rsidP="00DB48EE">
            <w:pPr>
              <w:spacing w:before="240" w:after="240"/>
              <w:jc w:val="both"/>
              <w:rPr>
                <w:rFonts w:ascii="Verdana" w:eastAsia="Verdana" w:hAnsi="Verdana" w:cs="Verdana"/>
                <w:sz w:val="20"/>
                <w:szCs w:val="20"/>
              </w:rPr>
            </w:pPr>
          </w:p>
        </w:tc>
        <w:tc>
          <w:tcPr>
            <w:tcW w:w="2183" w:type="dxa"/>
          </w:tcPr>
          <w:p w14:paraId="7229BF0C" w14:textId="77777777" w:rsidR="00DB48EE" w:rsidRPr="00DB48EE" w:rsidRDefault="00DB48EE" w:rsidP="00DB48EE">
            <w:pPr>
              <w:spacing w:before="240" w:after="240"/>
              <w:jc w:val="both"/>
              <w:rPr>
                <w:rFonts w:ascii="Verdana" w:eastAsia="Verdana" w:hAnsi="Verdana" w:cs="Verdana"/>
                <w:sz w:val="20"/>
                <w:szCs w:val="20"/>
              </w:rPr>
            </w:pPr>
          </w:p>
        </w:tc>
      </w:tr>
      <w:tr w:rsidR="00DB48EE" w:rsidRPr="00DB48EE" w14:paraId="5E42F972" w14:textId="77777777" w:rsidTr="001E2FA7">
        <w:tc>
          <w:tcPr>
            <w:tcW w:w="5949" w:type="dxa"/>
            <w:shd w:val="clear" w:color="auto" w:fill="auto"/>
          </w:tcPr>
          <w:p w14:paraId="179D18C0" w14:textId="7F4B27D4" w:rsidR="00DB48EE" w:rsidRPr="00662CC2" w:rsidRDefault="001E2FA7" w:rsidP="00662CC2">
            <w:pPr>
              <w:pStyle w:val="Sansinterligne"/>
              <w:jc w:val="both"/>
              <w:rPr>
                <w:rFonts w:ascii="Verdana" w:hAnsi="Verdana"/>
                <w:sz w:val="20"/>
                <w:szCs w:val="20"/>
                <w:lang w:val="fr-BE"/>
              </w:rPr>
            </w:pPr>
            <w:r w:rsidRPr="00662CC2">
              <w:rPr>
                <w:rFonts w:ascii="Verdana" w:hAnsi="Verdana"/>
                <w:sz w:val="20"/>
                <w:szCs w:val="20"/>
                <w:lang w:val="fr-BE"/>
              </w:rPr>
              <w:t>10</w:t>
            </w:r>
            <w:r w:rsidR="00092001">
              <w:rPr>
                <w:rFonts w:ascii="Verdana" w:hAnsi="Verdana"/>
                <w:sz w:val="20"/>
                <w:szCs w:val="20"/>
                <w:lang w:val="fr-BE"/>
              </w:rPr>
              <w:t>9</w:t>
            </w:r>
            <w:r w:rsidRPr="00662CC2">
              <w:rPr>
                <w:rFonts w:ascii="Verdana" w:hAnsi="Verdana"/>
                <w:sz w:val="20"/>
                <w:szCs w:val="20"/>
                <w:lang w:val="fr-BE"/>
              </w:rPr>
              <w:t xml:space="preserve">. </w:t>
            </w:r>
            <w:r w:rsidR="00DB48EE" w:rsidRPr="00662CC2">
              <w:rPr>
                <w:rFonts w:ascii="Verdana" w:hAnsi="Verdana"/>
                <w:sz w:val="20"/>
                <w:szCs w:val="20"/>
                <w:lang w:val="fr-BE"/>
              </w:rPr>
              <w:t xml:space="preserve">Afin de </w:t>
            </w:r>
            <w:r w:rsidRPr="00662CC2">
              <w:rPr>
                <w:rFonts w:ascii="Verdana" w:hAnsi="Verdana"/>
                <w:sz w:val="20"/>
                <w:szCs w:val="20"/>
                <w:lang w:val="fr-BE"/>
              </w:rPr>
              <w:t>l</w:t>
            </w:r>
            <w:r w:rsidR="00DB48EE" w:rsidRPr="00662CC2">
              <w:rPr>
                <w:rFonts w:ascii="Verdana" w:hAnsi="Verdana"/>
                <w:sz w:val="20"/>
                <w:szCs w:val="20"/>
                <w:lang w:val="fr-BE"/>
              </w:rPr>
              <w:t>imiter les contacts avec l'ex-partenaire violent, examiner, dans le cadre de la demande initiale et des renouvellements des avances sur pension alimentaire du SECAL, comment les procédures pourraient être simplifiées en obtenant directement les informations nécessaires auprès des administrations compétentes</w:t>
            </w:r>
            <w:r w:rsidRPr="00662CC2">
              <w:rPr>
                <w:rFonts w:ascii="Verdana" w:hAnsi="Verdana"/>
                <w:sz w:val="20"/>
                <w:szCs w:val="20"/>
                <w:lang w:val="fr-BE"/>
              </w:rPr>
              <w:t>.</w:t>
            </w:r>
          </w:p>
        </w:tc>
        <w:tc>
          <w:tcPr>
            <w:tcW w:w="3544" w:type="dxa"/>
            <w:shd w:val="clear" w:color="auto" w:fill="auto"/>
          </w:tcPr>
          <w:p w14:paraId="00CB325B"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des Finances</w:t>
            </w:r>
          </w:p>
          <w:p w14:paraId="0E576DCE"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l’Intégration sociale</w:t>
            </w:r>
          </w:p>
          <w:p w14:paraId="4B1C39C6" w14:textId="77777777" w:rsidR="00DB48EE" w:rsidRPr="00DB48EE" w:rsidRDefault="00DB48EE" w:rsidP="00DB48EE">
            <w:pPr>
              <w:spacing w:before="240" w:after="240"/>
              <w:jc w:val="both"/>
              <w:rPr>
                <w:rFonts w:ascii="Verdana" w:eastAsia="Verdana" w:hAnsi="Verdana" w:cs="Verdana"/>
                <w:sz w:val="20"/>
                <w:szCs w:val="20"/>
              </w:rPr>
            </w:pPr>
            <w:r w:rsidRPr="00DB48EE">
              <w:rPr>
                <w:rFonts w:ascii="Verdana" w:hAnsi="Verdana"/>
                <w:sz w:val="20"/>
                <w:szCs w:val="20"/>
                <w:lang w:val="fr-BE"/>
              </w:rPr>
              <w:t>Ministre de la Justice</w:t>
            </w:r>
          </w:p>
        </w:tc>
        <w:tc>
          <w:tcPr>
            <w:tcW w:w="2268" w:type="dxa"/>
          </w:tcPr>
          <w:p w14:paraId="14E14047" w14:textId="77777777" w:rsidR="00DB48EE" w:rsidRPr="00DB48EE" w:rsidRDefault="00DB48EE" w:rsidP="00DB48EE">
            <w:pPr>
              <w:spacing w:before="240" w:after="240"/>
              <w:jc w:val="both"/>
              <w:rPr>
                <w:rFonts w:ascii="Verdana" w:eastAsia="Verdana" w:hAnsi="Verdana" w:cs="Verdana"/>
                <w:sz w:val="20"/>
                <w:szCs w:val="20"/>
              </w:rPr>
            </w:pPr>
          </w:p>
        </w:tc>
        <w:tc>
          <w:tcPr>
            <w:tcW w:w="2183" w:type="dxa"/>
          </w:tcPr>
          <w:p w14:paraId="206BAFC6" w14:textId="77777777" w:rsidR="00DB48EE" w:rsidRPr="00DB48EE" w:rsidRDefault="00DB48EE" w:rsidP="00DB48EE">
            <w:pPr>
              <w:spacing w:before="240" w:after="240"/>
              <w:jc w:val="both"/>
              <w:rPr>
                <w:rFonts w:ascii="Verdana" w:eastAsia="Verdana" w:hAnsi="Verdana" w:cs="Verdana"/>
                <w:sz w:val="20"/>
                <w:szCs w:val="20"/>
              </w:rPr>
            </w:pPr>
          </w:p>
        </w:tc>
      </w:tr>
      <w:tr w:rsidR="00DB48EE" w:rsidRPr="00DB48EE" w14:paraId="02F158D5" w14:textId="77777777" w:rsidTr="001E2FA7">
        <w:tc>
          <w:tcPr>
            <w:tcW w:w="5949" w:type="dxa"/>
            <w:shd w:val="clear" w:color="auto" w:fill="auto"/>
          </w:tcPr>
          <w:p w14:paraId="4A68854C" w14:textId="19458BEC" w:rsidR="00DB48EE" w:rsidRPr="00662CC2" w:rsidRDefault="001E2FA7" w:rsidP="00662CC2">
            <w:pPr>
              <w:pStyle w:val="Sansinterligne"/>
              <w:jc w:val="both"/>
              <w:rPr>
                <w:rFonts w:ascii="Verdana" w:hAnsi="Verdana"/>
                <w:sz w:val="20"/>
                <w:szCs w:val="20"/>
              </w:rPr>
            </w:pPr>
            <w:r w:rsidRPr="00662CC2">
              <w:rPr>
                <w:rFonts w:ascii="Verdana" w:hAnsi="Verdana"/>
                <w:sz w:val="20"/>
                <w:szCs w:val="20"/>
                <w:lang w:val="fr-BE"/>
              </w:rPr>
              <w:t>1</w:t>
            </w:r>
            <w:r w:rsidR="00092001">
              <w:rPr>
                <w:rFonts w:ascii="Verdana" w:hAnsi="Verdana"/>
                <w:sz w:val="20"/>
                <w:szCs w:val="20"/>
                <w:lang w:val="fr-BE"/>
              </w:rPr>
              <w:t>10</w:t>
            </w:r>
            <w:r w:rsidRPr="00662CC2">
              <w:rPr>
                <w:rFonts w:ascii="Verdana" w:hAnsi="Verdana"/>
                <w:sz w:val="20"/>
                <w:szCs w:val="20"/>
                <w:lang w:val="fr-BE"/>
              </w:rPr>
              <w:t xml:space="preserve">. </w:t>
            </w:r>
            <w:r w:rsidR="00DB48EE" w:rsidRPr="00662CC2">
              <w:rPr>
                <w:rFonts w:ascii="Verdana" w:hAnsi="Verdana"/>
                <w:sz w:val="20"/>
                <w:szCs w:val="20"/>
                <w:lang w:val="fr-BE"/>
              </w:rPr>
              <w:t>Étudier comment intervenir encore plus rapidement par le biais du SECAL dans les situations de violences intrafamiliales, par exemple par la création d'un fonds universel et automatique qui prendrait en compte toutes les créances alimentaires des enfants et ex-partenaires victimes de violence. L'impact sur les frais de fonctionnement sera évalué.</w:t>
            </w:r>
          </w:p>
        </w:tc>
        <w:tc>
          <w:tcPr>
            <w:tcW w:w="3544" w:type="dxa"/>
            <w:shd w:val="clear" w:color="auto" w:fill="auto"/>
          </w:tcPr>
          <w:p w14:paraId="26CE8A41"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des Finances</w:t>
            </w:r>
          </w:p>
          <w:p w14:paraId="5C9AAAB1"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Justice</w:t>
            </w:r>
          </w:p>
          <w:p w14:paraId="3493224A"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d’État à l’Egalité des genres, à l’Egalité des chances et à la Diversité</w:t>
            </w:r>
          </w:p>
          <w:p w14:paraId="0B97507F" w14:textId="77777777" w:rsidR="00DB48EE" w:rsidRPr="00DB48EE" w:rsidRDefault="00DB48EE" w:rsidP="00DB48EE">
            <w:pPr>
              <w:spacing w:before="240" w:after="240"/>
              <w:jc w:val="both"/>
              <w:rPr>
                <w:rFonts w:ascii="Verdana" w:eastAsia="Verdana" w:hAnsi="Verdana" w:cs="Verdana"/>
                <w:sz w:val="20"/>
                <w:szCs w:val="20"/>
              </w:rPr>
            </w:pPr>
          </w:p>
        </w:tc>
        <w:tc>
          <w:tcPr>
            <w:tcW w:w="2268" w:type="dxa"/>
          </w:tcPr>
          <w:p w14:paraId="46F7C2EC" w14:textId="77777777" w:rsidR="00DB48EE" w:rsidRPr="00DB48EE" w:rsidRDefault="00DB48EE" w:rsidP="00DB48EE">
            <w:pPr>
              <w:spacing w:before="240" w:after="240"/>
              <w:jc w:val="both"/>
              <w:rPr>
                <w:rFonts w:ascii="Verdana" w:eastAsia="Verdana" w:hAnsi="Verdana" w:cs="Verdana"/>
                <w:sz w:val="20"/>
                <w:szCs w:val="20"/>
              </w:rPr>
            </w:pPr>
          </w:p>
        </w:tc>
        <w:tc>
          <w:tcPr>
            <w:tcW w:w="2183" w:type="dxa"/>
          </w:tcPr>
          <w:p w14:paraId="29FDA6B6" w14:textId="77777777" w:rsidR="00DB48EE" w:rsidRPr="00DB48EE" w:rsidRDefault="00DB48EE" w:rsidP="00DB48EE">
            <w:pPr>
              <w:spacing w:before="240" w:after="240"/>
              <w:jc w:val="both"/>
              <w:rPr>
                <w:rFonts w:ascii="Verdana" w:eastAsia="Verdana" w:hAnsi="Verdana" w:cs="Verdana"/>
                <w:sz w:val="20"/>
                <w:szCs w:val="20"/>
              </w:rPr>
            </w:pPr>
          </w:p>
        </w:tc>
      </w:tr>
      <w:tr w:rsidR="00DB48EE" w:rsidRPr="00DB48EE" w14:paraId="13CA9779" w14:textId="77777777" w:rsidTr="001E2FA7">
        <w:tc>
          <w:tcPr>
            <w:tcW w:w="5949" w:type="dxa"/>
            <w:shd w:val="clear" w:color="auto" w:fill="auto"/>
          </w:tcPr>
          <w:p w14:paraId="7FE98624" w14:textId="06636A17" w:rsidR="00DB48EE" w:rsidRPr="00662CC2" w:rsidRDefault="001E2FA7" w:rsidP="00662CC2">
            <w:pPr>
              <w:pStyle w:val="Sansinterligne"/>
              <w:jc w:val="both"/>
              <w:rPr>
                <w:rFonts w:ascii="Verdana" w:hAnsi="Verdana"/>
                <w:sz w:val="20"/>
                <w:szCs w:val="20"/>
                <w:lang w:val="fr-BE"/>
              </w:rPr>
            </w:pPr>
            <w:r w:rsidRPr="00662CC2">
              <w:rPr>
                <w:rFonts w:ascii="Verdana" w:hAnsi="Verdana"/>
                <w:sz w:val="20"/>
                <w:szCs w:val="20"/>
                <w:lang w:val="fr-BE"/>
              </w:rPr>
              <w:t>11</w:t>
            </w:r>
            <w:r w:rsidR="00092001">
              <w:rPr>
                <w:rFonts w:ascii="Verdana" w:hAnsi="Verdana"/>
                <w:sz w:val="20"/>
                <w:szCs w:val="20"/>
                <w:lang w:val="fr-BE"/>
              </w:rPr>
              <w:t>1</w:t>
            </w:r>
            <w:r w:rsidRPr="00662CC2">
              <w:rPr>
                <w:rFonts w:ascii="Verdana" w:hAnsi="Verdana"/>
                <w:sz w:val="20"/>
                <w:szCs w:val="20"/>
                <w:lang w:val="fr-BE"/>
              </w:rPr>
              <w:t xml:space="preserve">. </w:t>
            </w:r>
            <w:r w:rsidR="00DB48EE" w:rsidRPr="00662CC2">
              <w:rPr>
                <w:rFonts w:ascii="Verdana" w:hAnsi="Verdana"/>
                <w:sz w:val="20"/>
                <w:szCs w:val="20"/>
                <w:lang w:val="fr-BE"/>
              </w:rPr>
              <w:t xml:space="preserve">Étudier comment mieux protéger les victimes de violences conjugales des conséquences économiques, y compris les dettes contractées par l'ex-partenaire de la victime pendant leur vie commune. </w:t>
            </w:r>
          </w:p>
        </w:tc>
        <w:tc>
          <w:tcPr>
            <w:tcW w:w="3544" w:type="dxa"/>
            <w:shd w:val="clear" w:color="auto" w:fill="auto"/>
          </w:tcPr>
          <w:p w14:paraId="3CCC1E13"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Justice</w:t>
            </w:r>
          </w:p>
          <w:p w14:paraId="7DAA8734"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Secrétaire d’État à l’Egalité des genres, à l’Egalité des chances et à la Diversité</w:t>
            </w:r>
          </w:p>
          <w:p w14:paraId="1211E0F6" w14:textId="77777777" w:rsidR="00DB48EE" w:rsidRPr="00DB48EE" w:rsidRDefault="00DB48EE" w:rsidP="00DB48EE">
            <w:pPr>
              <w:spacing w:before="240" w:after="240"/>
              <w:jc w:val="both"/>
              <w:rPr>
                <w:rFonts w:ascii="Verdana" w:eastAsia="Verdana" w:hAnsi="Verdana" w:cs="Verdana"/>
                <w:sz w:val="20"/>
                <w:szCs w:val="20"/>
              </w:rPr>
            </w:pPr>
          </w:p>
        </w:tc>
        <w:tc>
          <w:tcPr>
            <w:tcW w:w="2268" w:type="dxa"/>
          </w:tcPr>
          <w:p w14:paraId="52EFF5A3" w14:textId="77777777" w:rsidR="00DB48EE" w:rsidRPr="00DB48EE" w:rsidRDefault="00DB48EE" w:rsidP="00DB48EE">
            <w:pPr>
              <w:spacing w:before="240" w:after="240"/>
              <w:jc w:val="both"/>
              <w:rPr>
                <w:rFonts w:ascii="Verdana" w:eastAsia="Verdana" w:hAnsi="Verdana" w:cs="Verdana"/>
                <w:sz w:val="20"/>
                <w:szCs w:val="20"/>
              </w:rPr>
            </w:pPr>
          </w:p>
        </w:tc>
        <w:tc>
          <w:tcPr>
            <w:tcW w:w="2183" w:type="dxa"/>
          </w:tcPr>
          <w:p w14:paraId="5AAF57DD" w14:textId="77777777" w:rsidR="00DB48EE" w:rsidRPr="00DB48EE" w:rsidRDefault="00DB48EE" w:rsidP="00DB48EE">
            <w:pPr>
              <w:spacing w:before="240" w:after="240"/>
              <w:jc w:val="both"/>
              <w:rPr>
                <w:rFonts w:ascii="Verdana" w:eastAsia="Verdana" w:hAnsi="Verdana" w:cs="Verdana"/>
                <w:sz w:val="20"/>
                <w:szCs w:val="20"/>
              </w:rPr>
            </w:pPr>
          </w:p>
        </w:tc>
      </w:tr>
    </w:tbl>
    <w:p w14:paraId="4019CD6B" w14:textId="77777777" w:rsidR="00DC213A" w:rsidRPr="000E7A64" w:rsidRDefault="007F5A36">
      <w:pPr>
        <w:spacing w:before="240" w:after="240"/>
        <w:rPr>
          <w:rFonts w:ascii="Verdana" w:eastAsia="Verdana" w:hAnsi="Verdana" w:cs="Verdana"/>
          <w:sz w:val="20"/>
          <w:szCs w:val="20"/>
          <w:lang w:val="fr-BE"/>
        </w:rPr>
      </w:pPr>
      <w:r w:rsidRPr="000E7A64">
        <w:rPr>
          <w:rFonts w:ascii="Verdana" w:eastAsia="Verdana" w:hAnsi="Verdana" w:cs="Verdana"/>
          <w:sz w:val="20"/>
          <w:szCs w:val="20"/>
          <w:lang w:val="fr-BE"/>
        </w:rPr>
        <w:t xml:space="preserve">  </w:t>
      </w:r>
      <w:r w:rsidRPr="000E7A64">
        <w:rPr>
          <w:lang w:val="fr-BE"/>
        </w:rPr>
        <w:br w:type="page"/>
      </w:r>
    </w:p>
    <w:p w14:paraId="38EA49BA" w14:textId="77777777" w:rsidR="00DC213A" w:rsidRPr="000E7A64" w:rsidRDefault="00DC213A">
      <w:pPr>
        <w:spacing w:before="240" w:after="240"/>
        <w:rPr>
          <w:rFonts w:ascii="Verdana" w:eastAsia="Verdana" w:hAnsi="Verdana" w:cs="Verdana"/>
          <w:sz w:val="20"/>
          <w:szCs w:val="20"/>
          <w:lang w:val="fr-BE"/>
        </w:rPr>
      </w:pPr>
    </w:p>
    <w:tbl>
      <w:tblPr>
        <w:tblStyle w:val="aff4"/>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2452A704" w14:textId="77777777" w:rsidTr="00DB48EE">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F1B45D5"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0D857FBA" w14:textId="77777777" w:rsidTr="00DB48EE">
        <w:trPr>
          <w:trHeight w:val="4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1DE057E"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 xml:space="preserve"> SOUTENIR LES VICTIMES DE VIOLENCE SEXUELLE</w:t>
            </w:r>
          </w:p>
        </w:tc>
      </w:tr>
    </w:tbl>
    <w:p w14:paraId="5581CAF3" w14:textId="2F8E4747"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Les violences sexuelles sont largement présentes dans notre société</w:t>
      </w:r>
      <w:r w:rsidRPr="003C29FE">
        <w:rPr>
          <w:rFonts w:ascii="Verdana" w:eastAsia="Verdana" w:hAnsi="Verdana" w:cs="Verdana"/>
          <w:sz w:val="20"/>
          <w:szCs w:val="20"/>
          <w:vertAlign w:val="superscript"/>
        </w:rPr>
        <w:footnoteReference w:id="49"/>
      </w:r>
      <w:r w:rsidRPr="003C29FE">
        <w:rPr>
          <w:rFonts w:ascii="Verdana" w:eastAsia="Verdana" w:hAnsi="Verdana" w:cs="Verdana"/>
          <w:sz w:val="20"/>
          <w:szCs w:val="20"/>
        </w:rPr>
        <w:t xml:space="preserve">. </w:t>
      </w:r>
      <w:r w:rsidR="00B0683B" w:rsidRPr="003C29FE">
        <w:rPr>
          <w:rFonts w:ascii="Verdana" w:hAnsi="Verdana"/>
          <w:sz w:val="20"/>
          <w:szCs w:val="20"/>
        </w:rPr>
        <w:t xml:space="preserve">Selon l’enquête UN-MENAMAIS, deux femmes sur cinq (41%) et un homme sur cinq (19%) indiquent avoir été victimes d’une forme de violence sexuelle impliquant des contacts physiques. Cette forme de violence sexuelle était un viol pour 19% des femmes et 5% des hommes. </w:t>
      </w:r>
      <w:r w:rsidRPr="003C29FE">
        <w:rPr>
          <w:rFonts w:ascii="Verdana" w:eastAsia="Verdana" w:hAnsi="Verdana" w:cs="Verdana"/>
          <w:sz w:val="20"/>
          <w:szCs w:val="20"/>
        </w:rPr>
        <w:t xml:space="preserve">Ces violences constituent de lourds traumatismes et inhibent les capacités futures des victimes. Lutter contre ces violences est un défi majeur et urgent. L’attention accordée aux harcèlements et agressions sexuelles à la suite du mouvement #MeToo et la forte participation à la marche contre la violence sexuelle organisée après le décès de Julie Van </w:t>
      </w:r>
      <w:proofErr w:type="spellStart"/>
      <w:r w:rsidRPr="003C29FE">
        <w:rPr>
          <w:rFonts w:ascii="Verdana" w:eastAsia="Verdana" w:hAnsi="Verdana" w:cs="Verdana"/>
          <w:sz w:val="20"/>
          <w:szCs w:val="20"/>
        </w:rPr>
        <w:t>Espen</w:t>
      </w:r>
      <w:proofErr w:type="spellEnd"/>
      <w:r w:rsidRPr="003C29FE">
        <w:rPr>
          <w:rFonts w:ascii="Verdana" w:eastAsia="Verdana" w:hAnsi="Verdana" w:cs="Verdana"/>
          <w:sz w:val="20"/>
          <w:szCs w:val="20"/>
        </w:rPr>
        <w:t xml:space="preserve"> ne sont que quelques illustrations de la nécessité d’agir. Ces violences rythment en effet dramatiquement notre actualité. </w:t>
      </w:r>
    </w:p>
    <w:p w14:paraId="6F53B7F2" w14:textId="4C38D1ED" w:rsidR="00DC213A" w:rsidRPr="003C29FE" w:rsidRDefault="003F2519">
      <w:pPr>
        <w:spacing w:before="240" w:after="200"/>
        <w:jc w:val="both"/>
        <w:rPr>
          <w:rFonts w:ascii="Verdana" w:eastAsia="Verdana" w:hAnsi="Verdana" w:cs="Verdana"/>
          <w:sz w:val="20"/>
          <w:szCs w:val="20"/>
        </w:rPr>
      </w:pPr>
      <w:r w:rsidRPr="003C29FE">
        <w:rPr>
          <w:rFonts w:ascii="Verdana" w:eastAsia="Verdana" w:hAnsi="Verdana" w:cs="Verdana"/>
          <w:sz w:val="20"/>
          <w:szCs w:val="20"/>
        </w:rPr>
        <w:t>Selon Plan International, 91% des filles belges entre 15 et 24 ans ont déjà été victimes de harcèlement sexuel</w:t>
      </w:r>
      <w:r w:rsidRPr="003C29FE">
        <w:rPr>
          <w:rFonts w:ascii="Verdana" w:eastAsia="Verdana" w:hAnsi="Verdana" w:cs="Verdana"/>
          <w:sz w:val="20"/>
          <w:szCs w:val="20"/>
          <w:vertAlign w:val="superscript"/>
        </w:rPr>
        <w:footnoteReference w:id="50"/>
      </w:r>
      <w:r w:rsidRPr="003C29FE">
        <w:rPr>
          <w:rFonts w:ascii="Verdana" w:eastAsia="Verdana" w:hAnsi="Verdana" w:cs="Verdana"/>
          <w:sz w:val="20"/>
          <w:szCs w:val="20"/>
        </w:rPr>
        <w:t xml:space="preserve">. </w:t>
      </w:r>
      <w:r w:rsidR="007F5A36" w:rsidRPr="003C29FE">
        <w:rPr>
          <w:rFonts w:ascii="Verdana" w:eastAsia="Verdana" w:hAnsi="Verdana" w:cs="Verdana"/>
          <w:sz w:val="20"/>
          <w:szCs w:val="20"/>
        </w:rPr>
        <w:t>Ces violences sexistes et sexuelles sont malheureusement également monnaie courante sur les campus universitaires.  Une étude de l’Université de Liège de 2019 a démontré que plus d’une étudiante sur cinq a été confrontée à une tentative de viol durant ses études</w:t>
      </w:r>
      <w:r w:rsidR="007F5A36" w:rsidRPr="003C29FE">
        <w:rPr>
          <w:rFonts w:ascii="Verdana" w:eastAsia="Verdana" w:hAnsi="Verdana" w:cs="Verdana"/>
          <w:sz w:val="20"/>
          <w:szCs w:val="20"/>
          <w:vertAlign w:val="superscript"/>
        </w:rPr>
        <w:footnoteReference w:id="51"/>
      </w:r>
      <w:r w:rsidR="007F5A36" w:rsidRPr="003C29FE">
        <w:rPr>
          <w:rFonts w:ascii="Verdana" w:eastAsia="Verdana" w:hAnsi="Verdana" w:cs="Verdana"/>
          <w:sz w:val="20"/>
          <w:szCs w:val="20"/>
        </w:rPr>
        <w:t xml:space="preserve">. </w:t>
      </w:r>
    </w:p>
    <w:p w14:paraId="79C4BFCA" w14:textId="45AE3439"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Depuis quelques mois, ce sont les étudiantes et les collectifs qui ont pris en charge le travail de dénonciation et de sensibilisation via la création de comptes </w:t>
      </w:r>
      <w:proofErr w:type="spellStart"/>
      <w:r w:rsidRPr="003C29FE">
        <w:rPr>
          <w:rFonts w:ascii="Verdana" w:eastAsia="Verdana" w:hAnsi="Verdana" w:cs="Verdana"/>
          <w:sz w:val="20"/>
          <w:szCs w:val="20"/>
        </w:rPr>
        <w:t>instagram</w:t>
      </w:r>
      <w:proofErr w:type="spellEnd"/>
      <w:r w:rsidRPr="003C29FE">
        <w:rPr>
          <w:rFonts w:ascii="Verdana" w:eastAsia="Verdana" w:hAnsi="Verdana" w:cs="Verdana"/>
          <w:sz w:val="20"/>
          <w:szCs w:val="20"/>
        </w:rPr>
        <w:t xml:space="preserve"> comme </w:t>
      </w:r>
      <w:r w:rsidR="00B25BD6" w:rsidRPr="003C29FE">
        <w:rPr>
          <w:rFonts w:ascii="Verdana" w:eastAsia="Verdana" w:hAnsi="Verdana" w:cs="Verdana"/>
          <w:sz w:val="20"/>
          <w:szCs w:val="20"/>
        </w:rPr>
        <w:t xml:space="preserve">@mijn.punt, </w:t>
      </w:r>
      <w:r w:rsidRPr="003C29FE">
        <w:rPr>
          <w:rFonts w:ascii="Verdana" w:eastAsia="Verdana" w:hAnsi="Verdana" w:cs="Verdana"/>
          <w:sz w:val="20"/>
          <w:szCs w:val="20"/>
        </w:rPr>
        <w:t xml:space="preserve">@BalanceTonFolklore, @LaMeute et @BalanceTonAgro. </w:t>
      </w:r>
      <w:r w:rsidR="00874582">
        <w:rPr>
          <w:rFonts w:ascii="Verdana" w:eastAsia="Verdana" w:hAnsi="Verdana" w:cs="Verdana"/>
          <w:sz w:val="20"/>
          <w:szCs w:val="20"/>
        </w:rPr>
        <w:t xml:space="preserve">D’autres comptes ne cessent d’être créés pour dénoncer les violences sexuelles survenues dans le milieu sportif, dans les bars, etc. </w:t>
      </w:r>
      <w:r w:rsidRPr="003C29FE">
        <w:rPr>
          <w:rFonts w:ascii="Verdana" w:eastAsia="Verdana" w:hAnsi="Verdana" w:cs="Verdana"/>
          <w:sz w:val="20"/>
          <w:szCs w:val="20"/>
        </w:rPr>
        <w:t xml:space="preserve">Ces comptes dénoncent ces violences en recueillant et publiant des témoignages de violences sexuelles </w:t>
      </w:r>
      <w:r w:rsidR="00874582">
        <w:rPr>
          <w:rFonts w:ascii="Verdana" w:eastAsia="Verdana" w:hAnsi="Verdana" w:cs="Verdana"/>
          <w:sz w:val="20"/>
          <w:szCs w:val="20"/>
        </w:rPr>
        <w:t>qui se répandent dans différents milieux et régions du pays.</w:t>
      </w:r>
      <w:r w:rsidRPr="003C29FE">
        <w:rPr>
          <w:rFonts w:ascii="Verdana" w:eastAsia="Verdana" w:hAnsi="Verdana" w:cs="Verdana"/>
          <w:sz w:val="20"/>
          <w:szCs w:val="20"/>
        </w:rPr>
        <w:t xml:space="preserve"> Cela rappelle une nouvelle fois la nécessité de lutter contre les violences sexuelles omniprésentes dans notre société </w:t>
      </w:r>
      <w:r w:rsidR="007B2D2D" w:rsidRPr="003C29FE">
        <w:rPr>
          <w:rFonts w:ascii="Verdana" w:eastAsia="Verdana" w:hAnsi="Verdana" w:cs="Verdana"/>
          <w:sz w:val="20"/>
          <w:szCs w:val="20"/>
        </w:rPr>
        <w:t>et trop souvent encore banalisées.</w:t>
      </w:r>
    </w:p>
    <w:p w14:paraId="0BFE9269" w14:textId="0CA8670A"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Bien que des actions aient déjà été mises en place, il faut aller plus loin. En effet, les conséquences des violences sexuelles sont considérables pour les victimes sur le plan physique, psychologique, médical et social. Ces violences marquent cruellement la vie de chaque victime. Cela peut engendrer des sentiment</w:t>
      </w:r>
      <w:r w:rsidR="007B3513" w:rsidRPr="003C29FE">
        <w:rPr>
          <w:rFonts w:ascii="Verdana" w:eastAsia="Verdana" w:hAnsi="Verdana" w:cs="Verdana"/>
          <w:sz w:val="20"/>
          <w:szCs w:val="20"/>
        </w:rPr>
        <w:t>s</w:t>
      </w:r>
      <w:r w:rsidRPr="003C29FE">
        <w:rPr>
          <w:rFonts w:ascii="Verdana" w:eastAsia="Verdana" w:hAnsi="Verdana" w:cs="Verdana"/>
          <w:sz w:val="20"/>
          <w:szCs w:val="20"/>
        </w:rPr>
        <w:t xml:space="preserve"> de solitude, d’importants problèmes relationnels, tout comme divers problèmes psychiques </w:t>
      </w:r>
      <w:r w:rsidRPr="003C29FE">
        <w:rPr>
          <w:rFonts w:ascii="Verdana" w:eastAsia="Verdana" w:hAnsi="Verdana" w:cs="Verdana"/>
          <w:sz w:val="20"/>
          <w:szCs w:val="20"/>
        </w:rPr>
        <w:lastRenderedPageBreak/>
        <w:t>(angoisses, manque de confiance en soi, dépression), post-traumatique (troubles de la concentration, cauchemars), psychosomatiques (maux de têtes, maux de ventre) et sexuels (aversion pour les relations sexuelles).</w:t>
      </w:r>
    </w:p>
    <w:p w14:paraId="40437A85" w14:textId="2FE12995"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Pour lutter contre ce fléau, la Belgique s’est dotée en 2017 de 3 </w:t>
      </w:r>
      <w:r w:rsidRPr="003C29FE">
        <w:rPr>
          <w:rFonts w:ascii="Verdana" w:eastAsia="Verdana" w:hAnsi="Verdana" w:cs="Verdana"/>
          <w:b/>
          <w:sz w:val="20"/>
          <w:szCs w:val="20"/>
        </w:rPr>
        <w:t>Centres de Prise en charge des Violences Sexuelles</w:t>
      </w:r>
      <w:r w:rsidRPr="003C29FE">
        <w:rPr>
          <w:rFonts w:ascii="Verdana" w:eastAsia="Verdana" w:hAnsi="Verdana" w:cs="Verdana"/>
          <w:sz w:val="20"/>
          <w:szCs w:val="20"/>
        </w:rPr>
        <w:t xml:space="preserve"> (CPVS) Un CPVS permet à une victime de violences sexuelles d’obtenir une assistance médicale et psychologique </w:t>
      </w:r>
      <w:r w:rsidR="00E14E94" w:rsidRPr="003C29FE">
        <w:rPr>
          <w:rFonts w:ascii="Verdana" w:eastAsia="Verdana" w:hAnsi="Verdana" w:cs="Verdana"/>
          <w:sz w:val="20"/>
          <w:szCs w:val="20"/>
        </w:rPr>
        <w:t xml:space="preserve">gratuite </w:t>
      </w:r>
      <w:r w:rsidRPr="003C29FE">
        <w:rPr>
          <w:rFonts w:ascii="Verdana" w:eastAsia="Verdana" w:hAnsi="Verdana" w:cs="Verdana"/>
          <w:sz w:val="20"/>
          <w:szCs w:val="20"/>
        </w:rPr>
        <w:t xml:space="preserve">et de porter plainte en un seul endroit, 24h/24 7J/7. Les victimes sont accueillies par des professionnels formés et habitués à gérer ce type de cas. Les retours des victimes sont très </w:t>
      </w:r>
      <w:r w:rsidR="003F2519" w:rsidRPr="003C29FE">
        <w:rPr>
          <w:rFonts w:ascii="Verdana" w:eastAsia="Verdana" w:hAnsi="Verdana" w:cs="Verdana"/>
          <w:sz w:val="20"/>
          <w:szCs w:val="20"/>
        </w:rPr>
        <w:t>encourageants.</w:t>
      </w:r>
      <w:r w:rsidRPr="003C29FE">
        <w:rPr>
          <w:rFonts w:ascii="Verdana" w:eastAsia="Verdana" w:hAnsi="Verdana" w:cs="Verdana"/>
          <w:sz w:val="20"/>
          <w:szCs w:val="20"/>
        </w:rPr>
        <w:t xml:space="preserve"> </w:t>
      </w:r>
      <w:r w:rsidR="003F2519" w:rsidRPr="003C29FE">
        <w:rPr>
          <w:rFonts w:ascii="Verdana" w:eastAsia="Verdana" w:hAnsi="Verdana" w:cs="Verdana"/>
          <w:sz w:val="20"/>
          <w:szCs w:val="20"/>
        </w:rPr>
        <w:t>Le modèle mis en place au sein des CPVS</w:t>
      </w:r>
      <w:r w:rsidRPr="003C29FE">
        <w:rPr>
          <w:rFonts w:ascii="Verdana" w:eastAsia="Verdana" w:hAnsi="Verdana" w:cs="Verdana"/>
          <w:sz w:val="20"/>
          <w:szCs w:val="20"/>
        </w:rPr>
        <w:t xml:space="preserve"> </w:t>
      </w:r>
      <w:r w:rsidR="003F2519" w:rsidRPr="003C29FE">
        <w:rPr>
          <w:rFonts w:ascii="Verdana" w:eastAsia="Verdana" w:hAnsi="Verdana" w:cs="Verdana"/>
          <w:sz w:val="20"/>
          <w:szCs w:val="20"/>
        </w:rPr>
        <w:t>a</w:t>
      </w:r>
      <w:r w:rsidRPr="003C29FE">
        <w:rPr>
          <w:rFonts w:ascii="Verdana" w:eastAsia="Verdana" w:hAnsi="Verdana" w:cs="Verdana"/>
          <w:sz w:val="20"/>
          <w:szCs w:val="20"/>
        </w:rPr>
        <w:t xml:space="preserve"> un effet très positif sur le taux de dépôt de plainte. En effet, 7 victimes sur 10 </w:t>
      </w:r>
      <w:r w:rsidR="003F2519" w:rsidRPr="003C29FE">
        <w:rPr>
          <w:rFonts w:ascii="Verdana" w:eastAsia="Verdana" w:hAnsi="Verdana" w:cs="Verdana"/>
          <w:sz w:val="20"/>
          <w:szCs w:val="20"/>
        </w:rPr>
        <w:t>qui se sont présentées aux CPVS ont porté plainte à la police, bien davantage qu’habituellement en matière de violences sexuelles</w:t>
      </w:r>
      <w:r w:rsidR="003F2519" w:rsidRPr="003C29FE">
        <w:rPr>
          <w:rStyle w:val="Appelnotedebasdep"/>
          <w:rFonts w:ascii="Verdana" w:eastAsia="Verdana" w:hAnsi="Verdana" w:cs="Verdana"/>
          <w:sz w:val="20"/>
          <w:szCs w:val="20"/>
        </w:rPr>
        <w:footnoteReference w:id="52"/>
      </w:r>
      <w:r w:rsidR="003F2519" w:rsidRPr="003C29FE">
        <w:rPr>
          <w:rFonts w:ascii="Verdana" w:eastAsia="Verdana" w:hAnsi="Verdana" w:cs="Verdana"/>
          <w:sz w:val="20"/>
          <w:szCs w:val="20"/>
        </w:rPr>
        <w:t>.</w:t>
      </w:r>
    </w:p>
    <w:p w14:paraId="1F876467" w14:textId="04A5CD3D" w:rsidR="00DC213A" w:rsidRDefault="007F5A36" w:rsidP="00DF4CD7">
      <w:pPr>
        <w:spacing w:before="240" w:after="200"/>
        <w:jc w:val="both"/>
        <w:rPr>
          <w:rFonts w:ascii="Verdana" w:eastAsia="Verdana" w:hAnsi="Verdana" w:cs="Verdana"/>
          <w:sz w:val="20"/>
          <w:szCs w:val="20"/>
        </w:rPr>
      </w:pPr>
      <w:r w:rsidRPr="003C29FE">
        <w:rPr>
          <w:rFonts w:ascii="Verdana" w:eastAsia="Verdana" w:hAnsi="Verdana" w:cs="Verdana"/>
          <w:sz w:val="20"/>
          <w:szCs w:val="20"/>
        </w:rPr>
        <w:t>Au vu des évaluations très positives, l</w:t>
      </w:r>
      <w:r w:rsidR="003F2519" w:rsidRPr="003C29FE">
        <w:rPr>
          <w:rFonts w:ascii="Verdana" w:eastAsia="Verdana" w:hAnsi="Verdana" w:cs="Verdana"/>
          <w:sz w:val="20"/>
          <w:szCs w:val="20"/>
        </w:rPr>
        <w:t>e gouvernement</w:t>
      </w:r>
      <w:r w:rsidRPr="003C29FE">
        <w:rPr>
          <w:rFonts w:ascii="Verdana" w:eastAsia="Verdana" w:hAnsi="Verdana" w:cs="Verdana"/>
          <w:sz w:val="20"/>
          <w:szCs w:val="20"/>
        </w:rPr>
        <w:t xml:space="preserve"> fédéral a approuvé la création de 7 nouveaux CPVS d’ici 2024</w:t>
      </w:r>
      <w:r w:rsidR="00345B02">
        <w:rPr>
          <w:rFonts w:ascii="Verdana" w:eastAsia="Verdana" w:hAnsi="Verdana" w:cs="Verdana"/>
          <w:sz w:val="20"/>
          <w:szCs w:val="20"/>
        </w:rPr>
        <w:t>,</w:t>
      </w:r>
      <w:r w:rsidR="00E64FF1">
        <w:rPr>
          <w:rFonts w:ascii="Verdana" w:eastAsia="Verdana" w:hAnsi="Verdana" w:cs="Verdana"/>
          <w:sz w:val="20"/>
          <w:szCs w:val="20"/>
        </w:rPr>
        <w:t xml:space="preserve"> dont 2 en novembre 2021</w:t>
      </w:r>
      <w:r w:rsidRPr="003C29FE">
        <w:rPr>
          <w:rFonts w:ascii="Verdana" w:eastAsia="Verdana" w:hAnsi="Verdana" w:cs="Verdana"/>
          <w:sz w:val="20"/>
          <w:szCs w:val="20"/>
        </w:rPr>
        <w:t>, afin que chaque victime trouve un centre à moins d’une heure de son domicile. Le succès du déploiement des CPVS dépendra de deux grands défis : les faire connaître du grand public, d’une part, et les articuler avec des lieux d’accueil et de soin de première ligne, d’autre part. Nous pensons, par exemple, aux cellules d’aide présentes sur les campus universitaires</w:t>
      </w:r>
      <w:r w:rsidR="00806013" w:rsidRPr="003C29FE">
        <w:rPr>
          <w:rStyle w:val="Appelnotedebasdep"/>
          <w:rFonts w:ascii="Verdana" w:eastAsia="Verdana" w:hAnsi="Verdana" w:cs="Verdana"/>
          <w:sz w:val="20"/>
          <w:szCs w:val="20"/>
        </w:rPr>
        <w:footnoteReference w:id="53"/>
      </w:r>
      <w:r w:rsidR="00BE1C81" w:rsidRPr="003C29FE">
        <w:rPr>
          <w:rFonts w:ascii="Verdana" w:eastAsia="Verdana" w:hAnsi="Verdana" w:cs="Verdana"/>
          <w:sz w:val="20"/>
          <w:szCs w:val="20"/>
        </w:rPr>
        <w:t xml:space="preserve">, </w:t>
      </w:r>
      <w:r w:rsidRPr="003C29FE">
        <w:rPr>
          <w:rFonts w:ascii="Verdana" w:eastAsia="Verdana" w:hAnsi="Verdana" w:cs="Verdana"/>
          <w:sz w:val="20"/>
          <w:szCs w:val="20"/>
        </w:rPr>
        <w:t>aux centres de planning</w:t>
      </w:r>
      <w:r w:rsidR="00BE1C81" w:rsidRPr="003C29FE">
        <w:rPr>
          <w:rFonts w:ascii="Verdana" w:eastAsia="Verdana" w:hAnsi="Verdana" w:cs="Verdana"/>
          <w:sz w:val="20"/>
          <w:szCs w:val="20"/>
        </w:rPr>
        <w:t xml:space="preserve"> familial, aux </w:t>
      </w:r>
      <w:bookmarkStart w:id="54" w:name="_Hlk83986342"/>
      <w:r w:rsidR="00BE1C81" w:rsidRPr="003C29FE">
        <w:rPr>
          <w:rFonts w:ascii="Verdana" w:eastAsia="Verdana" w:hAnsi="Verdana" w:cs="Verdana"/>
          <w:sz w:val="20"/>
          <w:szCs w:val="20"/>
        </w:rPr>
        <w:t>Centr</w:t>
      </w:r>
      <w:r w:rsidR="006F36D4" w:rsidRPr="003C29FE">
        <w:rPr>
          <w:rFonts w:ascii="Verdana" w:eastAsia="Verdana" w:hAnsi="Verdana" w:cs="Verdana"/>
          <w:sz w:val="20"/>
          <w:szCs w:val="20"/>
        </w:rPr>
        <w:t>a</w:t>
      </w:r>
      <w:r w:rsidR="00BE1C81" w:rsidRPr="003C29FE">
        <w:rPr>
          <w:rFonts w:ascii="Verdana" w:eastAsia="Verdana" w:hAnsi="Verdana" w:cs="Verdana"/>
          <w:sz w:val="20"/>
          <w:szCs w:val="20"/>
        </w:rPr>
        <w:t xml:space="preserve"> Algemeen </w:t>
      </w:r>
      <w:proofErr w:type="spellStart"/>
      <w:r w:rsidR="00BE1C81" w:rsidRPr="003C29FE">
        <w:rPr>
          <w:rFonts w:ascii="Verdana" w:eastAsia="Verdana" w:hAnsi="Verdana" w:cs="Verdana"/>
          <w:sz w:val="20"/>
          <w:szCs w:val="20"/>
        </w:rPr>
        <w:t>Welzijnswerk</w:t>
      </w:r>
      <w:proofErr w:type="spellEnd"/>
      <w:r w:rsidR="00BE1C81" w:rsidRPr="003C29FE">
        <w:rPr>
          <w:rFonts w:ascii="Verdana" w:eastAsia="Verdana" w:hAnsi="Verdana" w:cs="Verdana"/>
          <w:sz w:val="20"/>
          <w:szCs w:val="20"/>
        </w:rPr>
        <w:t xml:space="preserve"> </w:t>
      </w:r>
      <w:bookmarkEnd w:id="54"/>
      <w:r w:rsidR="006F36D4" w:rsidRPr="003C29FE">
        <w:rPr>
          <w:rFonts w:ascii="Verdana" w:eastAsia="Verdana" w:hAnsi="Verdana" w:cs="Verdana"/>
          <w:sz w:val="20"/>
          <w:szCs w:val="20"/>
        </w:rPr>
        <w:t>(CAW)</w:t>
      </w:r>
      <w:r w:rsidR="00BE1C81" w:rsidRPr="003C29FE">
        <w:rPr>
          <w:rFonts w:ascii="Verdana" w:eastAsia="Verdana" w:hAnsi="Verdana" w:cs="Verdana"/>
          <w:sz w:val="20"/>
          <w:szCs w:val="20"/>
        </w:rPr>
        <w:t xml:space="preserve">, aux </w:t>
      </w:r>
      <w:r w:rsidR="006F36D4" w:rsidRPr="003C29FE">
        <w:rPr>
          <w:rFonts w:ascii="Verdana" w:eastAsia="Verdana" w:hAnsi="Verdana" w:cs="Verdana"/>
          <w:sz w:val="20"/>
          <w:szCs w:val="20"/>
        </w:rPr>
        <w:t>E</w:t>
      </w:r>
      <w:r w:rsidR="00BE1C81" w:rsidRPr="003C29FE">
        <w:rPr>
          <w:rFonts w:ascii="Verdana" w:eastAsia="Verdana" w:hAnsi="Verdana" w:cs="Verdana"/>
          <w:sz w:val="20"/>
          <w:szCs w:val="20"/>
        </w:rPr>
        <w:t>quipes SOS Enfants, aux</w:t>
      </w:r>
      <w:r w:rsidR="006F36D4" w:rsidRPr="003C29FE">
        <w:rPr>
          <w:rFonts w:ascii="Verdana" w:eastAsia="Verdana" w:hAnsi="Verdana" w:cs="Verdana"/>
          <w:sz w:val="20"/>
          <w:szCs w:val="20"/>
        </w:rPr>
        <w:t xml:space="preserve"> </w:t>
      </w:r>
      <w:proofErr w:type="spellStart"/>
      <w:r w:rsidR="00BE1C81" w:rsidRPr="003C29FE">
        <w:rPr>
          <w:rFonts w:ascii="Verdana" w:eastAsia="Verdana" w:hAnsi="Verdana" w:cs="Verdana"/>
          <w:sz w:val="20"/>
          <w:szCs w:val="20"/>
        </w:rPr>
        <w:t>Vertrouwenscentr</w:t>
      </w:r>
      <w:r w:rsidR="006F36D4" w:rsidRPr="003C29FE">
        <w:rPr>
          <w:rFonts w:ascii="Verdana" w:eastAsia="Verdana" w:hAnsi="Verdana" w:cs="Verdana"/>
          <w:sz w:val="20"/>
          <w:szCs w:val="20"/>
        </w:rPr>
        <w:t>a</w:t>
      </w:r>
      <w:proofErr w:type="spellEnd"/>
      <w:r w:rsidR="00BE1C81" w:rsidRPr="003C29FE">
        <w:rPr>
          <w:rFonts w:ascii="Verdana" w:eastAsia="Verdana" w:hAnsi="Verdana" w:cs="Verdana"/>
          <w:sz w:val="20"/>
          <w:szCs w:val="20"/>
        </w:rPr>
        <w:t xml:space="preserve"> </w:t>
      </w:r>
      <w:proofErr w:type="spellStart"/>
      <w:r w:rsidR="00BE1C81" w:rsidRPr="003C29FE">
        <w:rPr>
          <w:rFonts w:ascii="Verdana" w:eastAsia="Verdana" w:hAnsi="Verdana" w:cs="Verdana"/>
          <w:sz w:val="20"/>
          <w:szCs w:val="20"/>
        </w:rPr>
        <w:t>kindermishandeling</w:t>
      </w:r>
      <w:proofErr w:type="spellEnd"/>
      <w:r w:rsidR="00BE1C81" w:rsidRPr="003C29FE">
        <w:rPr>
          <w:rFonts w:ascii="Verdana" w:eastAsia="Verdana" w:hAnsi="Verdana" w:cs="Verdana"/>
          <w:sz w:val="20"/>
          <w:szCs w:val="20"/>
        </w:rPr>
        <w:t xml:space="preserve"> </w:t>
      </w:r>
      <w:r w:rsidR="006F36D4" w:rsidRPr="003C29FE">
        <w:rPr>
          <w:rFonts w:ascii="Verdana" w:eastAsia="Verdana" w:hAnsi="Verdana" w:cs="Verdana"/>
          <w:sz w:val="20"/>
          <w:szCs w:val="20"/>
        </w:rPr>
        <w:t>(</w:t>
      </w:r>
      <w:r w:rsidR="00BE1C81" w:rsidRPr="003C29FE">
        <w:rPr>
          <w:rFonts w:ascii="Verdana" w:eastAsia="Verdana" w:hAnsi="Verdana" w:cs="Verdana"/>
          <w:sz w:val="20"/>
          <w:szCs w:val="20"/>
        </w:rPr>
        <w:t>VK), aux lignes d’écoute, etc</w:t>
      </w:r>
      <w:r w:rsidRPr="003C29FE">
        <w:rPr>
          <w:rFonts w:ascii="Verdana" w:eastAsia="Verdana" w:hAnsi="Verdana" w:cs="Verdana"/>
          <w:sz w:val="20"/>
          <w:szCs w:val="20"/>
        </w:rPr>
        <w:t xml:space="preserve">. </w:t>
      </w:r>
    </w:p>
    <w:tbl>
      <w:tblPr>
        <w:tblStyle w:val="Grilledutableau"/>
        <w:tblW w:w="0" w:type="auto"/>
        <w:tblLook w:val="04A0" w:firstRow="1" w:lastRow="0" w:firstColumn="1" w:lastColumn="0" w:noHBand="0" w:noVBand="1"/>
      </w:tblPr>
      <w:tblGrid>
        <w:gridCol w:w="5382"/>
        <w:gridCol w:w="4536"/>
        <w:gridCol w:w="2126"/>
        <w:gridCol w:w="1900"/>
      </w:tblGrid>
      <w:tr w:rsidR="001E2FA7" w14:paraId="491927C8" w14:textId="77777777" w:rsidTr="00BF20D2">
        <w:tc>
          <w:tcPr>
            <w:tcW w:w="13944" w:type="dxa"/>
            <w:gridSpan w:val="4"/>
            <w:shd w:val="clear" w:color="auto" w:fill="auto"/>
          </w:tcPr>
          <w:p w14:paraId="39D8B15E" w14:textId="498B2CE5" w:rsidR="001E2FA7" w:rsidRPr="001E2FA7" w:rsidRDefault="001E2FA7" w:rsidP="001E2FA7">
            <w:pPr>
              <w:pStyle w:val="Sansinterligne"/>
              <w:jc w:val="center"/>
              <w:rPr>
                <w:rFonts w:ascii="Verdana" w:hAnsi="Verdana"/>
                <w:b/>
                <w:bCs/>
                <w:sz w:val="20"/>
                <w:szCs w:val="20"/>
                <w:lang w:val="fr-BE"/>
              </w:rPr>
            </w:pPr>
            <w:r w:rsidRPr="001E2FA7">
              <w:rPr>
                <w:rFonts w:ascii="Verdana" w:hAnsi="Verdana"/>
                <w:b/>
                <w:bCs/>
                <w:sz w:val="20"/>
                <w:szCs w:val="20"/>
                <w:lang w:val="fr-BE"/>
              </w:rPr>
              <w:t>Mesures clés 11</w:t>
            </w:r>
            <w:r w:rsidR="00856E0F">
              <w:rPr>
                <w:rFonts w:ascii="Verdana" w:hAnsi="Verdana"/>
                <w:b/>
                <w:bCs/>
                <w:sz w:val="20"/>
                <w:szCs w:val="20"/>
                <w:lang w:val="fr-BE"/>
              </w:rPr>
              <w:t>2</w:t>
            </w:r>
            <w:r w:rsidRPr="001E2FA7">
              <w:rPr>
                <w:rFonts w:ascii="Verdana" w:hAnsi="Verdana"/>
                <w:b/>
                <w:bCs/>
                <w:sz w:val="20"/>
                <w:szCs w:val="20"/>
                <w:lang w:val="fr-BE"/>
              </w:rPr>
              <w:t xml:space="preserve"> à 11</w:t>
            </w:r>
            <w:r w:rsidR="00856E0F">
              <w:rPr>
                <w:rFonts w:ascii="Verdana" w:hAnsi="Verdana"/>
                <w:b/>
                <w:bCs/>
                <w:sz w:val="20"/>
                <w:szCs w:val="20"/>
                <w:lang w:val="fr-BE"/>
              </w:rPr>
              <w:t>5</w:t>
            </w:r>
          </w:p>
        </w:tc>
      </w:tr>
      <w:tr w:rsidR="00DB48EE" w14:paraId="5FB194D4" w14:textId="77777777" w:rsidTr="001E2FA7">
        <w:tc>
          <w:tcPr>
            <w:tcW w:w="5382" w:type="dxa"/>
            <w:shd w:val="clear" w:color="auto" w:fill="auto"/>
          </w:tcPr>
          <w:p w14:paraId="6B93F26F" w14:textId="539396AA" w:rsidR="00DB48EE" w:rsidRPr="00662CC2" w:rsidRDefault="001E2FA7" w:rsidP="00662CC2">
            <w:pPr>
              <w:pStyle w:val="Sansinterligne"/>
              <w:jc w:val="both"/>
              <w:rPr>
                <w:rFonts w:ascii="Verdana" w:hAnsi="Verdana"/>
                <w:sz w:val="20"/>
                <w:szCs w:val="20"/>
              </w:rPr>
            </w:pPr>
            <w:bookmarkStart w:id="55" w:name="_Hlk88125960"/>
            <w:r w:rsidRPr="00662CC2">
              <w:rPr>
                <w:rFonts w:ascii="Verdana" w:hAnsi="Verdana"/>
                <w:sz w:val="20"/>
                <w:szCs w:val="20"/>
              </w:rPr>
              <w:t>11</w:t>
            </w:r>
            <w:r w:rsidR="00092001">
              <w:rPr>
                <w:rFonts w:ascii="Verdana" w:hAnsi="Verdana"/>
                <w:sz w:val="20"/>
                <w:szCs w:val="20"/>
              </w:rPr>
              <w:t>2</w:t>
            </w:r>
            <w:r w:rsidRPr="00662CC2">
              <w:rPr>
                <w:rFonts w:ascii="Verdana" w:hAnsi="Verdana"/>
                <w:sz w:val="20"/>
                <w:szCs w:val="20"/>
              </w:rPr>
              <w:t xml:space="preserve">. </w:t>
            </w:r>
            <w:r w:rsidR="00DB48EE" w:rsidRPr="00662CC2">
              <w:rPr>
                <w:rFonts w:ascii="Verdana" w:hAnsi="Verdana"/>
                <w:sz w:val="20"/>
                <w:szCs w:val="20"/>
              </w:rPr>
              <w:t>Déployer les Centres de prise en charge des violences sexuelles (CPVS) sur l'ensemble du territoire, pérenniser leur financement et les faire évoluer pour que l’approche, les objectifs et les pratiques correspondent à l’orientation de la Convention d’Istanbul et qu’ils s’articulent avec les associations de femmes, les services spécialisés dans l’accueil des victimes de violences, etc.</w:t>
            </w:r>
          </w:p>
        </w:tc>
        <w:tc>
          <w:tcPr>
            <w:tcW w:w="4536" w:type="dxa"/>
            <w:shd w:val="clear" w:color="auto" w:fill="auto"/>
          </w:tcPr>
          <w:p w14:paraId="08BA2B9C"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6927C4FA"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des Affaires sociales et de la Santé publique</w:t>
            </w:r>
          </w:p>
          <w:p w14:paraId="35BCABB3"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 xml:space="preserve">Ministre de la Justice </w:t>
            </w:r>
          </w:p>
          <w:p w14:paraId="2213B5B1"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 xml:space="preserve">Ministre de l’Intérieur </w:t>
            </w:r>
          </w:p>
          <w:p w14:paraId="692DFB99" w14:textId="77777777" w:rsidR="00DB48EE" w:rsidRDefault="00DB48EE" w:rsidP="00DB48EE">
            <w:pPr>
              <w:pStyle w:val="Sansinterligne"/>
              <w:jc w:val="both"/>
              <w:rPr>
                <w:rFonts w:ascii="Verdana" w:hAnsi="Verdana"/>
                <w:sz w:val="20"/>
                <w:szCs w:val="20"/>
                <w:lang w:val="fr-BE"/>
              </w:rPr>
            </w:pPr>
          </w:p>
          <w:p w14:paraId="241A148B" w14:textId="77777777" w:rsidR="00DB48EE" w:rsidRDefault="00DB48EE" w:rsidP="00DB48EE">
            <w:pPr>
              <w:pStyle w:val="Sansinterligne"/>
              <w:jc w:val="both"/>
              <w:rPr>
                <w:rFonts w:ascii="Verdana" w:hAnsi="Verdana"/>
                <w:sz w:val="20"/>
                <w:szCs w:val="20"/>
                <w:lang w:val="fr-BE"/>
              </w:rPr>
            </w:pPr>
            <w:r>
              <w:rPr>
                <w:rFonts w:ascii="Verdana" w:hAnsi="Verdana"/>
                <w:sz w:val="20"/>
                <w:szCs w:val="20"/>
                <w:lang w:val="fr-BE"/>
              </w:rPr>
              <w:t xml:space="preserve">En collaboration avec les </w:t>
            </w:r>
            <w:r w:rsidRPr="00EF541B">
              <w:rPr>
                <w:rFonts w:ascii="Verdana" w:hAnsi="Verdana"/>
                <w:sz w:val="20"/>
                <w:szCs w:val="20"/>
                <w:lang w:val="fr-BE"/>
              </w:rPr>
              <w:t>Communautés et Régions</w:t>
            </w:r>
          </w:p>
          <w:p w14:paraId="1792EAEC" w14:textId="77777777" w:rsidR="00DB48EE" w:rsidRDefault="00DB48EE" w:rsidP="00DB48EE">
            <w:pPr>
              <w:pStyle w:val="Sansinterligne"/>
              <w:jc w:val="both"/>
              <w:rPr>
                <w:rFonts w:ascii="Verdana" w:hAnsi="Verdana"/>
                <w:sz w:val="20"/>
                <w:szCs w:val="20"/>
                <w:lang w:val="fr-BE"/>
              </w:rPr>
            </w:pPr>
          </w:p>
          <w:p w14:paraId="7A4B0BB7" w14:textId="6C04FD03" w:rsidR="00DB48EE" w:rsidRPr="004E10AD" w:rsidRDefault="009D19C9" w:rsidP="00DB48EE">
            <w:pPr>
              <w:pStyle w:val="Sansinterligne"/>
              <w:jc w:val="both"/>
              <w:rPr>
                <w:rFonts w:ascii="Verdana" w:hAnsi="Verdana"/>
                <w:sz w:val="20"/>
                <w:szCs w:val="20"/>
                <w:lang w:val="fr-BE"/>
              </w:rPr>
            </w:pPr>
            <w:r w:rsidRPr="004E10AD">
              <w:rPr>
                <w:rFonts w:ascii="Verdana" w:hAnsi="Verdana"/>
                <w:sz w:val="20"/>
                <w:szCs w:val="20"/>
                <w:lang w:val="fr-BE"/>
              </w:rPr>
              <w:t>Ministre flamand du Bien-être</w:t>
            </w:r>
          </w:p>
          <w:p w14:paraId="2C0D5D39" w14:textId="21E5763C" w:rsidR="00DB48EE" w:rsidRPr="006246AB" w:rsidRDefault="009D19C9" w:rsidP="00DB48EE">
            <w:pPr>
              <w:pStyle w:val="Sansinterligne"/>
              <w:jc w:val="both"/>
              <w:rPr>
                <w:rFonts w:ascii="Verdana" w:hAnsi="Verdana"/>
                <w:sz w:val="20"/>
                <w:szCs w:val="20"/>
                <w:lang w:val="fr-BE"/>
              </w:rPr>
            </w:pPr>
            <w:r w:rsidRPr="004E10AD">
              <w:rPr>
                <w:rFonts w:ascii="Verdana" w:hAnsi="Verdana"/>
                <w:sz w:val="20"/>
                <w:szCs w:val="20"/>
                <w:lang w:val="fr-BE"/>
              </w:rPr>
              <w:t>M</w:t>
            </w:r>
            <w:r>
              <w:rPr>
                <w:rFonts w:ascii="Verdana" w:hAnsi="Verdana"/>
                <w:sz w:val="20"/>
                <w:szCs w:val="20"/>
                <w:lang w:val="fr-BE"/>
              </w:rPr>
              <w:t>inistre flamand de la Justice et du Maintien</w:t>
            </w:r>
            <w:r w:rsidR="0017352D">
              <w:t xml:space="preserve"> </w:t>
            </w:r>
            <w:r w:rsidR="0017352D" w:rsidRPr="0017352D">
              <w:rPr>
                <w:rFonts w:ascii="Verdana" w:hAnsi="Verdana"/>
                <w:sz w:val="20"/>
                <w:szCs w:val="20"/>
                <w:lang w:val="fr-BE"/>
              </w:rPr>
              <w:t>de l’ordre</w:t>
            </w:r>
          </w:p>
          <w:p w14:paraId="17BE235C" w14:textId="77777777" w:rsidR="00DB48EE" w:rsidRPr="00F95712" w:rsidRDefault="00DB48EE" w:rsidP="00DB48EE">
            <w:pPr>
              <w:pStyle w:val="Sansinterligne"/>
              <w:jc w:val="both"/>
              <w:rPr>
                <w:rFonts w:ascii="Verdana" w:hAnsi="Verdana"/>
                <w:sz w:val="20"/>
                <w:szCs w:val="20"/>
                <w:lang w:val="fr-BE"/>
              </w:rPr>
            </w:pPr>
            <w:r w:rsidRPr="00F95712">
              <w:rPr>
                <w:rFonts w:ascii="Verdana" w:hAnsi="Verdana"/>
                <w:sz w:val="20"/>
                <w:szCs w:val="20"/>
                <w:lang w:val="fr-BE"/>
              </w:rPr>
              <w:lastRenderedPageBreak/>
              <w:t>Secrétaire d’Etat à la Région de Bruxelles-Capitale, en charge de l’Egalité des chances</w:t>
            </w:r>
          </w:p>
          <w:p w14:paraId="486D4B77" w14:textId="6508418A" w:rsidR="00DB48EE" w:rsidRDefault="00DB48EE" w:rsidP="00DB48EE">
            <w:pPr>
              <w:spacing w:before="240" w:after="200"/>
              <w:jc w:val="both"/>
              <w:rPr>
                <w:rFonts w:ascii="Verdana" w:hAnsi="Verdana"/>
                <w:sz w:val="20"/>
                <w:szCs w:val="20"/>
                <w:lang w:val="fr-BE"/>
              </w:rPr>
            </w:pPr>
            <w:r w:rsidRPr="00F95712">
              <w:rPr>
                <w:rFonts w:ascii="Verdana" w:hAnsi="Verdana"/>
                <w:sz w:val="20"/>
                <w:szCs w:val="20"/>
                <w:lang w:val="fr-BE"/>
              </w:rPr>
              <w:t>Ministre-Président de la Région de Bruxelles-Capitale, en charge de la prévention et de la sécurité</w:t>
            </w:r>
          </w:p>
          <w:p w14:paraId="08C73636" w14:textId="75022CDB" w:rsidR="009D19C9" w:rsidRDefault="009D19C9" w:rsidP="00DB48EE">
            <w:pPr>
              <w:spacing w:before="240" w:after="200"/>
              <w:jc w:val="both"/>
              <w:rPr>
                <w:rFonts w:ascii="Verdana" w:hAnsi="Verdana"/>
                <w:sz w:val="20"/>
                <w:szCs w:val="20"/>
                <w:lang w:val="fr-BE"/>
              </w:rPr>
            </w:pPr>
            <w:r w:rsidRPr="009D19C9">
              <w:rPr>
                <w:rFonts w:ascii="Verdana" w:hAnsi="Verdana"/>
                <w:sz w:val="20"/>
                <w:szCs w:val="20"/>
                <w:lang w:val="fr-BE"/>
              </w:rPr>
              <w:t>Ministre de la Communauté française en charge de</w:t>
            </w:r>
            <w:r>
              <w:rPr>
                <w:rFonts w:ascii="Verdana" w:hAnsi="Verdana"/>
                <w:sz w:val="20"/>
                <w:szCs w:val="20"/>
                <w:lang w:val="fr-BE"/>
              </w:rPr>
              <w:t>s Maisons de Justice</w:t>
            </w:r>
          </w:p>
          <w:p w14:paraId="1ED372A6" w14:textId="77777777" w:rsidR="009D19C9" w:rsidRDefault="009D19C9" w:rsidP="00DB48EE">
            <w:pPr>
              <w:spacing w:before="240" w:after="200"/>
              <w:jc w:val="both"/>
              <w:rPr>
                <w:rFonts w:ascii="Verdana" w:eastAsia="Verdana" w:hAnsi="Verdana" w:cs="Verdana"/>
                <w:sz w:val="20"/>
                <w:szCs w:val="20"/>
              </w:rPr>
            </w:pPr>
            <w:r w:rsidRPr="009D19C9">
              <w:rPr>
                <w:rFonts w:ascii="Verdana" w:eastAsia="Verdana" w:hAnsi="Verdana" w:cs="Verdana"/>
                <w:sz w:val="20"/>
                <w:szCs w:val="20"/>
              </w:rPr>
              <w:t>Ministre wallon</w:t>
            </w:r>
            <w:r w:rsidR="00105ED4">
              <w:rPr>
                <w:rFonts w:ascii="Verdana" w:eastAsia="Verdana" w:hAnsi="Verdana" w:cs="Verdana"/>
                <w:sz w:val="20"/>
                <w:szCs w:val="20"/>
              </w:rPr>
              <w:t>ne</w:t>
            </w:r>
            <w:r w:rsidRPr="009D19C9">
              <w:rPr>
                <w:rFonts w:ascii="Verdana" w:eastAsia="Verdana" w:hAnsi="Verdana" w:cs="Verdana"/>
                <w:sz w:val="20"/>
                <w:szCs w:val="20"/>
              </w:rPr>
              <w:t xml:space="preserve"> des Droits des femmes</w:t>
            </w:r>
          </w:p>
          <w:p w14:paraId="25C889D5" w14:textId="7EE6C6EB" w:rsidR="00290571" w:rsidRDefault="00290571" w:rsidP="00DB48EE">
            <w:pPr>
              <w:spacing w:before="240" w:after="200"/>
              <w:jc w:val="both"/>
              <w:rPr>
                <w:rFonts w:ascii="Verdana" w:eastAsia="Verdana" w:hAnsi="Verdana" w:cs="Verdana"/>
                <w:sz w:val="20"/>
                <w:szCs w:val="20"/>
              </w:rPr>
            </w:pPr>
            <w:r w:rsidRPr="00290571">
              <w:rPr>
                <w:rFonts w:ascii="Verdana" w:eastAsia="Verdana" w:hAnsi="Verdana" w:cs="Verdana"/>
                <w:sz w:val="20"/>
                <w:szCs w:val="20"/>
              </w:rPr>
              <w:t>Ministre de la Communauté germanophone en charge de l’égalité des chances et santé</w:t>
            </w:r>
          </w:p>
        </w:tc>
        <w:tc>
          <w:tcPr>
            <w:tcW w:w="2126" w:type="dxa"/>
          </w:tcPr>
          <w:p w14:paraId="195C6D73" w14:textId="03D26AAB" w:rsidR="00DB48EE" w:rsidRDefault="00DB48EE" w:rsidP="00DB48EE">
            <w:pPr>
              <w:spacing w:before="240" w:after="200"/>
              <w:jc w:val="both"/>
              <w:rPr>
                <w:rFonts w:ascii="Verdana" w:eastAsia="Verdana" w:hAnsi="Verdana" w:cs="Verdana"/>
                <w:sz w:val="20"/>
                <w:szCs w:val="20"/>
              </w:rPr>
            </w:pPr>
            <w:r w:rsidRPr="00EF541B">
              <w:rPr>
                <w:rFonts w:ascii="Verdana" w:hAnsi="Verdana"/>
                <w:sz w:val="20"/>
                <w:szCs w:val="20"/>
                <w:lang w:val="fr-BE"/>
              </w:rPr>
              <w:lastRenderedPageBreak/>
              <w:t>Budget prévu</w:t>
            </w:r>
          </w:p>
        </w:tc>
        <w:tc>
          <w:tcPr>
            <w:tcW w:w="1900" w:type="dxa"/>
          </w:tcPr>
          <w:p w14:paraId="3A52E3D5"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PBXL – 45</w:t>
            </w:r>
          </w:p>
          <w:p w14:paraId="09DF89AE" w14:textId="18FB47AF" w:rsidR="00DB48EE" w:rsidRDefault="00DB48EE" w:rsidP="00DB48EE">
            <w:pPr>
              <w:spacing w:before="240" w:after="200"/>
              <w:jc w:val="both"/>
              <w:rPr>
                <w:rFonts w:ascii="Verdana" w:eastAsia="Verdana" w:hAnsi="Verdana" w:cs="Verdana"/>
                <w:sz w:val="20"/>
                <w:szCs w:val="20"/>
              </w:rPr>
            </w:pPr>
            <w:r w:rsidRPr="00EF541B">
              <w:rPr>
                <w:rFonts w:ascii="Verdana" w:hAnsi="Verdana"/>
                <w:sz w:val="20"/>
                <w:szCs w:val="20"/>
                <w:lang w:val="fr-BE"/>
              </w:rPr>
              <w:t>PVIF - 49</w:t>
            </w:r>
          </w:p>
        </w:tc>
      </w:tr>
      <w:tr w:rsidR="00DB48EE" w14:paraId="79AB6986" w14:textId="77777777" w:rsidTr="001E2FA7">
        <w:tc>
          <w:tcPr>
            <w:tcW w:w="5382" w:type="dxa"/>
            <w:shd w:val="clear" w:color="auto" w:fill="auto"/>
          </w:tcPr>
          <w:p w14:paraId="3AA760D5" w14:textId="27BB83D9" w:rsidR="00DB48EE" w:rsidRPr="00662CC2" w:rsidRDefault="001E2FA7" w:rsidP="00662CC2">
            <w:pPr>
              <w:pStyle w:val="Sansinterligne"/>
              <w:jc w:val="both"/>
              <w:rPr>
                <w:rFonts w:ascii="Verdana" w:hAnsi="Verdana"/>
                <w:sz w:val="20"/>
                <w:szCs w:val="20"/>
              </w:rPr>
            </w:pPr>
            <w:r w:rsidRPr="00662CC2">
              <w:rPr>
                <w:rFonts w:ascii="Verdana" w:hAnsi="Verdana"/>
                <w:sz w:val="20"/>
                <w:szCs w:val="20"/>
              </w:rPr>
              <w:t>11</w:t>
            </w:r>
            <w:r w:rsidR="00092001">
              <w:rPr>
                <w:rFonts w:ascii="Verdana" w:hAnsi="Verdana"/>
                <w:sz w:val="20"/>
                <w:szCs w:val="20"/>
              </w:rPr>
              <w:t>3</w:t>
            </w:r>
            <w:r w:rsidRPr="00662CC2">
              <w:rPr>
                <w:rFonts w:ascii="Verdana" w:hAnsi="Verdana"/>
                <w:sz w:val="20"/>
                <w:szCs w:val="20"/>
              </w:rPr>
              <w:t xml:space="preserve">. </w:t>
            </w:r>
            <w:r w:rsidR="00DB48EE" w:rsidRPr="00662CC2">
              <w:rPr>
                <w:rFonts w:ascii="Verdana" w:hAnsi="Verdana"/>
                <w:sz w:val="20"/>
                <w:szCs w:val="20"/>
              </w:rPr>
              <w:t>Améliorer l’accueil des victimes au sein des CPVS avec une attention particulière pour les personnes en situation de handicap, pour les personnes en situation de migration (y compris les femmes sans titre de séjour) et pour les personnes LGBTQI+.</w:t>
            </w:r>
          </w:p>
        </w:tc>
        <w:tc>
          <w:tcPr>
            <w:tcW w:w="4536" w:type="dxa"/>
            <w:shd w:val="clear" w:color="auto" w:fill="auto"/>
          </w:tcPr>
          <w:p w14:paraId="5C69761D"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54E517DE" w14:textId="77777777" w:rsidR="00DB48EE" w:rsidRDefault="00DB48EE" w:rsidP="00DB48EE">
            <w:pPr>
              <w:pStyle w:val="Sansinterligne"/>
              <w:jc w:val="both"/>
              <w:rPr>
                <w:rFonts w:ascii="Verdana" w:hAnsi="Verdana"/>
                <w:sz w:val="20"/>
                <w:szCs w:val="20"/>
                <w:lang w:val="fr-BE"/>
              </w:rPr>
            </w:pPr>
          </w:p>
          <w:p w14:paraId="73D1779D" w14:textId="77777777" w:rsidR="00DB48EE" w:rsidRDefault="00DB48EE" w:rsidP="00DB48EE">
            <w:pPr>
              <w:pStyle w:val="Sansinterligne"/>
              <w:jc w:val="both"/>
              <w:rPr>
                <w:rFonts w:ascii="Verdana" w:hAnsi="Verdana"/>
                <w:sz w:val="20"/>
                <w:szCs w:val="20"/>
                <w:lang w:val="fr-BE"/>
              </w:rPr>
            </w:pPr>
            <w:r>
              <w:rPr>
                <w:rFonts w:ascii="Verdana" w:hAnsi="Verdana"/>
                <w:sz w:val="20"/>
                <w:szCs w:val="20"/>
                <w:lang w:val="fr-BE"/>
              </w:rPr>
              <w:t>En collaboration avec les Communautés et Régions</w:t>
            </w:r>
          </w:p>
          <w:p w14:paraId="79FDC459" w14:textId="4F526EA0" w:rsidR="009D19C9" w:rsidRDefault="009D19C9" w:rsidP="00DB48EE">
            <w:pPr>
              <w:pStyle w:val="Sansinterligne"/>
              <w:jc w:val="both"/>
              <w:rPr>
                <w:rFonts w:ascii="Verdana" w:hAnsi="Verdana"/>
                <w:sz w:val="20"/>
                <w:szCs w:val="20"/>
                <w:lang w:val="fr-BE"/>
              </w:rPr>
            </w:pPr>
          </w:p>
          <w:p w14:paraId="286ADA3A" w14:textId="1F0BE684" w:rsidR="009D19C9" w:rsidRDefault="009D19C9" w:rsidP="00DB48EE">
            <w:pPr>
              <w:pStyle w:val="Sansinterligne"/>
              <w:jc w:val="both"/>
              <w:rPr>
                <w:rFonts w:ascii="Verdana" w:hAnsi="Verdana"/>
                <w:sz w:val="20"/>
                <w:szCs w:val="20"/>
                <w:lang w:val="fr-BE"/>
              </w:rPr>
            </w:pPr>
            <w:r>
              <w:rPr>
                <w:rFonts w:ascii="Verdana" w:hAnsi="Verdana"/>
                <w:sz w:val="20"/>
                <w:szCs w:val="20"/>
                <w:lang w:val="fr-BE"/>
              </w:rPr>
              <w:t>Ministre flamand du Bien-être</w:t>
            </w:r>
          </w:p>
          <w:p w14:paraId="26971558" w14:textId="64159BA5" w:rsidR="009D19C9" w:rsidRDefault="009D19C9" w:rsidP="00DB48EE">
            <w:pPr>
              <w:pStyle w:val="Sansinterligne"/>
              <w:jc w:val="both"/>
              <w:rPr>
                <w:rFonts w:ascii="Verdana" w:hAnsi="Verdana"/>
                <w:sz w:val="20"/>
                <w:szCs w:val="20"/>
                <w:lang w:val="fr-BE"/>
              </w:rPr>
            </w:pPr>
            <w:r>
              <w:rPr>
                <w:rFonts w:ascii="Verdana" w:hAnsi="Verdana"/>
                <w:sz w:val="20"/>
                <w:szCs w:val="20"/>
                <w:lang w:val="fr-BE"/>
              </w:rPr>
              <w:t>Ministre flamand de l’Egalité des chances</w:t>
            </w:r>
          </w:p>
          <w:p w14:paraId="2C00EE3F" w14:textId="6A8CBAA0" w:rsidR="009D19C9" w:rsidRDefault="009D19C9" w:rsidP="00DB48EE">
            <w:pPr>
              <w:pStyle w:val="Sansinterligne"/>
              <w:jc w:val="both"/>
              <w:rPr>
                <w:rFonts w:ascii="Verdana" w:hAnsi="Verdana"/>
                <w:sz w:val="20"/>
                <w:szCs w:val="20"/>
                <w:lang w:val="fr-BE"/>
              </w:rPr>
            </w:pPr>
            <w:r w:rsidRPr="009D19C9">
              <w:rPr>
                <w:rFonts w:ascii="Verdana" w:hAnsi="Verdana"/>
                <w:sz w:val="20"/>
                <w:szCs w:val="20"/>
                <w:lang w:val="fr-BE"/>
              </w:rPr>
              <w:t>Ministre de la Communauté française en charge de</w:t>
            </w:r>
            <w:r>
              <w:rPr>
                <w:rFonts w:ascii="Verdana" w:hAnsi="Verdana"/>
                <w:sz w:val="20"/>
                <w:szCs w:val="20"/>
                <w:lang w:val="fr-BE"/>
              </w:rPr>
              <w:t xml:space="preserve"> l’Egalité des chances</w:t>
            </w:r>
          </w:p>
          <w:p w14:paraId="423AA0B9" w14:textId="2DFB3EAE" w:rsidR="00DB48EE" w:rsidRPr="006246AB" w:rsidRDefault="009D19C9" w:rsidP="0061469E">
            <w:pPr>
              <w:pStyle w:val="Sansinterligne"/>
              <w:jc w:val="both"/>
              <w:rPr>
                <w:rFonts w:ascii="Verdana" w:eastAsia="Verdana" w:hAnsi="Verdana" w:cs="Verdana"/>
                <w:sz w:val="20"/>
                <w:szCs w:val="20"/>
                <w:lang w:val="fr-BE"/>
              </w:rPr>
            </w:pPr>
            <w:r>
              <w:rPr>
                <w:rFonts w:ascii="Verdana" w:hAnsi="Verdana"/>
                <w:sz w:val="20"/>
                <w:szCs w:val="20"/>
                <w:lang w:val="fr-BE"/>
              </w:rPr>
              <w:t>Ministre wallon</w:t>
            </w:r>
            <w:r w:rsidR="00105ED4">
              <w:rPr>
                <w:rFonts w:ascii="Verdana" w:hAnsi="Verdana"/>
                <w:sz w:val="20"/>
                <w:szCs w:val="20"/>
                <w:lang w:val="fr-BE"/>
              </w:rPr>
              <w:t>ne</w:t>
            </w:r>
            <w:r>
              <w:rPr>
                <w:rFonts w:ascii="Verdana" w:hAnsi="Verdana"/>
                <w:sz w:val="20"/>
                <w:szCs w:val="20"/>
                <w:lang w:val="fr-BE"/>
              </w:rPr>
              <w:t xml:space="preserve"> des Droits des femmes</w:t>
            </w:r>
          </w:p>
        </w:tc>
        <w:tc>
          <w:tcPr>
            <w:tcW w:w="2126" w:type="dxa"/>
          </w:tcPr>
          <w:p w14:paraId="5E34AEC6" w14:textId="7A744C93" w:rsidR="00DB48EE" w:rsidRDefault="00DB48EE" w:rsidP="00DB48EE">
            <w:pPr>
              <w:spacing w:before="240" w:after="200"/>
              <w:jc w:val="both"/>
              <w:rPr>
                <w:rFonts w:ascii="Verdana" w:eastAsia="Verdana" w:hAnsi="Verdana" w:cs="Verdana"/>
                <w:sz w:val="20"/>
                <w:szCs w:val="20"/>
              </w:rPr>
            </w:pPr>
          </w:p>
        </w:tc>
        <w:tc>
          <w:tcPr>
            <w:tcW w:w="1900" w:type="dxa"/>
          </w:tcPr>
          <w:p w14:paraId="2621CC68" w14:textId="77777777" w:rsidR="00DB48EE" w:rsidRDefault="00DB48EE" w:rsidP="00DB48EE">
            <w:pPr>
              <w:spacing w:before="240" w:after="200"/>
              <w:jc w:val="both"/>
              <w:rPr>
                <w:rFonts w:ascii="Verdana" w:eastAsia="Verdana" w:hAnsi="Verdana" w:cs="Verdana"/>
                <w:sz w:val="20"/>
                <w:szCs w:val="20"/>
              </w:rPr>
            </w:pPr>
          </w:p>
        </w:tc>
      </w:tr>
      <w:tr w:rsidR="00DB48EE" w:rsidRPr="003839F6" w14:paraId="165260FB" w14:textId="77777777" w:rsidTr="001E2FA7">
        <w:tc>
          <w:tcPr>
            <w:tcW w:w="5382" w:type="dxa"/>
          </w:tcPr>
          <w:p w14:paraId="3FFC3F47" w14:textId="158F38C5" w:rsidR="00DB48EE" w:rsidRPr="00BF20D2" w:rsidRDefault="001E2FA7" w:rsidP="00662CC2">
            <w:pPr>
              <w:pStyle w:val="Sansinterligne"/>
              <w:jc w:val="both"/>
              <w:rPr>
                <w:rFonts w:ascii="Verdana" w:hAnsi="Verdana"/>
                <w:sz w:val="20"/>
                <w:szCs w:val="20"/>
                <w:lang w:val="fr-BE"/>
              </w:rPr>
            </w:pPr>
            <w:bookmarkStart w:id="56" w:name="_Hlk87686926"/>
            <w:r w:rsidRPr="00662CC2">
              <w:rPr>
                <w:rFonts w:ascii="Verdana" w:hAnsi="Verdana"/>
                <w:bCs/>
                <w:sz w:val="20"/>
                <w:szCs w:val="20"/>
                <w:lang w:val="fr-BE"/>
              </w:rPr>
              <w:t>11</w:t>
            </w:r>
            <w:r w:rsidR="00092001">
              <w:rPr>
                <w:rFonts w:ascii="Verdana" w:hAnsi="Verdana"/>
                <w:bCs/>
                <w:sz w:val="20"/>
                <w:szCs w:val="20"/>
                <w:lang w:val="fr-BE"/>
              </w:rPr>
              <w:t>4</w:t>
            </w:r>
            <w:r w:rsidRPr="00662CC2">
              <w:rPr>
                <w:rFonts w:ascii="Verdana" w:hAnsi="Verdana"/>
                <w:bCs/>
                <w:sz w:val="20"/>
                <w:szCs w:val="20"/>
                <w:lang w:val="fr-BE"/>
              </w:rPr>
              <w:t xml:space="preserve">. </w:t>
            </w:r>
            <w:r w:rsidR="00DB48EE" w:rsidRPr="00662CC2">
              <w:rPr>
                <w:rFonts w:ascii="Verdana" w:hAnsi="Verdana"/>
                <w:bCs/>
                <w:sz w:val="20"/>
                <w:szCs w:val="20"/>
                <w:lang w:val="fr-BE"/>
              </w:rPr>
              <w:t xml:space="preserve">Poursuivre les travaux visant à ancrer/valider juridiquement les CPVS en invitant notamment le Collège des procureurs généraux à adopter une circulaire comprenant des lignes directrices destinées aux parquets et aux services de police et en élaborant un texte légal au niveau fédéral. </w:t>
            </w:r>
            <w:r w:rsidR="00DB48EE" w:rsidRPr="00BF20D2">
              <w:rPr>
                <w:rFonts w:ascii="Verdana" w:hAnsi="Verdana"/>
                <w:bCs/>
                <w:sz w:val="20"/>
                <w:szCs w:val="20"/>
                <w:lang w:val="fr-BE"/>
              </w:rPr>
              <w:t>A terme, collaborer avec les entités fédérées afin de fixer de manière complète l’ancrage juridique des CPVS</w:t>
            </w:r>
            <w:bookmarkEnd w:id="56"/>
            <w:r w:rsidR="00DB48EE" w:rsidRPr="00BF20D2">
              <w:rPr>
                <w:rFonts w:ascii="Verdana" w:hAnsi="Verdana"/>
                <w:bCs/>
                <w:sz w:val="20"/>
                <w:szCs w:val="20"/>
                <w:lang w:val="fr-BE"/>
              </w:rPr>
              <w:t>.</w:t>
            </w:r>
          </w:p>
        </w:tc>
        <w:tc>
          <w:tcPr>
            <w:tcW w:w="4536" w:type="dxa"/>
          </w:tcPr>
          <w:p w14:paraId="698B68D4"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24418162" w14:textId="77777777" w:rsidR="00DB48EE" w:rsidRPr="00EF541B" w:rsidRDefault="00DB48EE" w:rsidP="00DB48EE">
            <w:pPr>
              <w:pStyle w:val="Sansinterligne"/>
              <w:jc w:val="both"/>
              <w:rPr>
                <w:rFonts w:ascii="Verdana" w:hAnsi="Verdana"/>
                <w:sz w:val="20"/>
                <w:szCs w:val="20"/>
                <w:lang w:val="fr-BE"/>
              </w:rPr>
            </w:pPr>
          </w:p>
          <w:p w14:paraId="000D4374" w14:textId="18C6F005" w:rsidR="00DB48EE" w:rsidRDefault="00DB48EE" w:rsidP="00DB48EE">
            <w:pPr>
              <w:pStyle w:val="Sansinterligne"/>
              <w:jc w:val="both"/>
              <w:rPr>
                <w:rFonts w:ascii="Verdana" w:hAnsi="Verdana"/>
                <w:sz w:val="20"/>
                <w:szCs w:val="20"/>
                <w:lang w:val="fr-BE"/>
              </w:rPr>
            </w:pPr>
            <w:r w:rsidRPr="00F95712">
              <w:rPr>
                <w:rFonts w:ascii="Verdana" w:hAnsi="Verdana"/>
                <w:sz w:val="20"/>
                <w:szCs w:val="20"/>
                <w:lang w:val="fr-BE"/>
              </w:rPr>
              <w:t>En collaboration avec</w:t>
            </w:r>
            <w:r w:rsidRPr="00EF541B">
              <w:rPr>
                <w:rFonts w:ascii="Verdana" w:hAnsi="Verdana"/>
                <w:sz w:val="20"/>
                <w:szCs w:val="20"/>
                <w:lang w:val="fr-BE"/>
              </w:rPr>
              <w:t xml:space="preserve"> le Ministre de la Justice, la Ministre de l’Intérieur et le Ministre des Affaires sociales et de la Santé publique</w:t>
            </w:r>
          </w:p>
          <w:p w14:paraId="22F29C8D" w14:textId="77777777" w:rsidR="009D19C9" w:rsidRDefault="009D19C9" w:rsidP="00DB48EE">
            <w:pPr>
              <w:pStyle w:val="Sansinterligne"/>
              <w:jc w:val="both"/>
              <w:rPr>
                <w:rFonts w:ascii="Verdana" w:hAnsi="Verdana"/>
                <w:sz w:val="20"/>
                <w:szCs w:val="20"/>
                <w:lang w:val="fr-BE"/>
              </w:rPr>
            </w:pPr>
          </w:p>
          <w:p w14:paraId="17E16B1F" w14:textId="77777777" w:rsidR="00DB48EE" w:rsidRDefault="00DB48EE" w:rsidP="00DB48EE">
            <w:pPr>
              <w:pStyle w:val="Sansinterligne"/>
              <w:jc w:val="both"/>
              <w:rPr>
                <w:rFonts w:ascii="Verdana" w:hAnsi="Verdana"/>
                <w:sz w:val="20"/>
                <w:szCs w:val="20"/>
                <w:lang w:val="fr-BE"/>
              </w:rPr>
            </w:pPr>
            <w:r w:rsidRPr="00A75A0D">
              <w:rPr>
                <w:rFonts w:ascii="Verdana" w:hAnsi="Verdana"/>
                <w:sz w:val="20"/>
                <w:szCs w:val="20"/>
                <w:lang w:val="fr-BE"/>
              </w:rPr>
              <w:t>En collab</w:t>
            </w:r>
            <w:r w:rsidRPr="00F13EAE">
              <w:rPr>
                <w:rFonts w:ascii="Verdana" w:hAnsi="Verdana"/>
                <w:sz w:val="20"/>
                <w:szCs w:val="20"/>
                <w:lang w:val="fr-BE"/>
              </w:rPr>
              <w:t>oration avec les C</w:t>
            </w:r>
            <w:r>
              <w:rPr>
                <w:rFonts w:ascii="Verdana" w:hAnsi="Verdana"/>
                <w:sz w:val="20"/>
                <w:szCs w:val="20"/>
                <w:lang w:val="fr-BE"/>
              </w:rPr>
              <w:t>ommunautés et les Régions</w:t>
            </w:r>
          </w:p>
          <w:p w14:paraId="3DD73DA9" w14:textId="77777777" w:rsidR="00DB48EE" w:rsidRPr="00A75A0D" w:rsidRDefault="00DB48EE" w:rsidP="00DB48EE">
            <w:pPr>
              <w:pStyle w:val="Sansinterligne"/>
              <w:jc w:val="both"/>
              <w:rPr>
                <w:rFonts w:ascii="Verdana" w:hAnsi="Verdana"/>
                <w:sz w:val="20"/>
                <w:szCs w:val="20"/>
                <w:lang w:val="fr-BE"/>
              </w:rPr>
            </w:pPr>
          </w:p>
          <w:p w14:paraId="056542C6" w14:textId="4911F578" w:rsidR="00DB48EE" w:rsidRPr="0061469E" w:rsidRDefault="009D19C9" w:rsidP="00DB48EE">
            <w:pPr>
              <w:pStyle w:val="Sansinterligne"/>
              <w:jc w:val="both"/>
              <w:rPr>
                <w:rFonts w:ascii="Verdana" w:hAnsi="Verdana"/>
                <w:sz w:val="20"/>
                <w:szCs w:val="20"/>
                <w:lang w:val="fr-BE"/>
              </w:rPr>
            </w:pPr>
            <w:r w:rsidRPr="0061469E">
              <w:rPr>
                <w:rFonts w:ascii="Verdana" w:hAnsi="Verdana"/>
                <w:sz w:val="20"/>
                <w:szCs w:val="20"/>
                <w:lang w:val="fr-BE"/>
              </w:rPr>
              <w:lastRenderedPageBreak/>
              <w:t>Ministre flamand de la J</w:t>
            </w:r>
            <w:r>
              <w:rPr>
                <w:rFonts w:ascii="Verdana" w:hAnsi="Verdana"/>
                <w:sz w:val="20"/>
                <w:szCs w:val="20"/>
                <w:lang w:val="fr-BE"/>
              </w:rPr>
              <w:t>ustice et du Maintien</w:t>
            </w:r>
            <w:r w:rsidR="0017352D">
              <w:t xml:space="preserve"> </w:t>
            </w:r>
            <w:r w:rsidR="0017352D" w:rsidRPr="0017352D">
              <w:rPr>
                <w:rFonts w:ascii="Verdana" w:hAnsi="Verdana"/>
                <w:sz w:val="20"/>
                <w:szCs w:val="20"/>
                <w:lang w:val="fr-BE"/>
              </w:rPr>
              <w:t>de l’ordre</w:t>
            </w:r>
          </w:p>
          <w:p w14:paraId="18BF670C" w14:textId="77777777" w:rsidR="00DB48EE" w:rsidRPr="00F95712" w:rsidRDefault="00DB48EE" w:rsidP="00DB48EE">
            <w:pPr>
              <w:pStyle w:val="Sansinterligne"/>
              <w:jc w:val="both"/>
              <w:rPr>
                <w:rFonts w:ascii="Verdana" w:hAnsi="Verdana"/>
                <w:sz w:val="20"/>
                <w:szCs w:val="20"/>
                <w:lang w:val="fr-BE"/>
              </w:rPr>
            </w:pPr>
            <w:r w:rsidRPr="00F95712">
              <w:rPr>
                <w:rFonts w:ascii="Verdana" w:hAnsi="Verdana"/>
                <w:sz w:val="20"/>
                <w:szCs w:val="20"/>
                <w:lang w:val="fr-BE"/>
              </w:rPr>
              <w:t>Secrétaire d’Etat à la Région de Bruxelles-Capitale, en charge de l’Egalité des chances</w:t>
            </w:r>
          </w:p>
          <w:p w14:paraId="01E0E4EB" w14:textId="77777777" w:rsidR="00DB48EE" w:rsidRDefault="00DB48EE" w:rsidP="00DB48EE">
            <w:pPr>
              <w:pStyle w:val="Sansinterligne"/>
              <w:jc w:val="both"/>
              <w:rPr>
                <w:rFonts w:ascii="Verdana" w:hAnsi="Verdana"/>
                <w:sz w:val="20"/>
                <w:szCs w:val="20"/>
                <w:lang w:val="fr-BE"/>
              </w:rPr>
            </w:pPr>
            <w:r w:rsidRPr="00F95712">
              <w:rPr>
                <w:rFonts w:ascii="Verdana" w:hAnsi="Verdana"/>
                <w:sz w:val="20"/>
                <w:szCs w:val="20"/>
                <w:lang w:val="fr-BE"/>
              </w:rPr>
              <w:t>Ministre-Président de la Région de Bruxelles-Capitale, en charge de la prévention et de la sécurité</w:t>
            </w:r>
          </w:p>
          <w:p w14:paraId="7777F40A" w14:textId="77777777" w:rsidR="009D19C9" w:rsidRDefault="009D19C9" w:rsidP="00DB48EE">
            <w:pPr>
              <w:pStyle w:val="Sansinterligne"/>
              <w:jc w:val="both"/>
              <w:rPr>
                <w:rFonts w:ascii="Verdana" w:hAnsi="Verdana"/>
                <w:sz w:val="20"/>
                <w:szCs w:val="20"/>
                <w:lang w:val="fr-BE"/>
              </w:rPr>
            </w:pPr>
            <w:r w:rsidRPr="00AC5887">
              <w:rPr>
                <w:rFonts w:ascii="Verdana" w:hAnsi="Verdana"/>
                <w:sz w:val="20"/>
                <w:szCs w:val="20"/>
                <w:lang w:val="fr-BE"/>
              </w:rPr>
              <w:t>Ministre-Président du Gouvernement de la Communauté française</w:t>
            </w:r>
            <w:r w:rsidRPr="005D5C7A">
              <w:rPr>
                <w:rFonts w:ascii="Verdana" w:hAnsi="Verdana"/>
                <w:sz w:val="20"/>
                <w:szCs w:val="20"/>
                <w:lang w:val="fr-BE"/>
              </w:rPr>
              <w:t xml:space="preserve"> </w:t>
            </w:r>
          </w:p>
          <w:p w14:paraId="2BBACFA2" w14:textId="5E36AFC8" w:rsidR="00DB48EE" w:rsidRDefault="00DB48EE" w:rsidP="00DB48EE">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4169D5EB" w14:textId="2C4C3FA3" w:rsidR="00E066A0" w:rsidRDefault="00DB48EE">
            <w:pPr>
              <w:pStyle w:val="Sansinterligne"/>
              <w:jc w:val="both"/>
              <w:rPr>
                <w:rFonts w:ascii="Verdana" w:hAnsi="Verdana"/>
                <w:sz w:val="20"/>
                <w:szCs w:val="20"/>
                <w:lang w:val="fr-BE"/>
              </w:rPr>
            </w:pPr>
            <w:r w:rsidRPr="00AC5887">
              <w:rPr>
                <w:rFonts w:ascii="Verdana" w:hAnsi="Verdana"/>
                <w:sz w:val="20"/>
                <w:szCs w:val="20"/>
                <w:lang w:val="fr-BE"/>
              </w:rPr>
              <w:t>Ministre de la Communauté française en charge des Maisons de Justice</w:t>
            </w:r>
          </w:p>
          <w:p w14:paraId="4B145B89" w14:textId="18749AF2" w:rsidR="00DB48EE" w:rsidRDefault="00E066A0" w:rsidP="0061469E">
            <w:pPr>
              <w:pStyle w:val="Sansinterligne"/>
              <w:rPr>
                <w:rFonts w:ascii="Verdana" w:eastAsia="Verdana" w:hAnsi="Verdana" w:cs="Verdana"/>
                <w:sz w:val="20"/>
                <w:szCs w:val="20"/>
              </w:rPr>
            </w:pPr>
            <w:r w:rsidRPr="00E066A0">
              <w:rPr>
                <w:rFonts w:ascii="Verdana" w:hAnsi="Verdana"/>
                <w:sz w:val="20"/>
                <w:szCs w:val="20"/>
                <w:lang w:val="fr-BE"/>
              </w:rPr>
              <w:t>Ministre wallon</w:t>
            </w:r>
            <w:r w:rsidR="00105ED4">
              <w:rPr>
                <w:rFonts w:ascii="Verdana" w:hAnsi="Verdana"/>
                <w:sz w:val="20"/>
                <w:szCs w:val="20"/>
                <w:lang w:val="fr-BE"/>
              </w:rPr>
              <w:t>ne</w:t>
            </w:r>
            <w:r w:rsidRPr="00E066A0">
              <w:rPr>
                <w:rFonts w:ascii="Verdana" w:hAnsi="Verdana"/>
                <w:sz w:val="20"/>
                <w:szCs w:val="20"/>
                <w:lang w:val="fr-BE"/>
              </w:rPr>
              <w:t xml:space="preserve"> des Droits des femmes</w:t>
            </w:r>
          </w:p>
        </w:tc>
        <w:tc>
          <w:tcPr>
            <w:tcW w:w="2126" w:type="dxa"/>
          </w:tcPr>
          <w:p w14:paraId="67088151" w14:textId="77777777" w:rsidR="00DB48EE" w:rsidRDefault="00DB48EE" w:rsidP="00DB48EE">
            <w:pPr>
              <w:spacing w:before="240" w:after="200"/>
              <w:jc w:val="both"/>
              <w:rPr>
                <w:rFonts w:ascii="Verdana" w:eastAsia="Verdana" w:hAnsi="Verdana" w:cs="Verdana"/>
                <w:sz w:val="20"/>
                <w:szCs w:val="20"/>
              </w:rPr>
            </w:pPr>
          </w:p>
        </w:tc>
        <w:tc>
          <w:tcPr>
            <w:tcW w:w="1900" w:type="dxa"/>
          </w:tcPr>
          <w:p w14:paraId="4C55E581" w14:textId="7500238D" w:rsidR="00DB48EE" w:rsidRPr="00DB48EE" w:rsidRDefault="00DB48EE" w:rsidP="00DB48EE">
            <w:pPr>
              <w:spacing w:before="240" w:after="200"/>
              <w:jc w:val="both"/>
              <w:rPr>
                <w:rFonts w:ascii="Verdana" w:eastAsia="Verdana" w:hAnsi="Verdana" w:cs="Verdana"/>
                <w:sz w:val="20"/>
                <w:szCs w:val="20"/>
                <w:lang w:val="nl-NL"/>
              </w:rPr>
            </w:pPr>
            <w:r w:rsidRPr="00EF541B">
              <w:rPr>
                <w:rFonts w:ascii="Verdana" w:hAnsi="Verdana"/>
                <w:sz w:val="20"/>
                <w:szCs w:val="20"/>
                <w:lang w:val="nl-NL"/>
              </w:rPr>
              <w:t>CIM DDF/IMC VR – Fiche 17 - jan 2021</w:t>
            </w:r>
          </w:p>
        </w:tc>
      </w:tr>
      <w:tr w:rsidR="00DB48EE" w14:paraId="7198E3B4" w14:textId="77777777" w:rsidTr="001E2FA7">
        <w:tc>
          <w:tcPr>
            <w:tcW w:w="5382" w:type="dxa"/>
          </w:tcPr>
          <w:p w14:paraId="715F2BDC" w14:textId="337A5892" w:rsidR="00DB48EE" w:rsidRPr="00662CC2" w:rsidRDefault="001E2FA7" w:rsidP="00662CC2">
            <w:pPr>
              <w:pStyle w:val="Sansinterligne"/>
              <w:jc w:val="both"/>
              <w:rPr>
                <w:rFonts w:ascii="Verdana" w:hAnsi="Verdana"/>
                <w:sz w:val="20"/>
                <w:szCs w:val="20"/>
                <w:lang w:val="fr-BE"/>
              </w:rPr>
            </w:pPr>
            <w:r w:rsidRPr="00662CC2">
              <w:rPr>
                <w:rFonts w:ascii="Verdana" w:hAnsi="Verdana"/>
                <w:sz w:val="20"/>
                <w:szCs w:val="20"/>
                <w:lang w:val="fr-BE"/>
              </w:rPr>
              <w:t>11</w:t>
            </w:r>
            <w:r w:rsidR="00092001">
              <w:rPr>
                <w:rFonts w:ascii="Verdana" w:hAnsi="Verdana"/>
                <w:sz w:val="20"/>
                <w:szCs w:val="20"/>
                <w:lang w:val="fr-BE"/>
              </w:rPr>
              <w:t>5</w:t>
            </w:r>
            <w:r w:rsidRPr="00662CC2">
              <w:rPr>
                <w:rFonts w:ascii="Verdana" w:hAnsi="Verdana"/>
                <w:sz w:val="20"/>
                <w:szCs w:val="20"/>
                <w:lang w:val="fr-BE"/>
              </w:rPr>
              <w:t xml:space="preserve">. </w:t>
            </w:r>
            <w:r w:rsidR="00DB48EE" w:rsidRPr="00662CC2">
              <w:rPr>
                <w:rFonts w:ascii="Verdana" w:hAnsi="Verdana"/>
                <w:sz w:val="20"/>
                <w:szCs w:val="20"/>
                <w:lang w:val="fr-BE"/>
              </w:rPr>
              <w:t xml:space="preserve">Demander l'avis du Conseil fédéral des professions des soins de santé mentale sur la faisabilité de l'élaboration de critères pour la reconnaissance comme psychologue </w:t>
            </w:r>
            <w:proofErr w:type="spellStart"/>
            <w:r w:rsidR="00DB48EE" w:rsidRPr="00662CC2">
              <w:rPr>
                <w:rFonts w:ascii="Verdana" w:hAnsi="Verdana"/>
                <w:sz w:val="20"/>
                <w:szCs w:val="20"/>
                <w:lang w:val="fr-BE"/>
              </w:rPr>
              <w:t>spécialisé-e</w:t>
            </w:r>
            <w:proofErr w:type="spellEnd"/>
            <w:r w:rsidR="00DB48EE" w:rsidRPr="00662CC2">
              <w:rPr>
                <w:rFonts w:ascii="Verdana" w:hAnsi="Verdana"/>
                <w:sz w:val="20"/>
                <w:szCs w:val="20"/>
                <w:lang w:val="fr-BE"/>
              </w:rPr>
              <w:t xml:space="preserve"> en traumatologie et pour les formations des psychologues spécialisé-e-s en traumatologie.</w:t>
            </w:r>
          </w:p>
        </w:tc>
        <w:tc>
          <w:tcPr>
            <w:tcW w:w="4536" w:type="dxa"/>
          </w:tcPr>
          <w:p w14:paraId="1BE2B958"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Ministre des Affaires sociales et de la Santé publique</w:t>
            </w:r>
          </w:p>
          <w:p w14:paraId="6B229D57" w14:textId="77777777" w:rsidR="00DB48EE" w:rsidRDefault="00DB48EE" w:rsidP="00DB48EE">
            <w:pPr>
              <w:spacing w:before="240" w:after="200"/>
              <w:jc w:val="both"/>
              <w:rPr>
                <w:rFonts w:ascii="Verdana" w:eastAsia="Verdana" w:hAnsi="Verdana" w:cs="Verdana"/>
                <w:sz w:val="20"/>
                <w:szCs w:val="20"/>
              </w:rPr>
            </w:pPr>
          </w:p>
        </w:tc>
        <w:tc>
          <w:tcPr>
            <w:tcW w:w="2126" w:type="dxa"/>
          </w:tcPr>
          <w:p w14:paraId="29FB0DB7" w14:textId="63ED240E" w:rsidR="00DB48EE" w:rsidRDefault="00DB48EE" w:rsidP="00DB48EE">
            <w:pPr>
              <w:spacing w:before="240" w:after="200"/>
              <w:jc w:val="both"/>
              <w:rPr>
                <w:rFonts w:ascii="Verdana" w:eastAsia="Verdana" w:hAnsi="Verdana" w:cs="Verdana"/>
                <w:sz w:val="20"/>
                <w:szCs w:val="20"/>
              </w:rPr>
            </w:pPr>
            <w:r w:rsidRPr="00EF541B">
              <w:rPr>
                <w:rFonts w:ascii="Verdana" w:hAnsi="Verdana"/>
                <w:sz w:val="20"/>
                <w:szCs w:val="20"/>
                <w:lang w:val="fr-BE"/>
              </w:rPr>
              <w:t>Sans impact budgétaire</w:t>
            </w:r>
          </w:p>
        </w:tc>
        <w:tc>
          <w:tcPr>
            <w:tcW w:w="1900" w:type="dxa"/>
          </w:tcPr>
          <w:p w14:paraId="1F49E9BE" w14:textId="77777777" w:rsidR="00DB48EE" w:rsidRDefault="00DB48EE" w:rsidP="00DB48EE">
            <w:pPr>
              <w:spacing w:before="240" w:after="200"/>
              <w:jc w:val="both"/>
              <w:rPr>
                <w:rFonts w:ascii="Verdana" w:eastAsia="Verdana" w:hAnsi="Verdana" w:cs="Verdana"/>
                <w:sz w:val="20"/>
                <w:szCs w:val="20"/>
              </w:rPr>
            </w:pPr>
          </w:p>
        </w:tc>
      </w:tr>
      <w:bookmarkEnd w:id="55"/>
    </w:tbl>
    <w:p w14:paraId="28CF9E33" w14:textId="755CBC83" w:rsidR="00DC213A" w:rsidRPr="007356F1" w:rsidRDefault="007F5A36">
      <w:pPr>
        <w:spacing w:before="240" w:after="160"/>
        <w:jc w:val="both"/>
        <w:rPr>
          <w:rFonts w:ascii="Verdana" w:eastAsia="Verdana" w:hAnsi="Verdana" w:cs="Verdana"/>
          <w:sz w:val="20"/>
          <w:szCs w:val="20"/>
          <w:lang w:val="fr-BE"/>
        </w:rPr>
      </w:pPr>
      <w:r w:rsidRPr="007356F1">
        <w:rPr>
          <w:lang w:val="fr-BE"/>
        </w:rPr>
        <w:br w:type="page"/>
      </w:r>
    </w:p>
    <w:p w14:paraId="3FF4DD40" w14:textId="77777777" w:rsidR="00DC213A" w:rsidRPr="007356F1" w:rsidRDefault="00DC213A">
      <w:pPr>
        <w:spacing w:before="240" w:after="160"/>
        <w:jc w:val="both"/>
        <w:rPr>
          <w:rFonts w:ascii="Verdana" w:eastAsia="Verdana" w:hAnsi="Verdana" w:cs="Verdana"/>
          <w:sz w:val="20"/>
          <w:szCs w:val="20"/>
          <w:lang w:val="fr-BE"/>
        </w:rPr>
      </w:pPr>
    </w:p>
    <w:tbl>
      <w:tblPr>
        <w:tblStyle w:val="aff6"/>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25B5F511" w14:textId="77777777" w:rsidTr="00DB48EE">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FD8A81C"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7434A562" w14:textId="77777777" w:rsidTr="00C853C0">
        <w:trPr>
          <w:trHeight w:val="62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0875E2C"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PROTÉGER ET SOUTENIR LES ENFANTS EXPOSÉS A LA VIOLENCE BASÉE SUR LE GENRE</w:t>
            </w:r>
          </w:p>
        </w:tc>
      </w:tr>
    </w:tbl>
    <w:p w14:paraId="446C66D4" w14:textId="77777777" w:rsidR="00DC213A" w:rsidRPr="003C29FE" w:rsidRDefault="007F5A36">
      <w:pPr>
        <w:spacing w:before="240" w:after="160"/>
        <w:jc w:val="both"/>
        <w:rPr>
          <w:rFonts w:ascii="Times New Roman" w:eastAsia="Times New Roman" w:hAnsi="Times New Roman" w:cs="Times New Roman"/>
          <w:sz w:val="24"/>
          <w:szCs w:val="24"/>
        </w:rPr>
      </w:pPr>
      <w:r w:rsidRPr="003C29FE">
        <w:rPr>
          <w:rFonts w:ascii="Verdana" w:eastAsia="Verdana" w:hAnsi="Verdana" w:cs="Verdana"/>
          <w:sz w:val="20"/>
          <w:szCs w:val="20"/>
        </w:rPr>
        <w:t>L'exposition à la violence et à des abus physiques, sexuels ou psychologiques a de graves conséquences sur les enfants. Elles provoquent la peur, causent des traumatismes et ont des effets néfastes sur leur développement. Dans le cas de la violence domestique, la Convention d’Istanbul reconnaît que les enfants n'ont pas besoin d'être directement touchés pour être considérés comme des victimes car le fait d'être témoin de violences est tout aussi traumatisant.</w:t>
      </w:r>
    </w:p>
    <w:p w14:paraId="50F371EF" w14:textId="7B008530" w:rsidR="00D94FD9" w:rsidRDefault="00D94FD9">
      <w:pPr>
        <w:spacing w:before="240" w:after="160"/>
        <w:jc w:val="both"/>
        <w:rPr>
          <w:rFonts w:ascii="Verdana" w:eastAsia="Verdana" w:hAnsi="Verdana" w:cs="Verdana"/>
          <w:sz w:val="20"/>
          <w:szCs w:val="20"/>
        </w:rPr>
      </w:pPr>
      <w:r w:rsidRPr="00D94FD9">
        <w:rPr>
          <w:rFonts w:ascii="Verdana" w:eastAsia="Verdana" w:hAnsi="Verdana" w:cs="Verdana"/>
          <w:sz w:val="20"/>
          <w:szCs w:val="20"/>
        </w:rPr>
        <w:t xml:space="preserve">Nous connaissons désormais très bien les effets (également à long terme) de la </w:t>
      </w:r>
      <w:r>
        <w:rPr>
          <w:rFonts w:ascii="Verdana" w:eastAsia="Verdana" w:hAnsi="Verdana" w:cs="Verdana"/>
          <w:sz w:val="20"/>
          <w:szCs w:val="20"/>
        </w:rPr>
        <w:t>violence intra</w:t>
      </w:r>
      <w:r w:rsidRPr="00D94FD9">
        <w:rPr>
          <w:rFonts w:ascii="Verdana" w:eastAsia="Verdana" w:hAnsi="Verdana" w:cs="Verdana"/>
          <w:sz w:val="20"/>
          <w:szCs w:val="20"/>
        </w:rPr>
        <w:t xml:space="preserve">familiale sur les enfants. L'étude ACE </w:t>
      </w:r>
      <w:bookmarkStart w:id="57" w:name="_Hlk88484658"/>
      <w:r w:rsidRPr="00D94FD9">
        <w:rPr>
          <w:rFonts w:ascii="Verdana" w:eastAsia="Verdana" w:hAnsi="Verdana" w:cs="Verdana"/>
          <w:sz w:val="20"/>
          <w:szCs w:val="20"/>
        </w:rPr>
        <w:t>(</w:t>
      </w:r>
      <w:proofErr w:type="spellStart"/>
      <w:r w:rsidRPr="00D94FD9">
        <w:rPr>
          <w:rFonts w:ascii="Verdana" w:eastAsia="Verdana" w:hAnsi="Verdana" w:cs="Verdana"/>
          <w:sz w:val="20"/>
          <w:szCs w:val="20"/>
        </w:rPr>
        <w:t>Adversed</w:t>
      </w:r>
      <w:proofErr w:type="spellEnd"/>
      <w:r w:rsidRPr="00D94FD9">
        <w:rPr>
          <w:rFonts w:ascii="Verdana" w:eastAsia="Verdana" w:hAnsi="Verdana" w:cs="Verdana"/>
          <w:sz w:val="20"/>
          <w:szCs w:val="20"/>
        </w:rPr>
        <w:t xml:space="preserve"> </w:t>
      </w:r>
      <w:proofErr w:type="spellStart"/>
      <w:r w:rsidRPr="00D94FD9">
        <w:rPr>
          <w:rFonts w:ascii="Verdana" w:eastAsia="Verdana" w:hAnsi="Verdana" w:cs="Verdana"/>
          <w:sz w:val="20"/>
          <w:szCs w:val="20"/>
        </w:rPr>
        <w:t>Childhood</w:t>
      </w:r>
      <w:proofErr w:type="spellEnd"/>
      <w:r w:rsidRPr="00D94FD9">
        <w:rPr>
          <w:rFonts w:ascii="Verdana" w:eastAsia="Verdana" w:hAnsi="Verdana" w:cs="Verdana"/>
          <w:sz w:val="20"/>
          <w:szCs w:val="20"/>
        </w:rPr>
        <w:t xml:space="preserve"> </w:t>
      </w:r>
      <w:proofErr w:type="spellStart"/>
      <w:r w:rsidRPr="00D94FD9">
        <w:rPr>
          <w:rFonts w:ascii="Verdana" w:eastAsia="Verdana" w:hAnsi="Verdana" w:cs="Verdana"/>
          <w:sz w:val="20"/>
          <w:szCs w:val="20"/>
        </w:rPr>
        <w:t>Experience</w:t>
      </w:r>
      <w:proofErr w:type="spellEnd"/>
      <w:r w:rsidRPr="00D94FD9">
        <w:rPr>
          <w:rFonts w:ascii="Verdana" w:eastAsia="Verdana" w:hAnsi="Verdana" w:cs="Verdana"/>
          <w:sz w:val="20"/>
          <w:szCs w:val="20"/>
        </w:rPr>
        <w:t xml:space="preserve">), </w:t>
      </w:r>
      <w:bookmarkEnd w:id="57"/>
      <w:r w:rsidR="005C4C96">
        <w:rPr>
          <w:rFonts w:ascii="Verdana" w:eastAsia="Verdana" w:hAnsi="Verdana" w:cs="Verdana"/>
          <w:sz w:val="20"/>
          <w:szCs w:val="20"/>
        </w:rPr>
        <w:t>s’est penchée sur les effets (également à long terme) de la violence intrafamiliale sur les enfants et les résultats</w:t>
      </w:r>
      <w:r w:rsidR="008C6808">
        <w:rPr>
          <w:rFonts w:ascii="Verdana" w:eastAsia="Verdana" w:hAnsi="Verdana" w:cs="Verdana"/>
          <w:sz w:val="20"/>
          <w:szCs w:val="20"/>
        </w:rPr>
        <w:t xml:space="preserve"> sont</w:t>
      </w:r>
      <w:r w:rsidR="005C4C96">
        <w:rPr>
          <w:rFonts w:ascii="Verdana" w:eastAsia="Verdana" w:hAnsi="Verdana" w:cs="Verdana"/>
          <w:sz w:val="20"/>
          <w:szCs w:val="20"/>
        </w:rPr>
        <w:t xml:space="preserve"> </w:t>
      </w:r>
      <w:r w:rsidRPr="00D94FD9">
        <w:rPr>
          <w:rFonts w:ascii="Verdana" w:eastAsia="Verdana" w:hAnsi="Verdana" w:cs="Verdana"/>
          <w:sz w:val="20"/>
          <w:szCs w:val="20"/>
        </w:rPr>
        <w:t>très clair</w:t>
      </w:r>
      <w:r w:rsidR="005C4C96">
        <w:rPr>
          <w:rFonts w:ascii="Verdana" w:eastAsia="Verdana" w:hAnsi="Verdana" w:cs="Verdana"/>
          <w:sz w:val="20"/>
          <w:szCs w:val="20"/>
        </w:rPr>
        <w:t>s</w:t>
      </w:r>
      <w:r w:rsidRPr="00D94FD9">
        <w:rPr>
          <w:rFonts w:ascii="Verdana" w:eastAsia="Verdana" w:hAnsi="Verdana" w:cs="Verdana"/>
          <w:sz w:val="20"/>
          <w:szCs w:val="20"/>
        </w:rPr>
        <w:t xml:space="preserve"> à ce sujet : à partir de 4 ACE, un enfant court 32 fois plus de risques de développer des problèmes d'apprentissage et de comportement. Dans les pays occidentaux, environ 10 à 15 % des enfants ont un score ACE de 4 ou plus. Les études sur l'impact </w:t>
      </w:r>
      <w:r w:rsidR="00292D7C">
        <w:rPr>
          <w:rFonts w:ascii="Verdana" w:eastAsia="Verdana" w:hAnsi="Verdana" w:cs="Verdana"/>
          <w:sz w:val="20"/>
          <w:szCs w:val="20"/>
        </w:rPr>
        <w:t xml:space="preserve">sur la santé </w:t>
      </w:r>
      <w:r w:rsidRPr="00D94FD9">
        <w:rPr>
          <w:rFonts w:ascii="Verdana" w:eastAsia="Verdana" w:hAnsi="Verdana" w:cs="Verdana"/>
          <w:sz w:val="20"/>
          <w:szCs w:val="20"/>
        </w:rPr>
        <w:t>mental</w:t>
      </w:r>
      <w:r w:rsidR="00292D7C">
        <w:rPr>
          <w:rFonts w:ascii="Verdana" w:eastAsia="Verdana" w:hAnsi="Verdana" w:cs="Verdana"/>
          <w:sz w:val="20"/>
          <w:szCs w:val="20"/>
        </w:rPr>
        <w:t>e</w:t>
      </w:r>
      <w:r w:rsidRPr="00D94FD9">
        <w:rPr>
          <w:rFonts w:ascii="Verdana" w:eastAsia="Verdana" w:hAnsi="Verdana" w:cs="Verdana"/>
          <w:sz w:val="20"/>
          <w:szCs w:val="20"/>
        </w:rPr>
        <w:t xml:space="preserve"> et psychologique sont également claires à ce sujet. Dans des circonstances normales, les enfants sont témoins et/ou </w:t>
      </w:r>
      <w:proofErr w:type="spellStart"/>
      <w:r w:rsidRPr="00D94FD9">
        <w:rPr>
          <w:rFonts w:ascii="Verdana" w:eastAsia="Verdana" w:hAnsi="Verdana" w:cs="Verdana"/>
          <w:sz w:val="20"/>
          <w:szCs w:val="20"/>
        </w:rPr>
        <w:t>co</w:t>
      </w:r>
      <w:proofErr w:type="spellEnd"/>
      <w:r w:rsidRPr="00D94FD9">
        <w:rPr>
          <w:rFonts w:ascii="Verdana" w:eastAsia="Verdana" w:hAnsi="Verdana" w:cs="Verdana"/>
          <w:sz w:val="20"/>
          <w:szCs w:val="20"/>
        </w:rPr>
        <w:t>-victimes de la violence dans près de 80% des cas.</w:t>
      </w:r>
    </w:p>
    <w:p w14:paraId="0DB19F4C" w14:textId="6535831A"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L’amélioration de l’accès des enfants exposés aux violences entre partenaires à des services de protection et de soutien figure parmi les principales recommandations adressées aux autorités belges par le GREVIO.  Il est notamment question de renforcer la collaboration entre les services spécialisés dans la prise en charge des  victimes de violences et ceux responsables de la prise en charge des enfants ; d’élaborer des lignes directrices claires à leur intention et de mieux soutenir les refuges dans leur mission d’accompagnement des enfants témoins, aux côtés de leur mère.</w:t>
      </w:r>
    </w:p>
    <w:p w14:paraId="7238D6A3"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C’est pourquoi, le PAN 2021-2025 aura pour but de renforcer la protection, la </w:t>
      </w:r>
      <w:r w:rsidRPr="003C29FE">
        <w:rPr>
          <w:rFonts w:ascii="Verdana" w:eastAsia="Verdana" w:hAnsi="Verdana" w:cs="Verdana"/>
          <w:b/>
          <w:sz w:val="20"/>
          <w:szCs w:val="20"/>
        </w:rPr>
        <w:t>détection et l’accompagnement des enfants exposés aux violences basées sur le genre</w:t>
      </w:r>
      <w:r w:rsidRPr="003C29FE">
        <w:rPr>
          <w:rFonts w:ascii="Verdana" w:eastAsia="Verdana" w:hAnsi="Verdana" w:cs="Verdana"/>
          <w:sz w:val="20"/>
          <w:szCs w:val="20"/>
        </w:rPr>
        <w:t xml:space="preserve"> et d’améliorer leur accès à des services de protection et de soutien.</w:t>
      </w:r>
    </w:p>
    <w:tbl>
      <w:tblPr>
        <w:tblStyle w:val="Grilledutableau"/>
        <w:tblW w:w="0" w:type="auto"/>
        <w:tblLook w:val="04A0" w:firstRow="1" w:lastRow="0" w:firstColumn="1" w:lastColumn="0" w:noHBand="0" w:noVBand="1"/>
      </w:tblPr>
      <w:tblGrid>
        <w:gridCol w:w="5382"/>
        <w:gridCol w:w="4678"/>
        <w:gridCol w:w="2126"/>
        <w:gridCol w:w="1758"/>
      </w:tblGrid>
      <w:tr w:rsidR="00F91A2B" w:rsidRPr="00DB48EE" w14:paraId="3DD31052" w14:textId="77777777" w:rsidTr="00BF20D2">
        <w:tc>
          <w:tcPr>
            <w:tcW w:w="13944" w:type="dxa"/>
            <w:gridSpan w:val="4"/>
          </w:tcPr>
          <w:p w14:paraId="6F6CD923" w14:textId="467BC97C" w:rsidR="00F91A2B" w:rsidRPr="00AE5A82" w:rsidRDefault="00F91A2B" w:rsidP="00AE5A82">
            <w:pPr>
              <w:pStyle w:val="Sansinterligne"/>
              <w:jc w:val="center"/>
              <w:rPr>
                <w:rFonts w:ascii="Verdana" w:hAnsi="Verdana"/>
                <w:b/>
                <w:bCs/>
                <w:sz w:val="20"/>
                <w:szCs w:val="20"/>
                <w:lang w:val="fr-BE"/>
              </w:rPr>
            </w:pPr>
            <w:r w:rsidRPr="00AE5A82">
              <w:rPr>
                <w:rFonts w:ascii="Verdana" w:hAnsi="Verdana"/>
                <w:b/>
                <w:bCs/>
                <w:sz w:val="20"/>
                <w:szCs w:val="20"/>
                <w:lang w:val="fr-BE"/>
              </w:rPr>
              <w:t>Mesures clés 11</w:t>
            </w:r>
            <w:r w:rsidR="00856E0F">
              <w:rPr>
                <w:rFonts w:ascii="Verdana" w:hAnsi="Verdana"/>
                <w:b/>
                <w:bCs/>
                <w:sz w:val="20"/>
                <w:szCs w:val="20"/>
                <w:lang w:val="fr-BE"/>
              </w:rPr>
              <w:t>6</w:t>
            </w:r>
            <w:r w:rsidRPr="00AE5A82">
              <w:rPr>
                <w:rFonts w:ascii="Verdana" w:hAnsi="Verdana"/>
                <w:b/>
                <w:bCs/>
                <w:sz w:val="20"/>
                <w:szCs w:val="20"/>
                <w:lang w:val="fr-BE"/>
              </w:rPr>
              <w:t xml:space="preserve"> à 11</w:t>
            </w:r>
            <w:r w:rsidR="00856E0F">
              <w:rPr>
                <w:rFonts w:ascii="Verdana" w:hAnsi="Verdana"/>
                <w:b/>
                <w:bCs/>
                <w:sz w:val="20"/>
                <w:szCs w:val="20"/>
                <w:lang w:val="fr-BE"/>
              </w:rPr>
              <w:t>8</w:t>
            </w:r>
          </w:p>
        </w:tc>
      </w:tr>
      <w:tr w:rsidR="00DB48EE" w:rsidRPr="00DB48EE" w14:paraId="76BA2F76" w14:textId="77777777" w:rsidTr="00F91A2B">
        <w:tc>
          <w:tcPr>
            <w:tcW w:w="5382" w:type="dxa"/>
          </w:tcPr>
          <w:p w14:paraId="3F51642B" w14:textId="00BD7DF6" w:rsidR="00DB48EE" w:rsidRPr="00BF20D2" w:rsidRDefault="00F91A2B" w:rsidP="00AE5A82">
            <w:pPr>
              <w:pStyle w:val="Sansinterligne"/>
              <w:jc w:val="both"/>
              <w:rPr>
                <w:rFonts w:ascii="Verdana" w:hAnsi="Verdana"/>
                <w:sz w:val="20"/>
                <w:szCs w:val="20"/>
                <w:lang w:val="fr-BE"/>
              </w:rPr>
            </w:pPr>
            <w:r w:rsidRPr="00BF20D2">
              <w:rPr>
                <w:rFonts w:ascii="Verdana" w:hAnsi="Verdana"/>
                <w:sz w:val="20"/>
                <w:szCs w:val="20"/>
                <w:lang w:val="fr-BE"/>
              </w:rPr>
              <w:t>11</w:t>
            </w:r>
            <w:r w:rsidR="00092001">
              <w:rPr>
                <w:rFonts w:ascii="Verdana" w:hAnsi="Verdana"/>
                <w:sz w:val="20"/>
                <w:szCs w:val="20"/>
                <w:lang w:val="fr-BE"/>
              </w:rPr>
              <w:t>6</w:t>
            </w:r>
            <w:r w:rsidRPr="00BF20D2">
              <w:rPr>
                <w:rFonts w:ascii="Verdana" w:hAnsi="Verdana"/>
                <w:sz w:val="20"/>
                <w:szCs w:val="20"/>
                <w:lang w:val="fr-BE"/>
              </w:rPr>
              <w:t xml:space="preserve">. </w:t>
            </w:r>
            <w:r w:rsidR="00DB48EE" w:rsidRPr="00BF20D2">
              <w:rPr>
                <w:rFonts w:ascii="Verdana" w:hAnsi="Verdana"/>
                <w:sz w:val="20"/>
                <w:szCs w:val="20"/>
                <w:lang w:val="fr-BE"/>
              </w:rPr>
              <w:t xml:space="preserve">Renforcer la collaboration entre les différents services spécialisés dans la prise en charge des victimes de violences basées sur le genre d’une </w:t>
            </w:r>
            <w:r w:rsidR="00DB48EE" w:rsidRPr="00BF20D2">
              <w:rPr>
                <w:rFonts w:ascii="Verdana" w:hAnsi="Verdana"/>
                <w:sz w:val="20"/>
                <w:szCs w:val="20"/>
                <w:lang w:val="fr-BE"/>
              </w:rPr>
              <w:lastRenderedPageBreak/>
              <w:t>part, et ceux responsables de la prise en charge des enfants d’autre part.</w:t>
            </w:r>
          </w:p>
        </w:tc>
        <w:tc>
          <w:tcPr>
            <w:tcW w:w="4678" w:type="dxa"/>
          </w:tcPr>
          <w:p w14:paraId="307C8C5B" w14:textId="14405FA2" w:rsid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lastRenderedPageBreak/>
              <w:t>Régions et Communautés</w:t>
            </w:r>
          </w:p>
          <w:p w14:paraId="04A1735E" w14:textId="77777777" w:rsidR="00E066A0" w:rsidRPr="00DB48EE" w:rsidRDefault="00E066A0" w:rsidP="00DB48EE">
            <w:pPr>
              <w:jc w:val="both"/>
              <w:rPr>
                <w:rFonts w:ascii="Verdana" w:eastAsiaTheme="minorHAnsi" w:hAnsi="Verdana" w:cstheme="minorBidi"/>
                <w:sz w:val="20"/>
                <w:szCs w:val="20"/>
                <w:lang w:val="fr-BE" w:eastAsia="en-US"/>
              </w:rPr>
            </w:pPr>
          </w:p>
          <w:p w14:paraId="35214485" w14:textId="377AB4C7" w:rsidR="00DB48EE" w:rsidRPr="00DB48EE" w:rsidRDefault="00E066A0" w:rsidP="00DB48EE">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du Bien-être</w:t>
            </w:r>
          </w:p>
          <w:p w14:paraId="584E6467"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lastRenderedPageBreak/>
              <w:t>Secrétaire d’Etat à la Région de Bruxelles-Capitale, en charge de l’Egalité des chances</w:t>
            </w:r>
          </w:p>
          <w:p w14:paraId="526EA533"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Ministre-Président de la Région de Bruxelles-Capitale, en charge de la prévention et de la sécurité et en charge de la petite enfance au sein de la Commission Communautaire française</w:t>
            </w:r>
          </w:p>
          <w:p w14:paraId="79C470F0" w14:textId="26B3074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Communauté française, en charge des Droits des Femmes</w:t>
            </w:r>
          </w:p>
          <w:p w14:paraId="6B45894F" w14:textId="5E54D726" w:rsidR="00DB48EE" w:rsidRDefault="00DB48EE" w:rsidP="00DB48EE">
            <w:pPr>
              <w:spacing w:before="240" w:after="160"/>
              <w:jc w:val="both"/>
              <w:rPr>
                <w:rFonts w:ascii="Verdana" w:hAnsi="Verdana"/>
                <w:sz w:val="20"/>
                <w:szCs w:val="20"/>
                <w:lang w:val="fr-BE"/>
              </w:rPr>
            </w:pPr>
            <w:r w:rsidRPr="00DB48EE">
              <w:rPr>
                <w:rFonts w:ascii="Verdana" w:hAnsi="Verdana"/>
                <w:sz w:val="20"/>
                <w:szCs w:val="20"/>
                <w:lang w:val="fr-BE"/>
              </w:rPr>
              <w:t>Ministre de la Communauté française en charge de l’Aide à la jeunesse</w:t>
            </w:r>
            <w:r w:rsidR="00E066A0">
              <w:rPr>
                <w:rFonts w:ascii="Verdana" w:hAnsi="Verdana"/>
                <w:sz w:val="20"/>
                <w:szCs w:val="20"/>
                <w:lang w:val="fr-BE"/>
              </w:rPr>
              <w:t xml:space="preserve"> et</w:t>
            </w:r>
            <w:r w:rsidRPr="00DB48EE">
              <w:rPr>
                <w:rFonts w:ascii="Verdana" w:hAnsi="Verdana"/>
                <w:sz w:val="20"/>
                <w:szCs w:val="20"/>
                <w:lang w:val="fr-BE"/>
              </w:rPr>
              <w:t xml:space="preserve"> des Maisons de Justice</w:t>
            </w:r>
          </w:p>
          <w:p w14:paraId="71256922" w14:textId="77777777" w:rsidR="00E066A0" w:rsidRDefault="00E066A0" w:rsidP="00DB48EE">
            <w:pPr>
              <w:spacing w:before="240" w:after="160"/>
              <w:jc w:val="both"/>
              <w:rPr>
                <w:rFonts w:ascii="Verdana" w:eastAsia="Verdana" w:hAnsi="Verdana" w:cs="Verdana"/>
                <w:sz w:val="20"/>
                <w:szCs w:val="20"/>
              </w:rPr>
            </w:pPr>
            <w:r w:rsidRPr="00E066A0">
              <w:rPr>
                <w:rFonts w:ascii="Verdana" w:eastAsia="Verdana" w:hAnsi="Verdana" w:cs="Verdana"/>
                <w:sz w:val="20"/>
                <w:szCs w:val="20"/>
              </w:rPr>
              <w:t>Ministre wallon</w:t>
            </w:r>
            <w:r w:rsidR="00105ED4">
              <w:rPr>
                <w:rFonts w:ascii="Verdana" w:eastAsia="Verdana" w:hAnsi="Verdana" w:cs="Verdana"/>
                <w:sz w:val="20"/>
                <w:szCs w:val="20"/>
              </w:rPr>
              <w:t>ne</w:t>
            </w:r>
            <w:r w:rsidRPr="00E066A0">
              <w:rPr>
                <w:rFonts w:ascii="Verdana" w:eastAsia="Verdana" w:hAnsi="Verdana" w:cs="Verdana"/>
                <w:sz w:val="20"/>
                <w:szCs w:val="20"/>
              </w:rPr>
              <w:t xml:space="preserve"> des Droits des femmes</w:t>
            </w:r>
          </w:p>
          <w:p w14:paraId="2AB40E3D" w14:textId="77777777" w:rsidR="00290571" w:rsidRPr="00290571" w:rsidRDefault="00290571" w:rsidP="00290571">
            <w:pPr>
              <w:spacing w:before="240" w:after="160"/>
              <w:jc w:val="both"/>
              <w:rPr>
                <w:rFonts w:ascii="Verdana" w:eastAsia="Verdana" w:hAnsi="Verdana" w:cs="Verdana"/>
                <w:sz w:val="20"/>
                <w:szCs w:val="20"/>
              </w:rPr>
            </w:pPr>
            <w:r w:rsidRPr="00290571">
              <w:rPr>
                <w:rFonts w:ascii="Verdana" w:eastAsia="Verdana" w:hAnsi="Verdana" w:cs="Verdana"/>
                <w:sz w:val="20"/>
                <w:szCs w:val="20"/>
              </w:rPr>
              <w:t>Ministre de la Communauté germanophone en charge de l’égalité des chances et santé.</w:t>
            </w:r>
          </w:p>
          <w:p w14:paraId="002D981C" w14:textId="1AE69308" w:rsidR="00290571" w:rsidRPr="00DB48EE" w:rsidRDefault="00290571" w:rsidP="00290571">
            <w:pPr>
              <w:spacing w:before="240" w:after="160"/>
              <w:jc w:val="both"/>
              <w:rPr>
                <w:rFonts w:ascii="Verdana" w:eastAsia="Verdana" w:hAnsi="Verdana" w:cs="Verdana"/>
                <w:sz w:val="20"/>
                <w:szCs w:val="20"/>
              </w:rPr>
            </w:pPr>
            <w:r w:rsidRPr="00290571">
              <w:rPr>
                <w:rFonts w:ascii="Verdana" w:eastAsia="Verdana" w:hAnsi="Verdana" w:cs="Verdana"/>
                <w:sz w:val="20"/>
                <w:szCs w:val="20"/>
              </w:rPr>
              <w:t>Ministre de la Communauté germanophone en charge de l’Aide à la jeunesse et des Maisons de Justice</w:t>
            </w:r>
          </w:p>
        </w:tc>
        <w:tc>
          <w:tcPr>
            <w:tcW w:w="2126" w:type="dxa"/>
          </w:tcPr>
          <w:p w14:paraId="70311374" w14:textId="77777777" w:rsidR="00DB48EE" w:rsidRPr="00DB48EE" w:rsidRDefault="00DB48EE" w:rsidP="00DB48EE">
            <w:pPr>
              <w:spacing w:before="240" w:after="160"/>
              <w:jc w:val="both"/>
              <w:rPr>
                <w:rFonts w:ascii="Verdana" w:eastAsia="Verdana" w:hAnsi="Verdana" w:cs="Verdana"/>
                <w:sz w:val="20"/>
                <w:szCs w:val="20"/>
              </w:rPr>
            </w:pPr>
          </w:p>
        </w:tc>
        <w:tc>
          <w:tcPr>
            <w:tcW w:w="1758" w:type="dxa"/>
          </w:tcPr>
          <w:p w14:paraId="25C44C91" w14:textId="77777777" w:rsidR="00DB48EE" w:rsidRPr="00DB48EE" w:rsidRDefault="00DB48EE" w:rsidP="00DB48EE">
            <w:pPr>
              <w:spacing w:before="240" w:after="160"/>
              <w:jc w:val="both"/>
              <w:rPr>
                <w:rFonts w:ascii="Verdana" w:eastAsia="Verdana" w:hAnsi="Verdana" w:cs="Verdana"/>
                <w:sz w:val="20"/>
                <w:szCs w:val="20"/>
              </w:rPr>
            </w:pPr>
            <w:r w:rsidRPr="00DB48EE">
              <w:rPr>
                <w:rFonts w:ascii="Verdana" w:hAnsi="Verdana"/>
                <w:sz w:val="20"/>
                <w:szCs w:val="20"/>
                <w:lang w:val="fr-BE"/>
              </w:rPr>
              <w:t>PVIF - 63</w:t>
            </w:r>
          </w:p>
        </w:tc>
      </w:tr>
      <w:tr w:rsidR="00DB48EE" w:rsidRPr="00DB48EE" w14:paraId="36E21645" w14:textId="77777777" w:rsidTr="00F91A2B">
        <w:tc>
          <w:tcPr>
            <w:tcW w:w="5382" w:type="dxa"/>
          </w:tcPr>
          <w:p w14:paraId="5FBBCB6F" w14:textId="16874F29" w:rsidR="00DB48EE" w:rsidRPr="00BF20D2" w:rsidRDefault="00F91A2B" w:rsidP="00AE5A82">
            <w:pPr>
              <w:pStyle w:val="Sansinterligne"/>
              <w:jc w:val="both"/>
              <w:rPr>
                <w:rFonts w:ascii="Verdana" w:hAnsi="Verdana"/>
                <w:sz w:val="20"/>
                <w:szCs w:val="20"/>
                <w:lang w:val="fr-BE"/>
              </w:rPr>
            </w:pPr>
            <w:r w:rsidRPr="00BF20D2">
              <w:rPr>
                <w:rFonts w:ascii="Verdana" w:hAnsi="Verdana"/>
                <w:sz w:val="20"/>
                <w:szCs w:val="20"/>
                <w:lang w:val="fr-BE"/>
              </w:rPr>
              <w:t>11</w:t>
            </w:r>
            <w:r w:rsidR="00092001">
              <w:rPr>
                <w:rFonts w:ascii="Verdana" w:hAnsi="Verdana"/>
                <w:sz w:val="20"/>
                <w:szCs w:val="20"/>
                <w:lang w:val="fr-BE"/>
              </w:rPr>
              <w:t>7</w:t>
            </w:r>
            <w:r w:rsidRPr="00BF20D2">
              <w:rPr>
                <w:rFonts w:ascii="Verdana" w:hAnsi="Verdana"/>
                <w:sz w:val="20"/>
                <w:szCs w:val="20"/>
                <w:lang w:val="fr-BE"/>
              </w:rPr>
              <w:t xml:space="preserve">. </w:t>
            </w:r>
            <w:r w:rsidR="00DB48EE" w:rsidRPr="00BF20D2">
              <w:rPr>
                <w:rFonts w:ascii="Verdana" w:hAnsi="Verdana"/>
                <w:sz w:val="20"/>
                <w:szCs w:val="20"/>
                <w:lang w:val="fr-BE"/>
              </w:rPr>
              <w:t>Mutualiser les pratiques et référentiels existants dans les services spécialisés dans l’aide et le soutien aux enfants dans le but d’avoir une meilleure connaissance des risques et des conséquences dommageables auxquels sont exposés les enfants témoins des violences.</w:t>
            </w:r>
          </w:p>
        </w:tc>
        <w:tc>
          <w:tcPr>
            <w:tcW w:w="4678" w:type="dxa"/>
          </w:tcPr>
          <w:p w14:paraId="42784E0C"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Communautés en collaboration avec les Régions</w:t>
            </w:r>
          </w:p>
          <w:p w14:paraId="3685EFEE" w14:textId="4B525B59" w:rsidR="00E066A0" w:rsidRDefault="00E066A0" w:rsidP="00DB48EE">
            <w:pPr>
              <w:jc w:val="both"/>
              <w:rPr>
                <w:rFonts w:ascii="Verdana" w:eastAsiaTheme="minorHAnsi" w:hAnsi="Verdana" w:cstheme="minorBidi"/>
                <w:sz w:val="20"/>
                <w:szCs w:val="20"/>
                <w:lang w:val="fr-BE" w:eastAsia="en-US"/>
              </w:rPr>
            </w:pPr>
          </w:p>
          <w:p w14:paraId="31872FA9" w14:textId="196C7775" w:rsidR="00E066A0" w:rsidRPr="00DB48EE" w:rsidRDefault="00E066A0" w:rsidP="00DB48EE">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du Bien-être</w:t>
            </w:r>
          </w:p>
          <w:p w14:paraId="4295C6D7" w14:textId="3DE78B60" w:rsidR="00DB48EE" w:rsidRDefault="00DB48EE" w:rsidP="00DB48EE">
            <w:pPr>
              <w:spacing w:before="240" w:after="160"/>
              <w:jc w:val="both"/>
              <w:rPr>
                <w:rFonts w:ascii="Verdana" w:hAnsi="Verdana"/>
                <w:sz w:val="20"/>
                <w:szCs w:val="20"/>
                <w:lang w:val="fr-BE"/>
              </w:rPr>
            </w:pPr>
            <w:r w:rsidRPr="00DB48EE">
              <w:rPr>
                <w:rFonts w:ascii="Verdana" w:hAnsi="Verdana"/>
                <w:sz w:val="20"/>
                <w:szCs w:val="20"/>
                <w:lang w:val="fr-BE"/>
              </w:rPr>
              <w:t>Ministre de la Communauté française en charge de l’Aide à la jeunesse</w:t>
            </w:r>
            <w:r w:rsidR="00E066A0">
              <w:rPr>
                <w:rFonts w:ascii="Verdana" w:hAnsi="Verdana"/>
                <w:sz w:val="20"/>
                <w:szCs w:val="20"/>
                <w:lang w:val="fr-BE"/>
              </w:rPr>
              <w:t xml:space="preserve"> et </w:t>
            </w:r>
            <w:r w:rsidRPr="00DB48EE">
              <w:rPr>
                <w:rFonts w:ascii="Verdana" w:hAnsi="Verdana"/>
                <w:sz w:val="20"/>
                <w:szCs w:val="20"/>
                <w:lang w:val="fr-BE"/>
              </w:rPr>
              <w:t>des Maisons de Justice</w:t>
            </w:r>
          </w:p>
          <w:p w14:paraId="3CD4A9F0" w14:textId="77777777" w:rsidR="00E066A0" w:rsidRDefault="00E066A0" w:rsidP="00DB48EE">
            <w:pPr>
              <w:spacing w:before="240" w:after="160"/>
              <w:jc w:val="both"/>
              <w:rPr>
                <w:rFonts w:ascii="Verdana" w:eastAsia="Verdana" w:hAnsi="Verdana" w:cs="Verdana"/>
                <w:sz w:val="20"/>
                <w:szCs w:val="20"/>
              </w:rPr>
            </w:pPr>
            <w:r w:rsidRPr="00E066A0">
              <w:rPr>
                <w:rFonts w:ascii="Verdana" w:eastAsia="Verdana" w:hAnsi="Verdana" w:cs="Verdana"/>
                <w:sz w:val="20"/>
                <w:szCs w:val="20"/>
              </w:rPr>
              <w:t>Ministre wallon</w:t>
            </w:r>
            <w:r w:rsidR="00105ED4">
              <w:rPr>
                <w:rFonts w:ascii="Verdana" w:eastAsia="Verdana" w:hAnsi="Verdana" w:cs="Verdana"/>
                <w:sz w:val="20"/>
                <w:szCs w:val="20"/>
              </w:rPr>
              <w:t>ne</w:t>
            </w:r>
            <w:r w:rsidRPr="00E066A0">
              <w:rPr>
                <w:rFonts w:ascii="Verdana" w:eastAsia="Verdana" w:hAnsi="Verdana" w:cs="Verdana"/>
                <w:sz w:val="20"/>
                <w:szCs w:val="20"/>
              </w:rPr>
              <w:t xml:space="preserve"> des Droits des femmes</w:t>
            </w:r>
          </w:p>
          <w:p w14:paraId="0B7C2685" w14:textId="754E0520" w:rsidR="00290571" w:rsidRPr="00DB48EE" w:rsidRDefault="00290571" w:rsidP="00DB48EE">
            <w:pPr>
              <w:spacing w:before="240" w:after="160"/>
              <w:jc w:val="both"/>
              <w:rPr>
                <w:rFonts w:ascii="Verdana" w:eastAsia="Verdana" w:hAnsi="Verdana" w:cs="Verdana"/>
                <w:sz w:val="20"/>
                <w:szCs w:val="20"/>
              </w:rPr>
            </w:pPr>
            <w:r w:rsidRPr="00290571">
              <w:rPr>
                <w:rFonts w:ascii="Verdana" w:eastAsia="Verdana" w:hAnsi="Verdana" w:cs="Verdana"/>
                <w:sz w:val="20"/>
                <w:szCs w:val="20"/>
              </w:rPr>
              <w:lastRenderedPageBreak/>
              <w:t>Ministre de la Communauté germanophone en charge de l’Aide à la jeunesse et des Maisons de Justice</w:t>
            </w:r>
          </w:p>
        </w:tc>
        <w:tc>
          <w:tcPr>
            <w:tcW w:w="2126" w:type="dxa"/>
          </w:tcPr>
          <w:p w14:paraId="34DE82FA" w14:textId="77777777" w:rsidR="00DB48EE" w:rsidRPr="00DB48EE" w:rsidRDefault="00DB48EE" w:rsidP="00DB48EE">
            <w:pPr>
              <w:spacing w:before="240" w:after="160"/>
              <w:jc w:val="both"/>
              <w:rPr>
                <w:rFonts w:ascii="Verdana" w:eastAsia="Verdana" w:hAnsi="Verdana" w:cs="Verdana"/>
                <w:sz w:val="20"/>
                <w:szCs w:val="20"/>
              </w:rPr>
            </w:pPr>
          </w:p>
        </w:tc>
        <w:tc>
          <w:tcPr>
            <w:tcW w:w="1758" w:type="dxa"/>
          </w:tcPr>
          <w:p w14:paraId="57536F4F" w14:textId="77777777" w:rsidR="00DB48EE" w:rsidRPr="00DB48EE" w:rsidRDefault="00DB48EE" w:rsidP="00DB48EE">
            <w:pPr>
              <w:spacing w:before="240" w:after="160"/>
              <w:jc w:val="both"/>
              <w:rPr>
                <w:rFonts w:ascii="Verdana" w:eastAsia="Verdana" w:hAnsi="Verdana" w:cs="Verdana"/>
                <w:sz w:val="20"/>
                <w:szCs w:val="20"/>
              </w:rPr>
            </w:pPr>
            <w:r w:rsidRPr="00DB48EE">
              <w:rPr>
                <w:rFonts w:ascii="Verdana" w:hAnsi="Verdana"/>
                <w:sz w:val="20"/>
                <w:szCs w:val="20"/>
                <w:lang w:val="fr-BE"/>
              </w:rPr>
              <w:t>PVIF - 21</w:t>
            </w:r>
          </w:p>
        </w:tc>
      </w:tr>
      <w:tr w:rsidR="00DB48EE" w:rsidRPr="00DB48EE" w14:paraId="7BD9A813" w14:textId="77777777" w:rsidTr="00F91A2B">
        <w:tc>
          <w:tcPr>
            <w:tcW w:w="5382" w:type="dxa"/>
          </w:tcPr>
          <w:p w14:paraId="1A7D367A" w14:textId="43BA446F" w:rsidR="00DB48EE" w:rsidRPr="00BF20D2" w:rsidRDefault="00F91A2B" w:rsidP="00AE5A82">
            <w:pPr>
              <w:pStyle w:val="Sansinterligne"/>
              <w:jc w:val="both"/>
              <w:rPr>
                <w:rFonts w:ascii="Verdana" w:hAnsi="Verdana"/>
                <w:sz w:val="20"/>
                <w:szCs w:val="20"/>
                <w:lang w:val="fr-BE"/>
              </w:rPr>
            </w:pPr>
            <w:bookmarkStart w:id="58" w:name="_Hlk87870102"/>
            <w:bookmarkStart w:id="59" w:name="_Hlk87533283"/>
            <w:r w:rsidRPr="00BF20D2">
              <w:rPr>
                <w:rFonts w:ascii="Verdana" w:hAnsi="Verdana"/>
                <w:sz w:val="20"/>
                <w:szCs w:val="20"/>
                <w:lang w:val="fr-BE"/>
              </w:rPr>
              <w:t>11</w:t>
            </w:r>
            <w:r w:rsidR="00092001">
              <w:rPr>
                <w:rFonts w:ascii="Verdana" w:hAnsi="Verdana"/>
                <w:sz w:val="20"/>
                <w:szCs w:val="20"/>
                <w:lang w:val="fr-BE"/>
              </w:rPr>
              <w:t>8</w:t>
            </w:r>
            <w:r w:rsidRPr="00BF20D2">
              <w:rPr>
                <w:rFonts w:ascii="Verdana" w:hAnsi="Verdana"/>
                <w:sz w:val="20"/>
                <w:szCs w:val="20"/>
                <w:lang w:val="fr-BE"/>
              </w:rPr>
              <w:t xml:space="preserve">. </w:t>
            </w:r>
            <w:bookmarkStart w:id="60" w:name="_Hlk88249032"/>
            <w:r w:rsidR="00DB48EE" w:rsidRPr="00BF20D2">
              <w:rPr>
                <w:rFonts w:ascii="Verdana" w:hAnsi="Verdana"/>
                <w:sz w:val="20"/>
                <w:szCs w:val="20"/>
                <w:lang w:val="fr-BE"/>
              </w:rPr>
              <w:t xml:space="preserve">Evaluer les dispositifs encourageant les échanges entre intervenant-e-s et usagers sur la parentalité et permettant de détecter les situations familiales inquiétantes (tels que « </w:t>
            </w:r>
            <w:proofErr w:type="spellStart"/>
            <w:r w:rsidR="00DB48EE" w:rsidRPr="00BF20D2">
              <w:rPr>
                <w:rFonts w:ascii="Verdana" w:hAnsi="Verdana"/>
                <w:sz w:val="20"/>
                <w:szCs w:val="20"/>
                <w:lang w:val="fr-BE"/>
              </w:rPr>
              <w:t>Kindreflex</w:t>
            </w:r>
            <w:proofErr w:type="spellEnd"/>
            <w:r w:rsidR="00DB48EE" w:rsidRPr="00BF20D2">
              <w:rPr>
                <w:rFonts w:ascii="Verdana" w:hAnsi="Verdana"/>
                <w:sz w:val="20"/>
                <w:szCs w:val="20"/>
                <w:lang w:val="fr-BE"/>
              </w:rPr>
              <w:t xml:space="preserve"> » ou l’outil DPO (« Détection, Prise en charge &amp; Orientation des victimes ») et étudier leur extension éventuelle à la police et à la justice, en particulier concernant les situations de violences entre partenaires et/ou intrafamiliales</w:t>
            </w:r>
            <w:bookmarkEnd w:id="58"/>
            <w:r w:rsidR="00DB48EE" w:rsidRPr="00BF20D2">
              <w:rPr>
                <w:rFonts w:ascii="Verdana" w:hAnsi="Verdana"/>
                <w:sz w:val="20"/>
                <w:szCs w:val="20"/>
                <w:lang w:val="fr-BE"/>
              </w:rPr>
              <w:t>.</w:t>
            </w:r>
            <w:bookmarkEnd w:id="59"/>
            <w:bookmarkEnd w:id="60"/>
          </w:p>
        </w:tc>
        <w:tc>
          <w:tcPr>
            <w:tcW w:w="4678" w:type="dxa"/>
          </w:tcPr>
          <w:p w14:paraId="509F9EE4"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Etat fédéral</w:t>
            </w:r>
          </w:p>
          <w:p w14:paraId="169F6FFD" w14:textId="77777777" w:rsidR="00DB48EE" w:rsidRP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Ministre de la Justice</w:t>
            </w:r>
          </w:p>
          <w:p w14:paraId="7D980A9B" w14:textId="4F0DF6D1" w:rsid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 xml:space="preserve">Ministre de l’Intérieur </w:t>
            </w:r>
          </w:p>
          <w:p w14:paraId="65C289C3" w14:textId="77777777" w:rsidR="00E066A0" w:rsidRPr="00DB48EE" w:rsidRDefault="00E066A0" w:rsidP="00DB48EE">
            <w:pPr>
              <w:jc w:val="both"/>
              <w:rPr>
                <w:rFonts w:ascii="Verdana" w:eastAsiaTheme="minorHAnsi" w:hAnsi="Verdana" w:cstheme="minorBidi"/>
                <w:sz w:val="20"/>
                <w:szCs w:val="20"/>
                <w:lang w:val="fr-BE" w:eastAsia="en-US"/>
              </w:rPr>
            </w:pPr>
          </w:p>
          <w:p w14:paraId="4CDBEA5F" w14:textId="732BF5DF" w:rsidR="00DB48EE" w:rsidRDefault="00DB48EE" w:rsidP="00DB48EE">
            <w:pPr>
              <w:jc w:val="both"/>
              <w:rPr>
                <w:rFonts w:ascii="Verdana" w:eastAsiaTheme="minorHAnsi" w:hAnsi="Verdana" w:cstheme="minorBidi"/>
                <w:sz w:val="20"/>
                <w:szCs w:val="20"/>
                <w:lang w:val="fr-BE" w:eastAsia="en-US"/>
              </w:rPr>
            </w:pPr>
            <w:r w:rsidRPr="00DB48EE">
              <w:rPr>
                <w:rFonts w:ascii="Verdana" w:eastAsiaTheme="minorHAnsi" w:hAnsi="Verdana" w:cstheme="minorBidi"/>
                <w:sz w:val="20"/>
                <w:szCs w:val="20"/>
                <w:lang w:val="fr-BE" w:eastAsia="en-US"/>
              </w:rPr>
              <w:t>Régions et Communautés</w:t>
            </w:r>
          </w:p>
          <w:p w14:paraId="78846BC3" w14:textId="0B270C82" w:rsidR="00E066A0" w:rsidRDefault="00E066A0" w:rsidP="00DB48EE">
            <w:pPr>
              <w:jc w:val="both"/>
              <w:rPr>
                <w:rFonts w:ascii="Verdana" w:eastAsiaTheme="minorHAnsi" w:hAnsi="Verdana" w:cstheme="minorBidi"/>
                <w:sz w:val="20"/>
                <w:szCs w:val="20"/>
                <w:lang w:val="fr-BE" w:eastAsia="en-US"/>
              </w:rPr>
            </w:pPr>
          </w:p>
          <w:p w14:paraId="741783A8" w14:textId="3C2A0107" w:rsidR="00E066A0" w:rsidRDefault="00E066A0" w:rsidP="00DB48EE">
            <w:pPr>
              <w:jc w:val="both"/>
              <w:rPr>
                <w:rFonts w:ascii="Verdana" w:eastAsiaTheme="minorHAnsi" w:hAnsi="Verdana" w:cstheme="minorBidi"/>
                <w:sz w:val="20"/>
                <w:szCs w:val="20"/>
                <w:lang w:val="fr-BE" w:eastAsia="en-US"/>
              </w:rPr>
            </w:pPr>
            <w:r w:rsidRPr="00E066A0">
              <w:rPr>
                <w:rFonts w:ascii="Verdana" w:eastAsiaTheme="minorHAnsi" w:hAnsi="Verdana" w:cstheme="minorBidi"/>
                <w:sz w:val="20"/>
                <w:szCs w:val="20"/>
                <w:lang w:val="fr-BE" w:eastAsia="en-US"/>
              </w:rPr>
              <w:t>Ministre flamand d</w:t>
            </w:r>
            <w:r w:rsidRPr="00783A36">
              <w:rPr>
                <w:rFonts w:ascii="Verdana" w:eastAsiaTheme="minorHAnsi" w:hAnsi="Verdana" w:cstheme="minorBidi"/>
                <w:sz w:val="20"/>
                <w:szCs w:val="20"/>
                <w:lang w:val="fr-BE" w:eastAsia="en-US"/>
              </w:rPr>
              <w:t>u Bien-</w:t>
            </w:r>
            <w:r>
              <w:rPr>
                <w:rFonts w:ascii="Verdana" w:eastAsiaTheme="minorHAnsi" w:hAnsi="Verdana" w:cstheme="minorBidi"/>
                <w:sz w:val="20"/>
                <w:szCs w:val="20"/>
                <w:lang w:val="fr-BE" w:eastAsia="en-US"/>
              </w:rPr>
              <w:t>être</w:t>
            </w:r>
          </w:p>
          <w:p w14:paraId="3276349F" w14:textId="4C70B20D" w:rsidR="00E066A0" w:rsidRDefault="00E066A0" w:rsidP="00DB48EE">
            <w:pPr>
              <w:jc w:val="both"/>
              <w:rPr>
                <w:rFonts w:ascii="Verdana" w:eastAsiaTheme="minorHAnsi" w:hAnsi="Verdana" w:cstheme="minorBidi"/>
                <w:sz w:val="20"/>
                <w:szCs w:val="20"/>
                <w:lang w:val="fr-BE" w:eastAsia="en-US"/>
              </w:rPr>
            </w:pPr>
            <w:r w:rsidRPr="00E066A0">
              <w:rPr>
                <w:rFonts w:ascii="Verdana" w:eastAsiaTheme="minorHAnsi" w:hAnsi="Verdana" w:cstheme="minorBidi"/>
                <w:sz w:val="20"/>
                <w:szCs w:val="20"/>
                <w:lang w:val="fr-BE" w:eastAsia="en-US"/>
              </w:rPr>
              <w:t>Mi</w:t>
            </w:r>
            <w:r w:rsidRPr="00783A36">
              <w:rPr>
                <w:rFonts w:ascii="Verdana" w:eastAsiaTheme="minorHAnsi" w:hAnsi="Verdana" w:cstheme="minorBidi"/>
                <w:sz w:val="20"/>
                <w:szCs w:val="20"/>
                <w:lang w:val="fr-BE" w:eastAsia="en-US"/>
              </w:rPr>
              <w:t>nistre flamand de la J</w:t>
            </w:r>
            <w:r>
              <w:rPr>
                <w:rFonts w:ascii="Verdana" w:eastAsiaTheme="minorHAnsi" w:hAnsi="Verdana" w:cstheme="minorBidi"/>
                <w:sz w:val="20"/>
                <w:szCs w:val="20"/>
                <w:lang w:val="fr-BE" w:eastAsia="en-US"/>
              </w:rPr>
              <w:t>ustice et du Maintien</w:t>
            </w:r>
            <w:r w:rsidR="0017352D">
              <w:t xml:space="preserve"> </w:t>
            </w:r>
            <w:r w:rsidR="0017352D" w:rsidRPr="0017352D">
              <w:rPr>
                <w:rFonts w:ascii="Verdana" w:eastAsiaTheme="minorHAnsi" w:hAnsi="Verdana" w:cstheme="minorBidi"/>
                <w:sz w:val="20"/>
                <w:szCs w:val="20"/>
                <w:lang w:val="fr-BE" w:eastAsia="en-US"/>
              </w:rPr>
              <w:t>de l’ordre</w:t>
            </w:r>
          </w:p>
          <w:p w14:paraId="54B9C9E8" w14:textId="76DAAD53" w:rsidR="00E066A0" w:rsidRPr="00E066A0" w:rsidRDefault="00E066A0" w:rsidP="00DB48EE">
            <w:pPr>
              <w:jc w:val="both"/>
              <w:rPr>
                <w:rFonts w:ascii="Verdana" w:eastAsiaTheme="minorHAnsi" w:hAnsi="Verdana" w:cstheme="minorBidi"/>
                <w:sz w:val="20"/>
                <w:szCs w:val="20"/>
                <w:lang w:val="fr-BE" w:eastAsia="en-US"/>
              </w:rPr>
            </w:pPr>
            <w:r w:rsidRPr="00E066A0">
              <w:rPr>
                <w:rFonts w:ascii="Verdana" w:eastAsiaTheme="minorHAnsi" w:hAnsi="Verdana" w:cstheme="minorBidi"/>
                <w:sz w:val="20"/>
                <w:szCs w:val="20"/>
                <w:lang w:val="fr-BE" w:eastAsia="en-US"/>
              </w:rPr>
              <w:t>Ministre fla</w:t>
            </w:r>
            <w:r w:rsidRPr="00BC5688">
              <w:rPr>
                <w:rFonts w:ascii="Verdana" w:eastAsiaTheme="minorHAnsi" w:hAnsi="Verdana" w:cstheme="minorBidi"/>
                <w:sz w:val="20"/>
                <w:szCs w:val="20"/>
                <w:lang w:val="fr-BE" w:eastAsia="en-US"/>
              </w:rPr>
              <w:t>mand de la J</w:t>
            </w:r>
            <w:r w:rsidRPr="00E066A0">
              <w:rPr>
                <w:rFonts w:ascii="Verdana" w:eastAsiaTheme="minorHAnsi" w:hAnsi="Verdana" w:cstheme="minorBidi"/>
                <w:sz w:val="20"/>
                <w:szCs w:val="20"/>
                <w:lang w:val="fr-BE" w:eastAsia="en-US"/>
              </w:rPr>
              <w:t>eun</w:t>
            </w:r>
            <w:r w:rsidRPr="00BC5688">
              <w:rPr>
                <w:rFonts w:ascii="Verdana" w:eastAsiaTheme="minorHAnsi" w:hAnsi="Verdana" w:cstheme="minorBidi"/>
                <w:sz w:val="20"/>
                <w:szCs w:val="20"/>
                <w:lang w:val="fr-BE" w:eastAsia="en-US"/>
              </w:rPr>
              <w:t>es</w:t>
            </w:r>
            <w:r>
              <w:rPr>
                <w:rFonts w:ascii="Verdana" w:eastAsiaTheme="minorHAnsi" w:hAnsi="Verdana" w:cstheme="minorBidi"/>
                <w:sz w:val="20"/>
                <w:szCs w:val="20"/>
                <w:lang w:val="fr-BE" w:eastAsia="en-US"/>
              </w:rPr>
              <w:t>se</w:t>
            </w:r>
          </w:p>
          <w:p w14:paraId="5D0DFDD7" w14:textId="60C3A399" w:rsidR="00DB48EE" w:rsidRDefault="00DB48EE" w:rsidP="00BC5688">
            <w:pPr>
              <w:jc w:val="both"/>
              <w:rPr>
                <w:rFonts w:ascii="Verdana" w:hAnsi="Verdana"/>
                <w:sz w:val="20"/>
                <w:szCs w:val="20"/>
                <w:lang w:val="fr-BE"/>
              </w:rPr>
            </w:pPr>
            <w:r w:rsidRPr="00DB48EE">
              <w:rPr>
                <w:rFonts w:ascii="Verdana" w:hAnsi="Verdana"/>
                <w:sz w:val="20"/>
                <w:szCs w:val="20"/>
                <w:lang w:val="fr-BE"/>
              </w:rPr>
              <w:t>Ministre de la Communauté française en charge de l’Aide à la jeunesse</w:t>
            </w:r>
            <w:r w:rsidR="00E066A0">
              <w:rPr>
                <w:rFonts w:ascii="Verdana" w:hAnsi="Verdana"/>
                <w:sz w:val="20"/>
                <w:szCs w:val="20"/>
                <w:lang w:val="fr-BE"/>
              </w:rPr>
              <w:t xml:space="preserve"> et</w:t>
            </w:r>
            <w:r w:rsidRPr="00DB48EE">
              <w:rPr>
                <w:rFonts w:ascii="Verdana" w:hAnsi="Verdana"/>
                <w:sz w:val="20"/>
                <w:szCs w:val="20"/>
                <w:lang w:val="fr-BE"/>
              </w:rPr>
              <w:t xml:space="preserve"> des Maisons de Justice</w:t>
            </w:r>
          </w:p>
          <w:p w14:paraId="5212C64D" w14:textId="77777777" w:rsidR="00E066A0" w:rsidRDefault="00E066A0" w:rsidP="00DB48EE">
            <w:pPr>
              <w:spacing w:before="240" w:after="160"/>
              <w:jc w:val="both"/>
              <w:rPr>
                <w:rFonts w:ascii="Verdana" w:eastAsia="Verdana" w:hAnsi="Verdana" w:cs="Verdana"/>
                <w:sz w:val="20"/>
                <w:szCs w:val="20"/>
              </w:rPr>
            </w:pPr>
            <w:r w:rsidRPr="00E066A0">
              <w:rPr>
                <w:rFonts w:ascii="Verdana" w:eastAsia="Verdana" w:hAnsi="Verdana" w:cs="Verdana"/>
                <w:sz w:val="20"/>
                <w:szCs w:val="20"/>
              </w:rPr>
              <w:t>Ministre wallon</w:t>
            </w:r>
            <w:r w:rsidR="00105ED4">
              <w:rPr>
                <w:rFonts w:ascii="Verdana" w:eastAsia="Verdana" w:hAnsi="Verdana" w:cs="Verdana"/>
                <w:sz w:val="20"/>
                <w:szCs w:val="20"/>
              </w:rPr>
              <w:t>ne</w:t>
            </w:r>
            <w:r w:rsidRPr="00E066A0">
              <w:rPr>
                <w:rFonts w:ascii="Verdana" w:eastAsia="Verdana" w:hAnsi="Verdana" w:cs="Verdana"/>
                <w:sz w:val="20"/>
                <w:szCs w:val="20"/>
              </w:rPr>
              <w:t xml:space="preserve"> des Droits des femmes</w:t>
            </w:r>
          </w:p>
          <w:p w14:paraId="39A7ADE9" w14:textId="2A96ECF5" w:rsidR="00290571" w:rsidRPr="00DB48EE" w:rsidRDefault="00290571" w:rsidP="00DB48EE">
            <w:pPr>
              <w:spacing w:before="240" w:after="160"/>
              <w:jc w:val="both"/>
              <w:rPr>
                <w:rFonts w:ascii="Verdana" w:eastAsia="Verdana" w:hAnsi="Verdana" w:cs="Verdana"/>
                <w:sz w:val="20"/>
                <w:szCs w:val="20"/>
              </w:rPr>
            </w:pPr>
            <w:r w:rsidRPr="00660A2A">
              <w:rPr>
                <w:rFonts w:ascii="Verdana" w:eastAsia="Verdana" w:hAnsi="Verdana" w:cs="Verdana"/>
                <w:sz w:val="20"/>
                <w:szCs w:val="20"/>
                <w:lang w:val="fr-FR"/>
              </w:rPr>
              <w:t>Ministre de la Communauté germanophone en charge de l’Aide à la jeunesse et des Maisons de Justice</w:t>
            </w:r>
          </w:p>
        </w:tc>
        <w:tc>
          <w:tcPr>
            <w:tcW w:w="2126" w:type="dxa"/>
          </w:tcPr>
          <w:p w14:paraId="70C7A7F9" w14:textId="77777777" w:rsidR="00DB48EE" w:rsidRPr="00DB48EE" w:rsidRDefault="00DB48EE" w:rsidP="00DB48EE">
            <w:pPr>
              <w:spacing w:before="240" w:after="160"/>
              <w:jc w:val="both"/>
              <w:rPr>
                <w:rFonts w:ascii="Verdana" w:eastAsia="Verdana" w:hAnsi="Verdana" w:cs="Verdana"/>
                <w:sz w:val="20"/>
                <w:szCs w:val="20"/>
              </w:rPr>
            </w:pPr>
          </w:p>
        </w:tc>
        <w:tc>
          <w:tcPr>
            <w:tcW w:w="1758" w:type="dxa"/>
          </w:tcPr>
          <w:p w14:paraId="3683DD9D" w14:textId="77777777" w:rsidR="00DB48EE" w:rsidRPr="00DB48EE" w:rsidRDefault="00DB48EE" w:rsidP="00DB48EE">
            <w:pPr>
              <w:spacing w:before="240" w:after="160"/>
              <w:jc w:val="both"/>
              <w:rPr>
                <w:rFonts w:ascii="Verdana" w:eastAsia="Verdana" w:hAnsi="Verdana" w:cs="Verdana"/>
                <w:sz w:val="20"/>
                <w:szCs w:val="20"/>
              </w:rPr>
            </w:pPr>
            <w:r w:rsidRPr="00DB48EE">
              <w:rPr>
                <w:rFonts w:ascii="Verdana" w:hAnsi="Verdana"/>
                <w:sz w:val="20"/>
                <w:szCs w:val="20"/>
                <w:lang w:val="fr-BE"/>
              </w:rPr>
              <w:t xml:space="preserve">Vlaams </w:t>
            </w:r>
            <w:proofErr w:type="spellStart"/>
            <w:r w:rsidRPr="00DB48EE">
              <w:rPr>
                <w:rFonts w:ascii="Verdana" w:hAnsi="Verdana"/>
                <w:sz w:val="20"/>
                <w:szCs w:val="20"/>
                <w:lang w:val="fr-BE"/>
              </w:rPr>
              <w:t>actieplan</w:t>
            </w:r>
            <w:proofErr w:type="spellEnd"/>
            <w:r w:rsidRPr="00DB48EE">
              <w:rPr>
                <w:rFonts w:ascii="Verdana" w:hAnsi="Verdana"/>
                <w:sz w:val="20"/>
                <w:szCs w:val="20"/>
                <w:lang w:val="fr-BE"/>
              </w:rPr>
              <w:t xml:space="preserve"> SG – 56</w:t>
            </w:r>
          </w:p>
        </w:tc>
      </w:tr>
    </w:tbl>
    <w:p w14:paraId="098F159E" w14:textId="1635A444" w:rsidR="00DC213A" w:rsidRDefault="00DC213A">
      <w:pPr>
        <w:spacing w:before="240" w:after="160"/>
        <w:jc w:val="both"/>
        <w:rPr>
          <w:rFonts w:ascii="Verdana" w:eastAsia="Verdana" w:hAnsi="Verdana" w:cs="Verdana"/>
          <w:sz w:val="20"/>
          <w:szCs w:val="20"/>
        </w:rPr>
      </w:pPr>
    </w:p>
    <w:p w14:paraId="22EB7E1A" w14:textId="77777777" w:rsidR="00DB48EE" w:rsidRPr="003C29FE" w:rsidRDefault="00DB48EE">
      <w:pPr>
        <w:spacing w:before="240" w:after="160"/>
        <w:jc w:val="both"/>
        <w:rPr>
          <w:rFonts w:ascii="Verdana" w:eastAsia="Verdana" w:hAnsi="Verdana" w:cs="Verdana"/>
          <w:sz w:val="20"/>
          <w:szCs w:val="20"/>
        </w:rPr>
      </w:pPr>
    </w:p>
    <w:p w14:paraId="56C3318F" w14:textId="77777777" w:rsidR="00DC213A" w:rsidRPr="003C29FE" w:rsidRDefault="007F5A36">
      <w:pPr>
        <w:rPr>
          <w:rFonts w:ascii="Verdana" w:eastAsia="Verdana" w:hAnsi="Verdana" w:cs="Verdana"/>
          <w:sz w:val="20"/>
          <w:szCs w:val="20"/>
        </w:rPr>
      </w:pPr>
      <w:r w:rsidRPr="003C29FE">
        <w:rPr>
          <w:rFonts w:ascii="Verdana" w:eastAsia="Verdana" w:hAnsi="Verdana" w:cs="Verdana"/>
          <w:sz w:val="20"/>
          <w:szCs w:val="20"/>
        </w:rPr>
        <w:t xml:space="preserve"> </w:t>
      </w:r>
      <w:r w:rsidRPr="003C29FE">
        <w:br w:type="page"/>
      </w:r>
    </w:p>
    <w:p w14:paraId="1951238D" w14:textId="77777777" w:rsidR="00DC213A" w:rsidRPr="003C29FE" w:rsidRDefault="00DC213A">
      <w:pPr>
        <w:rPr>
          <w:rFonts w:ascii="Verdana" w:eastAsia="Verdana" w:hAnsi="Verdana" w:cs="Verdana"/>
          <w:sz w:val="20"/>
          <w:szCs w:val="20"/>
        </w:rPr>
      </w:pPr>
    </w:p>
    <w:tbl>
      <w:tblPr>
        <w:tblStyle w:val="aff8"/>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63BC7DEF" w14:textId="77777777" w:rsidTr="00DB48EE">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8CDA194"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72E9494D" w14:textId="77777777" w:rsidTr="00C853C0">
        <w:trPr>
          <w:trHeight w:val="510"/>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1382B7D"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FAVORISER LE SIGNALEMENT DE FAITS DE VIOLENCE Y COMPRIS PAR LES PROFESSIONNELS</w:t>
            </w:r>
          </w:p>
        </w:tc>
      </w:tr>
    </w:tbl>
    <w:p w14:paraId="018C0E7B"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Certains professionnels peuvent légitimement éprouver des difficultés lorsqu’ils font face à des violences basées sur le genre. En effet, il n’est pas toujours évident de se positionner entre le respect du secret professionnel et la volonté de porter assistance à une personne en danger. La levée du secret professionnel et la dénonciation de situations de violences basées sur le genre soulèvent souvent de nombreux questionnements.</w:t>
      </w:r>
    </w:p>
    <w:p w14:paraId="751429C5" w14:textId="5EE4172C"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Il convient de leur apporter des réponses concrètes en améliorant leur connaissance du phénomène, en leur donnant des outils pour mieux détecter les situations et en leur proposant des conseils pour signaler, le cas échéant, les situations aux autorités compétentes, dans le respect de la législation. Dès lors, des codes de signalement </w:t>
      </w:r>
      <w:r w:rsidR="00332FAA" w:rsidRPr="003C29FE">
        <w:rPr>
          <w:rFonts w:ascii="Verdana" w:eastAsia="Verdana" w:hAnsi="Verdana" w:cs="Verdana"/>
          <w:sz w:val="20"/>
          <w:szCs w:val="20"/>
        </w:rPr>
        <w:t xml:space="preserve">et des manuels </w:t>
      </w:r>
      <w:r w:rsidRPr="003C29FE">
        <w:rPr>
          <w:rFonts w:ascii="Verdana" w:eastAsia="Verdana" w:hAnsi="Verdana" w:cs="Verdana"/>
          <w:sz w:val="20"/>
          <w:szCs w:val="20"/>
        </w:rPr>
        <w:t>seront mis à la disposition des professionnels et implémentés dans leurs pratiques afin de favoriser le signalement des situations de violences basées sur le genre.</w:t>
      </w:r>
    </w:p>
    <w:tbl>
      <w:tblPr>
        <w:tblStyle w:val="Grilledutableau"/>
        <w:tblW w:w="0" w:type="auto"/>
        <w:tblLook w:val="04A0" w:firstRow="1" w:lastRow="0" w:firstColumn="1" w:lastColumn="0" w:noHBand="0" w:noVBand="1"/>
      </w:tblPr>
      <w:tblGrid>
        <w:gridCol w:w="5807"/>
        <w:gridCol w:w="4536"/>
        <w:gridCol w:w="1701"/>
        <w:gridCol w:w="1900"/>
      </w:tblGrid>
      <w:tr w:rsidR="009E4C9A" w:rsidRPr="00DB48EE" w14:paraId="7BD889CA" w14:textId="77777777" w:rsidTr="00BF20D2">
        <w:tc>
          <w:tcPr>
            <w:tcW w:w="13944" w:type="dxa"/>
            <w:gridSpan w:val="4"/>
          </w:tcPr>
          <w:p w14:paraId="4399BC45" w14:textId="109DF5E0" w:rsidR="009E4C9A" w:rsidRPr="009E4C9A" w:rsidRDefault="009E4C9A" w:rsidP="009E4C9A">
            <w:pPr>
              <w:pStyle w:val="Sansinterligne"/>
              <w:jc w:val="center"/>
              <w:rPr>
                <w:rFonts w:ascii="Verdana" w:hAnsi="Verdana"/>
                <w:b/>
                <w:bCs/>
                <w:sz w:val="20"/>
                <w:szCs w:val="20"/>
                <w:lang w:val="nl-NL"/>
              </w:rPr>
            </w:pPr>
            <w:proofErr w:type="spellStart"/>
            <w:r w:rsidRPr="009E4C9A">
              <w:rPr>
                <w:rFonts w:ascii="Verdana" w:hAnsi="Verdana"/>
                <w:b/>
                <w:bCs/>
                <w:sz w:val="20"/>
                <w:szCs w:val="20"/>
                <w:lang w:val="nl-NL"/>
              </w:rPr>
              <w:t>Mesures</w:t>
            </w:r>
            <w:proofErr w:type="spellEnd"/>
            <w:r w:rsidRPr="009E4C9A">
              <w:rPr>
                <w:rFonts w:ascii="Verdana" w:hAnsi="Verdana"/>
                <w:b/>
                <w:bCs/>
                <w:sz w:val="20"/>
                <w:szCs w:val="20"/>
                <w:lang w:val="nl-NL"/>
              </w:rPr>
              <w:t xml:space="preserve"> </w:t>
            </w:r>
            <w:proofErr w:type="spellStart"/>
            <w:r w:rsidRPr="009E4C9A">
              <w:rPr>
                <w:rFonts w:ascii="Verdana" w:hAnsi="Verdana"/>
                <w:b/>
                <w:bCs/>
                <w:sz w:val="20"/>
                <w:szCs w:val="20"/>
                <w:lang w:val="nl-NL"/>
              </w:rPr>
              <w:t>clés</w:t>
            </w:r>
            <w:proofErr w:type="spellEnd"/>
            <w:r w:rsidRPr="009E4C9A">
              <w:rPr>
                <w:rFonts w:ascii="Verdana" w:hAnsi="Verdana"/>
                <w:b/>
                <w:bCs/>
                <w:sz w:val="20"/>
                <w:szCs w:val="20"/>
                <w:lang w:val="nl-NL"/>
              </w:rPr>
              <w:t xml:space="preserve"> 1</w:t>
            </w:r>
            <w:r>
              <w:rPr>
                <w:rFonts w:ascii="Verdana" w:hAnsi="Verdana"/>
                <w:b/>
                <w:bCs/>
                <w:sz w:val="20"/>
                <w:szCs w:val="20"/>
                <w:lang w:val="nl-NL"/>
              </w:rPr>
              <w:t>1</w:t>
            </w:r>
            <w:r w:rsidR="00856E0F">
              <w:rPr>
                <w:rFonts w:ascii="Verdana" w:hAnsi="Verdana"/>
                <w:b/>
                <w:bCs/>
                <w:sz w:val="20"/>
                <w:szCs w:val="20"/>
                <w:lang w:val="nl-NL"/>
              </w:rPr>
              <w:t>9</w:t>
            </w:r>
            <w:r w:rsidRPr="009E4C9A">
              <w:rPr>
                <w:rFonts w:ascii="Verdana" w:hAnsi="Verdana"/>
                <w:b/>
                <w:bCs/>
                <w:sz w:val="20"/>
                <w:szCs w:val="20"/>
                <w:lang w:val="nl-NL"/>
              </w:rPr>
              <w:t xml:space="preserve"> à 12</w:t>
            </w:r>
            <w:r w:rsidR="00856E0F">
              <w:rPr>
                <w:rFonts w:ascii="Verdana" w:hAnsi="Verdana"/>
                <w:b/>
                <w:bCs/>
                <w:sz w:val="20"/>
                <w:szCs w:val="20"/>
                <w:lang w:val="nl-NL"/>
              </w:rPr>
              <w:t>1</w:t>
            </w:r>
          </w:p>
        </w:tc>
      </w:tr>
      <w:tr w:rsidR="00DB48EE" w:rsidRPr="003839F6" w14:paraId="79339382" w14:textId="77777777" w:rsidTr="009E4C9A">
        <w:tc>
          <w:tcPr>
            <w:tcW w:w="5807" w:type="dxa"/>
          </w:tcPr>
          <w:p w14:paraId="2F36B9C2" w14:textId="4439DAB2" w:rsidR="00DB48EE" w:rsidRPr="00BF20D2" w:rsidRDefault="009E4C9A" w:rsidP="00AE5A82">
            <w:pPr>
              <w:pStyle w:val="Sansinterligne"/>
              <w:jc w:val="both"/>
              <w:rPr>
                <w:rFonts w:ascii="Verdana" w:hAnsi="Verdana"/>
                <w:sz w:val="20"/>
                <w:szCs w:val="20"/>
                <w:lang w:val="fr-BE"/>
              </w:rPr>
            </w:pPr>
            <w:bookmarkStart w:id="61" w:name="_Hlk84606866"/>
            <w:r w:rsidRPr="00AE5A82">
              <w:rPr>
                <w:rFonts w:ascii="Verdana" w:hAnsi="Verdana"/>
                <w:sz w:val="20"/>
                <w:szCs w:val="20"/>
                <w:lang w:val="fr-BE"/>
              </w:rPr>
              <w:t>11</w:t>
            </w:r>
            <w:r w:rsidR="00092001">
              <w:rPr>
                <w:rFonts w:ascii="Verdana" w:hAnsi="Verdana"/>
                <w:sz w:val="20"/>
                <w:szCs w:val="20"/>
                <w:lang w:val="fr-BE"/>
              </w:rPr>
              <w:t>9</w:t>
            </w:r>
            <w:r w:rsidRPr="00AE5A82">
              <w:rPr>
                <w:rFonts w:ascii="Verdana" w:hAnsi="Verdana"/>
                <w:sz w:val="20"/>
                <w:szCs w:val="20"/>
                <w:lang w:val="fr-BE"/>
              </w:rPr>
              <w:t xml:space="preserve">. </w:t>
            </w:r>
            <w:r w:rsidR="00DB48EE" w:rsidRPr="00AE5A82">
              <w:rPr>
                <w:rFonts w:ascii="Verdana" w:hAnsi="Verdana"/>
                <w:sz w:val="20"/>
                <w:szCs w:val="20"/>
                <w:lang w:val="fr-BE"/>
              </w:rPr>
              <w:t>Accroître la reconnaissance des violences et des soins à apporter aux victimes de violence par les intervenants à travers la diffusion des codes de signalement et l’intégration de ceux-ci dans la pratique des professionnels (manuels relatifs aux trois codes de signalement élaborés avec l’Ordre des médecins, code de signalement sur le lien entre maltraitance animale et violence intrafamiliale, code de signalement à destination du notariat en matière de divorce, sensibilisation du monde du travail, etc.).</w:t>
            </w:r>
            <w:bookmarkEnd w:id="61"/>
          </w:p>
        </w:tc>
        <w:tc>
          <w:tcPr>
            <w:tcW w:w="4536" w:type="dxa"/>
          </w:tcPr>
          <w:p w14:paraId="20A8BA80" w14:textId="7683BF4A"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Etat fédéral, Communautés et Régions</w:t>
            </w:r>
          </w:p>
          <w:p w14:paraId="374E7D4F" w14:textId="77777777" w:rsidR="00E066A0" w:rsidRDefault="00E066A0" w:rsidP="00DB48EE">
            <w:pPr>
              <w:pStyle w:val="Sansinterligne"/>
              <w:jc w:val="both"/>
              <w:rPr>
                <w:rFonts w:ascii="Verdana" w:hAnsi="Verdana"/>
                <w:sz w:val="20"/>
                <w:szCs w:val="20"/>
                <w:lang w:val="fr-BE"/>
              </w:rPr>
            </w:pPr>
          </w:p>
          <w:p w14:paraId="5BE1A1EE" w14:textId="25162F4A" w:rsidR="00E066A0" w:rsidRDefault="00E066A0" w:rsidP="00DB48EE">
            <w:pPr>
              <w:pStyle w:val="Sansinterligne"/>
              <w:jc w:val="both"/>
              <w:rPr>
                <w:rFonts w:ascii="Verdana" w:hAnsi="Verdana"/>
                <w:sz w:val="20"/>
                <w:szCs w:val="20"/>
                <w:lang w:val="fr-BE"/>
              </w:rPr>
            </w:pPr>
            <w:r>
              <w:rPr>
                <w:rFonts w:ascii="Verdana" w:hAnsi="Verdana"/>
                <w:sz w:val="20"/>
                <w:szCs w:val="20"/>
                <w:lang w:val="fr-BE"/>
              </w:rPr>
              <w:t>Ministre flamand de la Justice et du Maintien</w:t>
            </w:r>
            <w:r w:rsidR="0017352D">
              <w:t xml:space="preserve"> </w:t>
            </w:r>
            <w:r w:rsidR="0017352D" w:rsidRPr="0017352D">
              <w:rPr>
                <w:rFonts w:ascii="Verdana" w:hAnsi="Verdana"/>
                <w:sz w:val="20"/>
                <w:szCs w:val="20"/>
                <w:lang w:val="fr-BE"/>
              </w:rPr>
              <w:t>de l’ordre</w:t>
            </w:r>
          </w:p>
          <w:p w14:paraId="2DE4C4E4" w14:textId="77777777" w:rsidR="00DB48EE" w:rsidRPr="00F77B46" w:rsidRDefault="00DB48EE" w:rsidP="00DB48EE">
            <w:pPr>
              <w:pStyle w:val="Sansinterligne"/>
              <w:jc w:val="both"/>
              <w:rPr>
                <w:rFonts w:ascii="Verdana" w:hAnsi="Verdana"/>
                <w:sz w:val="20"/>
                <w:szCs w:val="20"/>
                <w:lang w:val="fr-BE"/>
              </w:rPr>
            </w:pPr>
            <w:r w:rsidRPr="00EC7B90">
              <w:rPr>
                <w:rFonts w:ascii="Verdana" w:hAnsi="Verdana"/>
                <w:sz w:val="20"/>
                <w:szCs w:val="20"/>
                <w:lang w:val="fr-BE"/>
              </w:rPr>
              <w:t>Ministre de la Commission communautaire française, en charge de l’Action sociale</w:t>
            </w:r>
          </w:p>
          <w:p w14:paraId="618124C3" w14:textId="77777777" w:rsidR="00DB48EE" w:rsidRDefault="00DB48EE" w:rsidP="00DB48EE">
            <w:pPr>
              <w:spacing w:before="240" w:after="160"/>
              <w:jc w:val="both"/>
              <w:rPr>
                <w:rFonts w:ascii="Verdana" w:eastAsia="Verdana" w:hAnsi="Verdana" w:cs="Verdana"/>
                <w:sz w:val="20"/>
                <w:szCs w:val="20"/>
              </w:rPr>
            </w:pPr>
          </w:p>
        </w:tc>
        <w:tc>
          <w:tcPr>
            <w:tcW w:w="1701" w:type="dxa"/>
          </w:tcPr>
          <w:p w14:paraId="326C2C26" w14:textId="3C621933" w:rsidR="00DB48EE" w:rsidRDefault="00DB48EE" w:rsidP="00DB48EE">
            <w:pPr>
              <w:spacing w:before="240" w:after="160"/>
              <w:jc w:val="both"/>
              <w:rPr>
                <w:rFonts w:ascii="Verdana" w:eastAsia="Verdana" w:hAnsi="Verdana" w:cs="Verdana"/>
                <w:sz w:val="20"/>
                <w:szCs w:val="20"/>
              </w:rPr>
            </w:pPr>
            <w:r w:rsidRPr="00EF541B">
              <w:rPr>
                <w:rFonts w:ascii="Verdana" w:hAnsi="Verdana"/>
                <w:sz w:val="20"/>
                <w:szCs w:val="20"/>
                <w:lang w:val="fr-BE"/>
              </w:rPr>
              <w:t>Budget prévu en partie (IEFH)</w:t>
            </w:r>
          </w:p>
        </w:tc>
        <w:tc>
          <w:tcPr>
            <w:tcW w:w="1900" w:type="dxa"/>
          </w:tcPr>
          <w:p w14:paraId="1A6D801D" w14:textId="77777777" w:rsidR="00DB48EE" w:rsidRPr="00073DE5" w:rsidRDefault="00DB48EE" w:rsidP="00DB48EE">
            <w:pPr>
              <w:pStyle w:val="Sansinterligne"/>
              <w:jc w:val="both"/>
              <w:rPr>
                <w:rFonts w:ascii="Verdana" w:hAnsi="Verdana"/>
                <w:sz w:val="20"/>
                <w:szCs w:val="20"/>
                <w:lang w:val="nl-NL"/>
              </w:rPr>
            </w:pPr>
            <w:r w:rsidRPr="00073DE5">
              <w:rPr>
                <w:rFonts w:ascii="Verdana" w:hAnsi="Verdana"/>
                <w:sz w:val="20"/>
                <w:szCs w:val="20"/>
                <w:lang w:val="nl-NL"/>
              </w:rPr>
              <w:t>Vlaams actieplan SG – 57 en 58</w:t>
            </w:r>
          </w:p>
          <w:p w14:paraId="7AE68970" w14:textId="75D8900E" w:rsidR="00DB48EE" w:rsidRPr="00DB48EE" w:rsidRDefault="00DB48EE" w:rsidP="00DB48EE">
            <w:pPr>
              <w:spacing w:before="240" w:after="160"/>
              <w:jc w:val="both"/>
              <w:rPr>
                <w:rFonts w:ascii="Verdana" w:eastAsia="Verdana" w:hAnsi="Verdana" w:cs="Verdana"/>
                <w:sz w:val="20"/>
                <w:szCs w:val="20"/>
                <w:lang w:val="nl-NL"/>
              </w:rPr>
            </w:pPr>
            <w:r w:rsidRPr="00073DE5">
              <w:rPr>
                <w:rFonts w:ascii="Verdana" w:hAnsi="Verdana"/>
                <w:sz w:val="20"/>
                <w:szCs w:val="20"/>
                <w:lang w:val="nl-NL"/>
              </w:rPr>
              <w:t>PVIF 31 et 49</w:t>
            </w:r>
          </w:p>
        </w:tc>
      </w:tr>
      <w:tr w:rsidR="00DB48EE" w14:paraId="09C55A16" w14:textId="77777777" w:rsidTr="009E4C9A">
        <w:tc>
          <w:tcPr>
            <w:tcW w:w="5807" w:type="dxa"/>
          </w:tcPr>
          <w:p w14:paraId="4AAECBF3" w14:textId="56291D91" w:rsidR="00DB48EE" w:rsidRPr="00BF20D2" w:rsidRDefault="009E4C9A" w:rsidP="00AE5A82">
            <w:pPr>
              <w:pStyle w:val="Sansinterligne"/>
              <w:jc w:val="both"/>
              <w:rPr>
                <w:rFonts w:ascii="Verdana" w:hAnsi="Verdana"/>
                <w:sz w:val="20"/>
                <w:szCs w:val="20"/>
                <w:lang w:val="fr-BE"/>
              </w:rPr>
            </w:pPr>
            <w:r w:rsidRPr="00AE5A82">
              <w:rPr>
                <w:rFonts w:ascii="Verdana" w:hAnsi="Verdana"/>
                <w:sz w:val="20"/>
                <w:szCs w:val="20"/>
                <w:lang w:val="fr-BE"/>
              </w:rPr>
              <w:t>1</w:t>
            </w:r>
            <w:r w:rsidR="00092001">
              <w:rPr>
                <w:rFonts w:ascii="Verdana" w:hAnsi="Verdana"/>
                <w:sz w:val="20"/>
                <w:szCs w:val="20"/>
                <w:lang w:val="fr-BE"/>
              </w:rPr>
              <w:t>20</w:t>
            </w:r>
            <w:r w:rsidRPr="00AE5A82">
              <w:rPr>
                <w:rFonts w:ascii="Verdana" w:hAnsi="Verdana"/>
                <w:sz w:val="20"/>
                <w:szCs w:val="20"/>
                <w:lang w:val="fr-BE"/>
              </w:rPr>
              <w:t xml:space="preserve">. </w:t>
            </w:r>
            <w:r w:rsidR="00DB48EE" w:rsidRPr="00AE5A82">
              <w:rPr>
                <w:rFonts w:ascii="Verdana" w:hAnsi="Verdana"/>
                <w:sz w:val="20"/>
                <w:szCs w:val="20"/>
                <w:lang w:val="fr-BE"/>
              </w:rPr>
              <w:t xml:space="preserve">Organiser un séminaire européen portant sur la place de l’examen des organes génitaux externes dans la prévention et la protection des MGF et violences sexuelles et réunissant des experts en matière d’éthique, de pédiatrie, de médecine légiste, de droits de l’enfant, de prévention de la petite enfance et de médecine scolaire afin de mettre en place une politique </w:t>
            </w:r>
            <w:r w:rsidR="00DB48EE" w:rsidRPr="00AE5A82">
              <w:rPr>
                <w:rFonts w:ascii="Verdana" w:hAnsi="Verdana"/>
                <w:sz w:val="20"/>
                <w:szCs w:val="20"/>
                <w:lang w:val="fr-BE"/>
              </w:rPr>
              <w:lastRenderedPageBreak/>
              <w:t xml:space="preserve">ambitieuse de prévention et détection précoce des violences chez les enfants. </w:t>
            </w:r>
            <w:r w:rsidR="00DB48EE" w:rsidRPr="00BF20D2">
              <w:rPr>
                <w:rFonts w:ascii="Verdana" w:hAnsi="Verdana"/>
                <w:sz w:val="20"/>
                <w:szCs w:val="20"/>
                <w:lang w:val="fr-BE"/>
              </w:rPr>
              <w:t>En particulier, considérer la nécessité d'impliquer des experts (tels que GAMS) dans ces procédures</w:t>
            </w:r>
          </w:p>
        </w:tc>
        <w:tc>
          <w:tcPr>
            <w:tcW w:w="4536" w:type="dxa"/>
          </w:tcPr>
          <w:p w14:paraId="04500854"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lastRenderedPageBreak/>
              <w:t>Secrétaire d’État à l’Egalité des genres, à l’Egalité des chances et à la Diversité</w:t>
            </w:r>
          </w:p>
          <w:p w14:paraId="0D5C3A9D" w14:textId="77777777" w:rsidR="00DB48EE" w:rsidRPr="00EF541B" w:rsidRDefault="00DB48EE" w:rsidP="00DB48EE">
            <w:pPr>
              <w:pStyle w:val="Sansinterligne"/>
              <w:jc w:val="both"/>
              <w:rPr>
                <w:rFonts w:ascii="Verdana" w:hAnsi="Verdana"/>
                <w:sz w:val="20"/>
                <w:szCs w:val="20"/>
                <w:lang w:val="fr-BE"/>
              </w:rPr>
            </w:pPr>
          </w:p>
          <w:p w14:paraId="26414013" w14:textId="77777777" w:rsidR="00DB48EE"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En collaboration avec le Ministre</w:t>
            </w:r>
            <w:r>
              <w:rPr>
                <w:rFonts w:ascii="Verdana" w:hAnsi="Verdana"/>
                <w:sz w:val="20"/>
                <w:szCs w:val="20"/>
                <w:lang w:val="fr-BE"/>
              </w:rPr>
              <w:t xml:space="preserve"> fédéral</w:t>
            </w:r>
            <w:r w:rsidRPr="00EF541B">
              <w:rPr>
                <w:rFonts w:ascii="Verdana" w:hAnsi="Verdana"/>
                <w:sz w:val="20"/>
                <w:szCs w:val="20"/>
                <w:lang w:val="fr-BE"/>
              </w:rPr>
              <w:t xml:space="preserve"> des Affaires sociales et de la Santé publique, les Communautés et les Régions. </w:t>
            </w:r>
          </w:p>
          <w:p w14:paraId="21A5A088" w14:textId="6A0C4D62" w:rsidR="00E066A0" w:rsidRDefault="00E066A0" w:rsidP="00DB48EE">
            <w:pPr>
              <w:pStyle w:val="Sansinterligne"/>
              <w:jc w:val="both"/>
              <w:rPr>
                <w:rFonts w:ascii="Verdana" w:hAnsi="Verdana"/>
                <w:sz w:val="20"/>
                <w:szCs w:val="20"/>
                <w:lang w:val="fr-BE"/>
              </w:rPr>
            </w:pPr>
          </w:p>
          <w:p w14:paraId="7501897B" w14:textId="52DDEC48" w:rsidR="00E066A0" w:rsidRDefault="00E066A0" w:rsidP="00DB48EE">
            <w:pPr>
              <w:pStyle w:val="Sansinterligne"/>
              <w:jc w:val="both"/>
              <w:rPr>
                <w:rFonts w:ascii="Verdana" w:hAnsi="Verdana"/>
                <w:sz w:val="20"/>
                <w:szCs w:val="20"/>
                <w:lang w:val="fr-BE"/>
              </w:rPr>
            </w:pPr>
            <w:r>
              <w:rPr>
                <w:rFonts w:ascii="Verdana" w:hAnsi="Verdana"/>
                <w:sz w:val="20"/>
                <w:szCs w:val="20"/>
                <w:lang w:val="fr-BE"/>
              </w:rPr>
              <w:lastRenderedPageBreak/>
              <w:t>Ministre flamand du Bien-être</w:t>
            </w:r>
          </w:p>
          <w:p w14:paraId="72587594" w14:textId="5FED05CF" w:rsidR="00DB48EE" w:rsidRDefault="00DB48EE" w:rsidP="00DB48EE">
            <w:pPr>
              <w:spacing w:before="240" w:after="160"/>
              <w:jc w:val="both"/>
              <w:rPr>
                <w:rFonts w:ascii="Verdana" w:hAnsi="Verdana"/>
                <w:sz w:val="20"/>
                <w:szCs w:val="20"/>
                <w:lang w:val="fr-BE"/>
              </w:rPr>
            </w:pPr>
            <w:r w:rsidRPr="00EC7B90">
              <w:rPr>
                <w:rFonts w:ascii="Verdana" w:hAnsi="Verdana"/>
                <w:sz w:val="20"/>
                <w:szCs w:val="20"/>
                <w:lang w:val="fr-BE"/>
              </w:rPr>
              <w:t>Ministre de la Commission communautaire française, en charge de l’Action sociale</w:t>
            </w:r>
            <w:r>
              <w:rPr>
                <w:rFonts w:ascii="Verdana" w:hAnsi="Verdana"/>
                <w:sz w:val="20"/>
                <w:szCs w:val="20"/>
                <w:lang w:val="fr-BE"/>
              </w:rPr>
              <w:t xml:space="preserve"> et de la Santé </w:t>
            </w:r>
          </w:p>
          <w:p w14:paraId="6223EB7F" w14:textId="14F844AD" w:rsidR="00E066A0" w:rsidRDefault="00E066A0" w:rsidP="00DB48EE">
            <w:pPr>
              <w:spacing w:before="240" w:after="160"/>
              <w:jc w:val="both"/>
              <w:rPr>
                <w:rFonts w:ascii="Verdana" w:hAnsi="Verdana"/>
                <w:sz w:val="20"/>
                <w:szCs w:val="20"/>
                <w:lang w:val="fr-BE"/>
              </w:rPr>
            </w:pPr>
            <w:r w:rsidRPr="00E066A0">
              <w:rPr>
                <w:rFonts w:ascii="Verdana" w:hAnsi="Verdana"/>
                <w:sz w:val="20"/>
                <w:szCs w:val="20"/>
                <w:lang w:val="fr-BE"/>
              </w:rPr>
              <w:t xml:space="preserve">Ministre de la Communauté française en charge de </w:t>
            </w:r>
            <w:r>
              <w:rPr>
                <w:rFonts w:ascii="Verdana" w:hAnsi="Verdana"/>
                <w:sz w:val="20"/>
                <w:szCs w:val="20"/>
                <w:lang w:val="fr-BE"/>
              </w:rPr>
              <w:t>l’Enfance, des Droits de la femme et de la Santé</w:t>
            </w:r>
          </w:p>
          <w:p w14:paraId="1752E2B7" w14:textId="77777777" w:rsidR="00E066A0" w:rsidRDefault="00E066A0" w:rsidP="00DB48EE">
            <w:pPr>
              <w:spacing w:before="240" w:after="160"/>
              <w:jc w:val="both"/>
              <w:rPr>
                <w:rFonts w:ascii="Verdana" w:eastAsia="Verdana" w:hAnsi="Verdana" w:cs="Verdana"/>
                <w:sz w:val="20"/>
                <w:szCs w:val="20"/>
              </w:rPr>
            </w:pPr>
            <w:r w:rsidRPr="00E066A0">
              <w:rPr>
                <w:rFonts w:ascii="Verdana" w:eastAsia="Verdana" w:hAnsi="Verdana" w:cs="Verdana"/>
                <w:sz w:val="20"/>
                <w:szCs w:val="20"/>
              </w:rPr>
              <w:t>Ministre wallon</w:t>
            </w:r>
            <w:r w:rsidR="00105ED4">
              <w:rPr>
                <w:rFonts w:ascii="Verdana" w:eastAsia="Verdana" w:hAnsi="Verdana" w:cs="Verdana"/>
                <w:sz w:val="20"/>
                <w:szCs w:val="20"/>
              </w:rPr>
              <w:t>ne</w:t>
            </w:r>
            <w:r w:rsidRPr="00E066A0">
              <w:rPr>
                <w:rFonts w:ascii="Verdana" w:eastAsia="Verdana" w:hAnsi="Verdana" w:cs="Verdana"/>
                <w:sz w:val="20"/>
                <w:szCs w:val="20"/>
              </w:rPr>
              <w:t xml:space="preserve"> des Droits des femmes</w:t>
            </w:r>
          </w:p>
          <w:p w14:paraId="2ED30E82" w14:textId="7E4798D4" w:rsidR="00290571" w:rsidRDefault="00290571" w:rsidP="00DB48EE">
            <w:pPr>
              <w:spacing w:before="240" w:after="160"/>
              <w:jc w:val="both"/>
              <w:rPr>
                <w:rFonts w:ascii="Verdana" w:eastAsia="Verdana" w:hAnsi="Verdana" w:cs="Verdana"/>
                <w:sz w:val="20"/>
                <w:szCs w:val="20"/>
              </w:rPr>
            </w:pPr>
            <w:r w:rsidRPr="00290571">
              <w:rPr>
                <w:rFonts w:ascii="Verdana" w:eastAsia="Verdana" w:hAnsi="Verdana" w:cs="Verdana"/>
                <w:sz w:val="20"/>
                <w:szCs w:val="20"/>
              </w:rPr>
              <w:t>Ministre de la Communauté germanophone en charge de l’égalité des chances et santé</w:t>
            </w:r>
          </w:p>
        </w:tc>
        <w:tc>
          <w:tcPr>
            <w:tcW w:w="1701" w:type="dxa"/>
          </w:tcPr>
          <w:p w14:paraId="71E053E9" w14:textId="29B71080" w:rsidR="00DB48EE" w:rsidRDefault="00DB48EE" w:rsidP="00DB48EE">
            <w:pPr>
              <w:spacing w:before="240" w:after="160"/>
              <w:jc w:val="both"/>
              <w:rPr>
                <w:rFonts w:ascii="Verdana" w:eastAsia="Verdana" w:hAnsi="Verdana" w:cs="Verdana"/>
                <w:sz w:val="20"/>
                <w:szCs w:val="20"/>
              </w:rPr>
            </w:pPr>
            <w:r w:rsidRPr="00EF541B">
              <w:rPr>
                <w:rFonts w:ascii="Verdana" w:hAnsi="Verdana"/>
                <w:sz w:val="20"/>
                <w:szCs w:val="20"/>
                <w:lang w:val="fr-BE"/>
              </w:rPr>
              <w:lastRenderedPageBreak/>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460004CF" w14:textId="6F00D364" w:rsidR="00DB48EE" w:rsidRDefault="00DB48EE" w:rsidP="00DB48EE">
            <w:pPr>
              <w:spacing w:before="240" w:after="160"/>
              <w:jc w:val="both"/>
              <w:rPr>
                <w:rFonts w:ascii="Verdana" w:eastAsia="Verdana" w:hAnsi="Verdana" w:cs="Verdana"/>
                <w:sz w:val="20"/>
                <w:szCs w:val="20"/>
              </w:rPr>
            </w:pPr>
            <w:r w:rsidRPr="00EF541B">
              <w:rPr>
                <w:rFonts w:ascii="Verdana" w:hAnsi="Verdana"/>
                <w:sz w:val="20"/>
                <w:szCs w:val="20"/>
                <w:lang w:val="fr-BE"/>
              </w:rPr>
              <w:t>PVIF - 52</w:t>
            </w:r>
          </w:p>
        </w:tc>
      </w:tr>
      <w:tr w:rsidR="00DB48EE" w14:paraId="50A4285C" w14:textId="77777777" w:rsidTr="009E4C9A">
        <w:tc>
          <w:tcPr>
            <w:tcW w:w="5807" w:type="dxa"/>
          </w:tcPr>
          <w:p w14:paraId="731DAC25" w14:textId="3C1FA536" w:rsidR="00DB48EE" w:rsidRPr="00AE5A82" w:rsidRDefault="009E4C9A" w:rsidP="00AE5A82">
            <w:pPr>
              <w:pStyle w:val="Sansinterligne"/>
              <w:jc w:val="both"/>
              <w:rPr>
                <w:rFonts w:ascii="Verdana" w:hAnsi="Verdana"/>
                <w:sz w:val="20"/>
                <w:szCs w:val="20"/>
              </w:rPr>
            </w:pPr>
            <w:bookmarkStart w:id="62" w:name="_Hlk84524671"/>
            <w:r w:rsidRPr="00AE5A82">
              <w:rPr>
                <w:rFonts w:ascii="Verdana" w:hAnsi="Verdana"/>
                <w:sz w:val="20"/>
                <w:szCs w:val="20"/>
                <w:lang w:val="fr-BE"/>
              </w:rPr>
              <w:t>12</w:t>
            </w:r>
            <w:r w:rsidR="00092001">
              <w:rPr>
                <w:rFonts w:ascii="Verdana" w:hAnsi="Verdana"/>
                <w:sz w:val="20"/>
                <w:szCs w:val="20"/>
                <w:lang w:val="fr-BE"/>
              </w:rPr>
              <w:t>1</w:t>
            </w:r>
            <w:r w:rsidRPr="00AE5A82">
              <w:rPr>
                <w:rFonts w:ascii="Verdana" w:hAnsi="Verdana"/>
                <w:sz w:val="20"/>
                <w:szCs w:val="20"/>
                <w:lang w:val="fr-BE"/>
              </w:rPr>
              <w:t xml:space="preserve">. </w:t>
            </w:r>
            <w:r w:rsidR="00DB48EE" w:rsidRPr="00AE5A82">
              <w:rPr>
                <w:rFonts w:ascii="Verdana" w:hAnsi="Verdana"/>
                <w:sz w:val="20"/>
                <w:szCs w:val="20"/>
                <w:lang w:val="fr-BE"/>
              </w:rPr>
              <w:t>Organiser spécifiquement une campagne de sensibilisation afin que les proches (voisins, collègues, amis, etc.) d’une victime ou d’un auteur et les témoins identifient mieux la problématique des violences entre partenaires et l’impact sur les enfants</w:t>
            </w:r>
            <w:bookmarkEnd w:id="62"/>
            <w:r w:rsidR="00DB48EE" w:rsidRPr="00AE5A82">
              <w:rPr>
                <w:rFonts w:ascii="Verdana" w:hAnsi="Verdana"/>
                <w:sz w:val="20"/>
                <w:szCs w:val="20"/>
                <w:lang w:val="fr-BE"/>
              </w:rPr>
              <w:t xml:space="preserve"> et puissent réagir adéquatement face à de telles situations.</w:t>
            </w:r>
          </w:p>
        </w:tc>
        <w:tc>
          <w:tcPr>
            <w:tcW w:w="4536" w:type="dxa"/>
          </w:tcPr>
          <w:p w14:paraId="4AF85766" w14:textId="77777777" w:rsidR="00DB48EE" w:rsidRPr="00EF541B" w:rsidRDefault="00DB48EE" w:rsidP="00DB48EE">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343DBFEB" w14:textId="77777777" w:rsidR="00DB48EE" w:rsidRPr="00EF541B" w:rsidRDefault="00DB48EE" w:rsidP="00DB48EE">
            <w:pPr>
              <w:pStyle w:val="Sansinterligne"/>
              <w:jc w:val="both"/>
              <w:rPr>
                <w:rFonts w:ascii="Verdana" w:hAnsi="Verdana"/>
                <w:strike/>
                <w:sz w:val="20"/>
                <w:szCs w:val="20"/>
                <w:lang w:val="fr-BE"/>
              </w:rPr>
            </w:pPr>
          </w:p>
          <w:p w14:paraId="3FF8685F" w14:textId="77777777" w:rsidR="00DB48EE" w:rsidRDefault="00DB48EE" w:rsidP="00DB48EE">
            <w:pPr>
              <w:pStyle w:val="Sansinterligne"/>
              <w:jc w:val="both"/>
              <w:rPr>
                <w:rFonts w:ascii="Verdana" w:hAnsi="Verdana"/>
                <w:sz w:val="20"/>
                <w:szCs w:val="20"/>
                <w:lang w:val="fr-BE"/>
              </w:rPr>
            </w:pPr>
            <w:r>
              <w:rPr>
                <w:rFonts w:ascii="Verdana" w:hAnsi="Verdana"/>
                <w:sz w:val="20"/>
                <w:szCs w:val="20"/>
                <w:lang w:val="fr-BE"/>
              </w:rPr>
              <w:t xml:space="preserve">En collaboration avec les </w:t>
            </w:r>
            <w:r w:rsidRPr="00EF541B">
              <w:rPr>
                <w:rFonts w:ascii="Verdana" w:hAnsi="Verdana"/>
                <w:sz w:val="20"/>
                <w:szCs w:val="20"/>
                <w:lang w:val="fr-BE"/>
              </w:rPr>
              <w:t>Communautés et Régions</w:t>
            </w:r>
          </w:p>
          <w:p w14:paraId="37C8E1B9" w14:textId="77777777" w:rsidR="00DB48EE" w:rsidRDefault="00DB48EE" w:rsidP="00DB48EE">
            <w:pPr>
              <w:pStyle w:val="Sansinterligne"/>
              <w:jc w:val="both"/>
              <w:rPr>
                <w:rFonts w:ascii="Verdana" w:hAnsi="Verdana"/>
                <w:sz w:val="20"/>
                <w:szCs w:val="20"/>
                <w:lang w:val="fr-BE"/>
              </w:rPr>
            </w:pPr>
          </w:p>
          <w:p w14:paraId="30884E8C" w14:textId="5581B52E" w:rsidR="00DB48EE" w:rsidRDefault="0043625E" w:rsidP="00DB48EE">
            <w:pPr>
              <w:pStyle w:val="Sansinterligne"/>
              <w:jc w:val="both"/>
              <w:rPr>
                <w:rFonts w:ascii="Verdana" w:hAnsi="Verdana"/>
                <w:sz w:val="20"/>
                <w:szCs w:val="20"/>
                <w:lang w:val="fr-BE"/>
              </w:rPr>
            </w:pPr>
            <w:r>
              <w:rPr>
                <w:rFonts w:ascii="Verdana" w:hAnsi="Verdana"/>
                <w:sz w:val="20"/>
                <w:szCs w:val="20"/>
                <w:lang w:val="fr-BE"/>
              </w:rPr>
              <w:t>Ministre flamand du Bien-être</w:t>
            </w:r>
          </w:p>
          <w:p w14:paraId="783A309D" w14:textId="77777777" w:rsidR="00DB48EE" w:rsidRDefault="00DB48EE" w:rsidP="00DB48EE">
            <w:pPr>
              <w:pStyle w:val="Sansinterligne"/>
              <w:jc w:val="both"/>
              <w:rPr>
                <w:rFonts w:ascii="Verdana" w:hAnsi="Verdana"/>
                <w:sz w:val="20"/>
                <w:szCs w:val="20"/>
                <w:lang w:val="fr-BE"/>
              </w:rPr>
            </w:pPr>
            <w:r w:rsidRPr="00EC7B90">
              <w:rPr>
                <w:rFonts w:ascii="Verdana" w:hAnsi="Verdana"/>
                <w:sz w:val="20"/>
                <w:szCs w:val="20"/>
                <w:lang w:val="fr-BE"/>
              </w:rPr>
              <w:t>Secrétaire d’Etat à la Région de Bruxelles-Capitale, en charge de l’Egalité des chances</w:t>
            </w:r>
          </w:p>
          <w:p w14:paraId="4D696F90" w14:textId="6C108A1D" w:rsidR="00DB48EE" w:rsidRDefault="00DB48EE" w:rsidP="00DB48EE">
            <w:pPr>
              <w:spacing w:before="240" w:after="160"/>
              <w:jc w:val="both"/>
              <w:rPr>
                <w:rFonts w:ascii="Verdana" w:hAnsi="Verdana"/>
                <w:sz w:val="20"/>
                <w:szCs w:val="20"/>
                <w:lang w:val="fr-BE"/>
              </w:rPr>
            </w:pPr>
            <w:r w:rsidRPr="005D5C7A">
              <w:rPr>
                <w:rFonts w:ascii="Verdana" w:hAnsi="Verdana"/>
                <w:sz w:val="20"/>
                <w:szCs w:val="20"/>
                <w:lang w:val="fr-BE"/>
              </w:rPr>
              <w:t>Ministre de la Communauté française, en charge des Droits des Femmes</w:t>
            </w:r>
          </w:p>
          <w:p w14:paraId="6208A827" w14:textId="77777777" w:rsidR="0043625E" w:rsidRDefault="0043625E" w:rsidP="00DB48EE">
            <w:pPr>
              <w:spacing w:before="240" w:after="160"/>
              <w:jc w:val="both"/>
              <w:rPr>
                <w:rFonts w:ascii="Verdana" w:eastAsia="Verdana" w:hAnsi="Verdana" w:cs="Verdana"/>
                <w:sz w:val="20"/>
                <w:szCs w:val="20"/>
              </w:rPr>
            </w:pPr>
            <w:r>
              <w:rPr>
                <w:rFonts w:ascii="Verdana" w:eastAsia="Verdana" w:hAnsi="Verdana" w:cs="Verdana"/>
                <w:sz w:val="20"/>
                <w:szCs w:val="20"/>
              </w:rPr>
              <w:t>Ministre wallon</w:t>
            </w:r>
            <w:r w:rsidR="00105ED4">
              <w:rPr>
                <w:rFonts w:ascii="Verdana" w:eastAsia="Verdana" w:hAnsi="Verdana" w:cs="Verdana"/>
                <w:sz w:val="20"/>
                <w:szCs w:val="20"/>
              </w:rPr>
              <w:t>ne</w:t>
            </w:r>
            <w:r>
              <w:rPr>
                <w:rFonts w:ascii="Verdana" w:eastAsia="Verdana" w:hAnsi="Verdana" w:cs="Verdana"/>
                <w:sz w:val="20"/>
                <w:szCs w:val="20"/>
              </w:rPr>
              <w:t xml:space="preserve"> des Droits des Femmes</w:t>
            </w:r>
          </w:p>
          <w:p w14:paraId="54620372" w14:textId="1BBEF368" w:rsidR="00290571" w:rsidRDefault="00290571" w:rsidP="00DB48EE">
            <w:pPr>
              <w:spacing w:before="240" w:after="160"/>
              <w:jc w:val="both"/>
              <w:rPr>
                <w:rFonts w:ascii="Verdana" w:eastAsia="Verdana" w:hAnsi="Verdana" w:cs="Verdana"/>
                <w:sz w:val="20"/>
                <w:szCs w:val="20"/>
              </w:rPr>
            </w:pPr>
            <w:r w:rsidRPr="00290571">
              <w:rPr>
                <w:rFonts w:ascii="Verdana" w:eastAsia="Verdana" w:hAnsi="Verdana" w:cs="Verdana"/>
                <w:sz w:val="20"/>
                <w:szCs w:val="20"/>
              </w:rPr>
              <w:t>Ministre de la Communauté germanophone en charge de l’égalité des chances et santé</w:t>
            </w:r>
          </w:p>
        </w:tc>
        <w:tc>
          <w:tcPr>
            <w:tcW w:w="1701" w:type="dxa"/>
          </w:tcPr>
          <w:p w14:paraId="4F2B1DEE" w14:textId="0F4DE7DB" w:rsidR="00DB48EE" w:rsidRDefault="00DB48EE" w:rsidP="00DB48EE">
            <w:pPr>
              <w:spacing w:before="240" w:after="160"/>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4428146B" w14:textId="3AC48910" w:rsidR="00DB48EE" w:rsidRDefault="00DB48EE" w:rsidP="00DB48EE">
            <w:pPr>
              <w:spacing w:before="240" w:after="160"/>
              <w:jc w:val="both"/>
              <w:rPr>
                <w:rFonts w:ascii="Verdana" w:eastAsia="Verdana" w:hAnsi="Verdana" w:cs="Verdana"/>
                <w:sz w:val="20"/>
                <w:szCs w:val="20"/>
              </w:rPr>
            </w:pPr>
            <w:r w:rsidRPr="005840BA">
              <w:rPr>
                <w:rFonts w:ascii="Verdana" w:hAnsi="Verdana"/>
                <w:sz w:val="20"/>
                <w:szCs w:val="20"/>
                <w:lang w:val="fr-BE"/>
              </w:rPr>
              <w:t xml:space="preserve">PVIF </w:t>
            </w:r>
            <w:r>
              <w:rPr>
                <w:rFonts w:ascii="Verdana" w:hAnsi="Verdana"/>
                <w:sz w:val="20"/>
                <w:szCs w:val="20"/>
                <w:lang w:val="fr-BE"/>
              </w:rPr>
              <w:t xml:space="preserve">- </w:t>
            </w:r>
            <w:r w:rsidRPr="005840BA">
              <w:rPr>
                <w:rFonts w:ascii="Verdana" w:hAnsi="Verdana"/>
                <w:sz w:val="20"/>
                <w:szCs w:val="20"/>
                <w:lang w:val="fr-BE"/>
              </w:rPr>
              <w:t>17</w:t>
            </w:r>
            <w:r>
              <w:rPr>
                <w:rFonts w:ascii="Verdana" w:hAnsi="Verdana"/>
                <w:sz w:val="20"/>
                <w:szCs w:val="20"/>
                <w:lang w:val="fr-BE"/>
              </w:rPr>
              <w:t xml:space="preserve"> et</w:t>
            </w:r>
            <w:r w:rsidRPr="005840BA">
              <w:rPr>
                <w:rFonts w:ascii="Verdana" w:hAnsi="Verdana"/>
                <w:sz w:val="20"/>
                <w:szCs w:val="20"/>
                <w:lang w:val="fr-BE"/>
              </w:rPr>
              <w:t xml:space="preserve"> 18</w:t>
            </w:r>
          </w:p>
        </w:tc>
      </w:tr>
    </w:tbl>
    <w:p w14:paraId="21936766" w14:textId="066CC7BF" w:rsidR="00DC213A" w:rsidRDefault="00DC213A">
      <w:pPr>
        <w:spacing w:before="240" w:after="160"/>
        <w:jc w:val="both"/>
        <w:rPr>
          <w:rFonts w:ascii="Verdana" w:eastAsia="Verdana" w:hAnsi="Verdana" w:cs="Verdana"/>
          <w:sz w:val="20"/>
          <w:szCs w:val="20"/>
        </w:rPr>
      </w:pPr>
    </w:p>
    <w:p w14:paraId="6134ECD0" w14:textId="77777777" w:rsidR="00DC213A" w:rsidRPr="003C29FE" w:rsidRDefault="00DC213A">
      <w:pPr>
        <w:spacing w:before="240" w:after="240"/>
        <w:rPr>
          <w:rFonts w:ascii="Verdana" w:eastAsia="Verdana" w:hAnsi="Verdana" w:cs="Verdana"/>
          <w:sz w:val="20"/>
          <w:szCs w:val="20"/>
          <w:u w:val="single"/>
        </w:rPr>
        <w:sectPr w:rsidR="00DC213A" w:rsidRPr="003C29FE" w:rsidSect="00924E65">
          <w:headerReference w:type="default" r:id="rId17"/>
          <w:type w:val="continuous"/>
          <w:pgSz w:w="16834" w:h="11909" w:orient="landscape"/>
          <w:pgMar w:top="1440" w:right="1440" w:bottom="1440" w:left="1440" w:header="720" w:footer="720" w:gutter="0"/>
          <w:cols w:space="720"/>
          <w:docGrid w:linePitch="299"/>
        </w:sectPr>
      </w:pPr>
    </w:p>
    <w:p w14:paraId="466DC393" w14:textId="77777777" w:rsidR="00DC213A" w:rsidRPr="003C29FE" w:rsidRDefault="00DC213A">
      <w:pPr>
        <w:spacing w:before="240" w:after="240"/>
        <w:rPr>
          <w:rFonts w:ascii="Verdana" w:eastAsia="Verdana" w:hAnsi="Verdana" w:cs="Verdana"/>
          <w:sz w:val="20"/>
          <w:szCs w:val="20"/>
          <w:u w:val="single"/>
        </w:rPr>
      </w:pPr>
    </w:p>
    <w:tbl>
      <w:tblPr>
        <w:tblStyle w:val="affa"/>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3C29FE" w:rsidRPr="003C29FE" w14:paraId="769D7092" w14:textId="77777777" w:rsidTr="00F7071D">
        <w:trPr>
          <w:trHeight w:val="935"/>
        </w:trPr>
        <w:tc>
          <w:tcPr>
            <w:tcW w:w="13882"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BF4BA56" w14:textId="77777777" w:rsidR="00DC213A" w:rsidRPr="003C29FE" w:rsidRDefault="007F5A36">
            <w:pPr>
              <w:pStyle w:val="Titre2"/>
            </w:pPr>
            <w:bookmarkStart w:id="63" w:name="_Toc88255854"/>
            <w:r w:rsidRPr="003C29FE">
              <w:t>AXE V : Adapter et moderniser la politique criminelle à l’égard des violences basées sur le genre en attachant une attention particulière à la protection de la victime et à sa reconnaissance en tant que telle.</w:t>
            </w:r>
            <w:bookmarkEnd w:id="63"/>
          </w:p>
        </w:tc>
      </w:tr>
    </w:tbl>
    <w:p w14:paraId="10F490A5"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sz w:val="20"/>
          <w:szCs w:val="20"/>
        </w:rPr>
        <w:t xml:space="preserve"> </w:t>
      </w:r>
    </w:p>
    <w:tbl>
      <w:tblPr>
        <w:tblStyle w:val="affb"/>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3C29FE" w:rsidRPr="003C29FE" w14:paraId="5626ED4C" w14:textId="77777777" w:rsidTr="00F7071D">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15DCA4F"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43746991" w14:textId="77777777" w:rsidTr="00F7071D">
        <w:trPr>
          <w:trHeight w:val="60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E6A6A15" w14:textId="77777777" w:rsidR="00DC213A" w:rsidRPr="003C29FE" w:rsidRDefault="007F5A36">
            <w:pPr>
              <w:ind w:left="100" w:right="100"/>
              <w:jc w:val="both"/>
              <w:rPr>
                <w:rFonts w:ascii="Verdana" w:eastAsia="Verdana" w:hAnsi="Verdana" w:cs="Verdana"/>
                <w:i/>
                <w:sz w:val="20"/>
                <w:szCs w:val="20"/>
              </w:rPr>
            </w:pPr>
            <w:r w:rsidRPr="003C29FE">
              <w:rPr>
                <w:rFonts w:ascii="Verdana" w:eastAsia="Verdana" w:hAnsi="Verdana" w:cs="Verdana"/>
                <w:i/>
                <w:sz w:val="20"/>
                <w:szCs w:val="20"/>
              </w:rPr>
              <w:t>APPORTER UNE RÉPONSE JUDICIAIRE ET POLICIÈRE RAPIDE ET APPROPRIÉE</w:t>
            </w:r>
          </w:p>
        </w:tc>
      </w:tr>
    </w:tbl>
    <w:p w14:paraId="56ADD8F8" w14:textId="3B772537" w:rsidR="00DC213A" w:rsidRPr="003C29FE" w:rsidRDefault="007F5A36">
      <w:pPr>
        <w:pBdr>
          <w:top w:val="nil"/>
          <w:left w:val="nil"/>
          <w:bottom w:val="nil"/>
          <w:right w:val="nil"/>
          <w:between w:val="nil"/>
        </w:pBdr>
        <w:spacing w:before="240" w:after="240"/>
        <w:jc w:val="both"/>
        <w:rPr>
          <w:rFonts w:ascii="Verdana" w:eastAsia="Verdana" w:hAnsi="Verdana" w:cs="Verdana"/>
          <w:sz w:val="20"/>
          <w:szCs w:val="20"/>
        </w:rPr>
      </w:pPr>
      <w:r w:rsidRPr="003C29FE">
        <w:rPr>
          <w:rFonts w:ascii="Verdana" w:eastAsia="Verdana" w:hAnsi="Verdana" w:cs="Verdana"/>
          <w:sz w:val="20"/>
          <w:szCs w:val="20"/>
        </w:rPr>
        <w:t>Durant la crise sanitaire, la police et la justice ont été particulièrement sollicitées pour apporter une réponse rapide et adéquate face à tout acte de violence en général et plus particulièrement encore en ce qui concerne les violences basées sur le genre. Une série d’initiatives locales très positives ont été prises comme le principe de la “revis</w:t>
      </w:r>
      <w:r w:rsidR="00593AA1">
        <w:rPr>
          <w:rFonts w:ascii="Verdana" w:eastAsia="Verdana" w:hAnsi="Verdana" w:cs="Verdana"/>
          <w:sz w:val="20"/>
          <w:szCs w:val="20"/>
        </w:rPr>
        <w:t>i</w:t>
      </w:r>
      <w:r w:rsidRPr="003C29FE">
        <w:rPr>
          <w:rFonts w:ascii="Verdana" w:eastAsia="Verdana" w:hAnsi="Verdana" w:cs="Verdana"/>
          <w:sz w:val="20"/>
          <w:szCs w:val="20"/>
        </w:rPr>
        <w:t xml:space="preserve">te” de la zone de police Bruxelles-Nord. </w:t>
      </w:r>
      <w:r w:rsidR="0091144E" w:rsidRPr="003C29FE">
        <w:rPr>
          <w:rFonts w:ascii="Verdana" w:eastAsia="Verdana" w:hAnsi="Verdana" w:cs="Verdana"/>
          <w:sz w:val="20"/>
          <w:szCs w:val="20"/>
        </w:rPr>
        <w:t>Le Collège des procureurs généraux a adopté le 3 décembre 2020 une circulaire</w:t>
      </w:r>
      <w:r w:rsidR="00B760D8" w:rsidRPr="003C29FE">
        <w:rPr>
          <w:rStyle w:val="Appelnotedebasdep"/>
          <w:rFonts w:ascii="Verdana" w:eastAsia="Verdana" w:hAnsi="Verdana" w:cs="Verdana"/>
          <w:sz w:val="20"/>
          <w:szCs w:val="20"/>
        </w:rPr>
        <w:footnoteReference w:id="54"/>
      </w:r>
      <w:r w:rsidR="0091144E" w:rsidRPr="003C29FE">
        <w:rPr>
          <w:rFonts w:ascii="Verdana" w:eastAsia="Verdana" w:hAnsi="Verdana" w:cs="Verdana"/>
          <w:sz w:val="20"/>
          <w:szCs w:val="20"/>
        </w:rPr>
        <w:t xml:space="preserve"> (COL 20/2020) visant à généraliser cette pratique de la « revisite »</w:t>
      </w:r>
      <w:r w:rsidR="00B760D8" w:rsidRPr="003C29FE">
        <w:rPr>
          <w:rFonts w:ascii="Verdana" w:eastAsia="Verdana" w:hAnsi="Verdana" w:cs="Verdana"/>
          <w:sz w:val="20"/>
          <w:szCs w:val="20"/>
        </w:rPr>
        <w:t>.</w:t>
      </w:r>
    </w:p>
    <w:p w14:paraId="66699242" w14:textId="66C023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En novembre 2020, des mesures spécifiques ont été adoptées </w:t>
      </w:r>
      <w:r w:rsidR="00D31F4E" w:rsidRPr="003C29FE">
        <w:rPr>
          <w:rFonts w:ascii="Verdana" w:eastAsia="Verdana" w:hAnsi="Verdana" w:cs="Verdana"/>
          <w:sz w:val="20"/>
          <w:szCs w:val="20"/>
        </w:rPr>
        <w:t>dans le cadre de la 2</w:t>
      </w:r>
      <w:r w:rsidR="00D31F4E" w:rsidRPr="003C29FE">
        <w:rPr>
          <w:rFonts w:ascii="Verdana" w:eastAsia="Verdana" w:hAnsi="Verdana" w:cs="Verdana"/>
          <w:sz w:val="20"/>
          <w:szCs w:val="20"/>
          <w:vertAlign w:val="superscript"/>
        </w:rPr>
        <w:t>ième</w:t>
      </w:r>
      <w:r w:rsidR="00D31F4E" w:rsidRPr="003C29FE">
        <w:rPr>
          <w:rFonts w:ascii="Verdana" w:eastAsia="Verdana" w:hAnsi="Verdana" w:cs="Verdana"/>
          <w:sz w:val="20"/>
          <w:szCs w:val="20"/>
        </w:rPr>
        <w:t xml:space="preserve"> vague de la Covid-19 </w:t>
      </w:r>
      <w:r w:rsidRPr="003C29FE">
        <w:rPr>
          <w:rFonts w:ascii="Verdana" w:eastAsia="Verdana" w:hAnsi="Verdana" w:cs="Verdana"/>
          <w:sz w:val="20"/>
          <w:szCs w:val="20"/>
        </w:rPr>
        <w:t>pour permettre des réactions judiciaires et policières plus rapides auprès des victimes de violences basées sur le genre (non application du couvre-feu pour les victimes de violences intrafamiliales, utilisation plus systématique de l’outil d’évaluation du risque, éloignement des auteurs de violences du domicile familial, etc.)</w:t>
      </w:r>
    </w:p>
    <w:p w14:paraId="7B1CEAF4"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Plus largement, les dispositifs législatifs et réglementaires se sont renforcés au cours des dernières années afin de lutter contre les violences basées sur le genre et de pouvoir garantir un environnement sûr aux victimes.</w:t>
      </w:r>
    </w:p>
    <w:p w14:paraId="1F6E91F2" w14:textId="77777777" w:rsidR="00DC213A" w:rsidRPr="003C29FE" w:rsidRDefault="007F5A36">
      <w:pPr>
        <w:spacing w:before="240" w:after="240"/>
        <w:jc w:val="both"/>
        <w:rPr>
          <w:rFonts w:ascii="Verdana" w:eastAsia="Verdana" w:hAnsi="Verdana" w:cs="Verdana"/>
          <w:b/>
          <w:sz w:val="20"/>
          <w:szCs w:val="20"/>
        </w:rPr>
      </w:pPr>
      <w:r w:rsidRPr="003C29FE">
        <w:rPr>
          <w:rFonts w:ascii="Verdana" w:eastAsia="Verdana" w:hAnsi="Verdana" w:cs="Verdana"/>
          <w:sz w:val="20"/>
          <w:szCs w:val="20"/>
        </w:rPr>
        <w:lastRenderedPageBreak/>
        <w:t xml:space="preserve">Néanmoins, sur le terrain, des améliorations sont encore nécessaires. La nature et l’ampleur de la victimisation nécessitent des investissements dans l’approche et le traitement des faits mais aussi dans la prise en charge des victimes et de leur entourage. Le but ici sera donc de renforcer la priorité accordée au traitement des violences basées sur le genre par les services de police et autorités judiciaires.  </w:t>
      </w:r>
    </w:p>
    <w:p w14:paraId="6FE1BBC4" w14:textId="373D3A1B"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w:t>
      </w:r>
      <w:r w:rsidRPr="003C29FE">
        <w:rPr>
          <w:rFonts w:ascii="Verdana" w:eastAsia="Verdana" w:hAnsi="Verdana" w:cs="Verdana"/>
          <w:b/>
          <w:sz w:val="20"/>
          <w:szCs w:val="20"/>
        </w:rPr>
        <w:t>Plan national de sécurité</w:t>
      </w:r>
      <w:r w:rsidRPr="003C29FE">
        <w:rPr>
          <w:rFonts w:ascii="Verdana" w:eastAsia="Verdana" w:hAnsi="Verdana" w:cs="Verdana"/>
          <w:sz w:val="20"/>
          <w:szCs w:val="20"/>
        </w:rPr>
        <w:t xml:space="preserve"> et la </w:t>
      </w:r>
      <w:r w:rsidRPr="003C29FE">
        <w:rPr>
          <w:rFonts w:ascii="Verdana" w:eastAsia="Verdana" w:hAnsi="Verdana" w:cs="Verdana"/>
          <w:b/>
          <w:sz w:val="20"/>
          <w:szCs w:val="20"/>
        </w:rPr>
        <w:t xml:space="preserve">Note-cadre de sécurité intégrale </w:t>
      </w:r>
      <w:r w:rsidRPr="003C29FE">
        <w:rPr>
          <w:rFonts w:ascii="Verdana" w:eastAsia="Verdana" w:hAnsi="Verdana" w:cs="Verdana"/>
          <w:sz w:val="20"/>
          <w:szCs w:val="20"/>
        </w:rPr>
        <w:t xml:space="preserve">feront de la lutte contre les violences basées sur le genre une priorité en </w:t>
      </w:r>
      <w:r w:rsidR="00332FAA" w:rsidRPr="003C29FE">
        <w:rPr>
          <w:rFonts w:ascii="Verdana" w:eastAsia="Verdana" w:hAnsi="Verdana" w:cs="Verdana"/>
          <w:sz w:val="20"/>
          <w:szCs w:val="20"/>
        </w:rPr>
        <w:t xml:space="preserve">renvoyant aux </w:t>
      </w:r>
      <w:r w:rsidRPr="003C29FE">
        <w:rPr>
          <w:rFonts w:ascii="Verdana" w:eastAsia="Verdana" w:hAnsi="Verdana" w:cs="Verdana"/>
          <w:sz w:val="20"/>
          <w:szCs w:val="20"/>
        </w:rPr>
        <w:t>mesures proposées dans le PAN 2021-2025. L’objectif sera notamment d’augmenter la prise en compte de ce phénomène au sein des plans zonaux de sécurité mis en place au niveau de la police locale.</w:t>
      </w:r>
    </w:p>
    <w:p w14:paraId="41ED39A7" w14:textId="6EF6F57F"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problématique est intégrée dans la formation de base de tout le personnel policier. Des formations en matière de violences sexuelles et intrafamiliales </w:t>
      </w:r>
      <w:r w:rsidR="00863C09" w:rsidRPr="003C29FE">
        <w:rPr>
          <w:rFonts w:ascii="Verdana" w:eastAsia="Verdana" w:hAnsi="Verdana" w:cs="Verdana"/>
          <w:sz w:val="20"/>
          <w:szCs w:val="20"/>
        </w:rPr>
        <w:t xml:space="preserve">organisées par l’Institut de formation judiciaire </w:t>
      </w:r>
      <w:r w:rsidRPr="003C29FE">
        <w:rPr>
          <w:rFonts w:ascii="Verdana" w:eastAsia="Verdana" w:hAnsi="Verdana" w:cs="Verdana"/>
          <w:sz w:val="20"/>
          <w:szCs w:val="20"/>
        </w:rPr>
        <w:t>sont désormais obligatoires pour tous les magistrats</w:t>
      </w:r>
      <w:r w:rsidRPr="003C29FE">
        <w:rPr>
          <w:rFonts w:ascii="Verdana" w:eastAsia="Verdana" w:hAnsi="Verdana" w:cs="Verdana"/>
          <w:sz w:val="20"/>
          <w:szCs w:val="20"/>
          <w:vertAlign w:val="superscript"/>
        </w:rPr>
        <w:footnoteReference w:id="55"/>
      </w:r>
      <w:r w:rsidRPr="003C29FE">
        <w:rPr>
          <w:rFonts w:ascii="Verdana" w:eastAsia="Verdana" w:hAnsi="Verdana" w:cs="Verdana"/>
          <w:sz w:val="20"/>
          <w:szCs w:val="20"/>
        </w:rPr>
        <w:t xml:space="preserve"> à la suite d’une modification du Code judiciaire.</w:t>
      </w:r>
      <w:r w:rsidR="001A657A">
        <w:rPr>
          <w:rFonts w:ascii="Verdana" w:eastAsia="Verdana" w:hAnsi="Verdana" w:cs="Verdana"/>
          <w:sz w:val="20"/>
          <w:szCs w:val="20"/>
        </w:rPr>
        <w:t xml:space="preserve"> En Flandre et en Fédération Wallonie-Bruxelles, les </w:t>
      </w:r>
      <w:r w:rsidR="001A657A" w:rsidRPr="001A657A">
        <w:rPr>
          <w:rFonts w:ascii="Verdana" w:eastAsia="Verdana" w:hAnsi="Verdana" w:cs="Verdana"/>
          <w:sz w:val="20"/>
          <w:szCs w:val="20"/>
        </w:rPr>
        <w:t xml:space="preserve">assistants de justice reçoivent également une formation.  </w:t>
      </w:r>
      <w:r w:rsidR="003B05C4">
        <w:rPr>
          <w:rFonts w:ascii="Verdana" w:eastAsia="Verdana" w:hAnsi="Verdana" w:cs="Verdana"/>
          <w:sz w:val="20"/>
          <w:szCs w:val="20"/>
        </w:rPr>
        <w:t xml:space="preserve">Il en </w:t>
      </w:r>
      <w:r w:rsidR="00A07252">
        <w:rPr>
          <w:rFonts w:ascii="Verdana" w:eastAsia="Verdana" w:hAnsi="Verdana" w:cs="Verdana"/>
          <w:sz w:val="20"/>
          <w:szCs w:val="20"/>
        </w:rPr>
        <w:t>va</w:t>
      </w:r>
      <w:r w:rsidR="003B05C4">
        <w:rPr>
          <w:rFonts w:ascii="Verdana" w:eastAsia="Verdana" w:hAnsi="Verdana" w:cs="Verdana"/>
          <w:sz w:val="20"/>
          <w:szCs w:val="20"/>
        </w:rPr>
        <w:t xml:space="preserve"> de même en Flandre pour ce qui concerne les avocats.</w:t>
      </w:r>
    </w:p>
    <w:p w14:paraId="44C9816D" w14:textId="77777777" w:rsidR="00DC213A" w:rsidRPr="003C29FE" w:rsidRDefault="007F5A36">
      <w:pPr>
        <w:spacing w:before="240" w:after="240"/>
        <w:jc w:val="both"/>
        <w:rPr>
          <w:rFonts w:ascii="Verdana" w:eastAsia="Verdana" w:hAnsi="Verdana" w:cs="Verdana"/>
          <w:b/>
          <w:sz w:val="20"/>
          <w:szCs w:val="20"/>
        </w:rPr>
      </w:pPr>
      <w:r w:rsidRPr="003C29FE">
        <w:rPr>
          <w:rFonts w:ascii="Verdana" w:eastAsia="Verdana" w:hAnsi="Verdana" w:cs="Verdana"/>
          <w:sz w:val="20"/>
          <w:szCs w:val="20"/>
        </w:rPr>
        <w:t>Il est nécessaire d'</w:t>
      </w:r>
      <w:r w:rsidRPr="003C29FE">
        <w:rPr>
          <w:rFonts w:ascii="Verdana" w:eastAsia="Verdana" w:hAnsi="Verdana" w:cs="Verdana"/>
          <w:b/>
          <w:sz w:val="20"/>
          <w:szCs w:val="20"/>
        </w:rPr>
        <w:t xml:space="preserve">approfondir les connaissances </w:t>
      </w:r>
      <w:r w:rsidRPr="003C29FE">
        <w:rPr>
          <w:rFonts w:ascii="Verdana" w:eastAsia="Verdana" w:hAnsi="Verdana" w:cs="Verdana"/>
          <w:sz w:val="20"/>
          <w:szCs w:val="20"/>
        </w:rPr>
        <w:t xml:space="preserve">sur les violences basées sur le genre, notamment en ce qui concerne les nouvelles formes de violence telles que la violence numérique, les formes de violence plus complexes et plus difficiles à détecter comme la violence psychologique. En outre, une approche intersectionnelle est souhaitable afin de mieux répondre à des situations spécifiques (par exemple, la violence administrative dont les personnes ayant un titre de séjour précaire peuvent être victimes). La connaissance en soi ne suffit pas. L’implication sociale et empathique à l’égard des victimes et de leur entourage fait l’objet de toute l’attention nécessaire, tout comme les compétences communicatives adéquates appliquées.   </w:t>
      </w:r>
      <w:r w:rsidRPr="003C29FE">
        <w:rPr>
          <w:rFonts w:ascii="Verdana" w:eastAsia="Verdana" w:hAnsi="Verdana" w:cs="Verdana"/>
          <w:b/>
          <w:sz w:val="20"/>
          <w:szCs w:val="20"/>
        </w:rPr>
        <w:t xml:space="preserve"> </w:t>
      </w:r>
    </w:p>
    <w:p w14:paraId="01771090"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Il est donc essentiel d’une part, d’intensifier une </w:t>
      </w:r>
      <w:r w:rsidRPr="003C29FE">
        <w:rPr>
          <w:rFonts w:ascii="Verdana" w:eastAsia="Verdana" w:hAnsi="Verdana" w:cs="Verdana"/>
          <w:b/>
          <w:sz w:val="20"/>
          <w:szCs w:val="20"/>
        </w:rPr>
        <w:t>spécialisation de la police et de la justice</w:t>
      </w:r>
      <w:r w:rsidRPr="003C29FE">
        <w:rPr>
          <w:rFonts w:ascii="Verdana" w:eastAsia="Verdana" w:hAnsi="Verdana" w:cs="Verdana"/>
          <w:sz w:val="20"/>
          <w:szCs w:val="20"/>
        </w:rPr>
        <w:t xml:space="preserve"> en matière de violences basées sur le genre et, d’autre part, de renforcer la sensibilisation de l’ensemble du personnel policier et judiciaire concernant ces violences.</w:t>
      </w:r>
    </w:p>
    <w:p w14:paraId="4FC30F3F" w14:textId="7BE4D826"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circulaires de politique criminelle constituent de très bons outils qui nécessitent néanmoins une implémentation sur le terrain. Il s’agira donc également d’évaluer régulièrement l’application des </w:t>
      </w:r>
      <w:r w:rsidRPr="003C29FE">
        <w:rPr>
          <w:rFonts w:ascii="Verdana" w:eastAsia="Verdana" w:hAnsi="Verdana" w:cs="Verdana"/>
          <w:b/>
          <w:sz w:val="20"/>
          <w:szCs w:val="20"/>
        </w:rPr>
        <w:t>instruments de politique criminelle</w:t>
      </w:r>
      <w:r w:rsidRPr="003C29FE">
        <w:rPr>
          <w:rFonts w:ascii="Verdana" w:eastAsia="Verdana" w:hAnsi="Verdana" w:cs="Verdana"/>
          <w:sz w:val="20"/>
          <w:szCs w:val="20"/>
        </w:rPr>
        <w:t xml:space="preserve"> en procédant si nécessaire à l’adaptation de leurs conditions d’application.</w:t>
      </w:r>
    </w:p>
    <w:p w14:paraId="092CC0CD"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 PAN 2021-2025 aura donc pour but de renforcer la mise en œuvre effective des instruments de politique criminelle en améliorant les ressources, les connaissances et les moyens mis à la disposition des services de police et judiciaires.</w:t>
      </w:r>
    </w:p>
    <w:p w14:paraId="14ED4068" w14:textId="69E437AE" w:rsidR="00DC213A" w:rsidRPr="003C29FE" w:rsidRDefault="00A01692">
      <w:pPr>
        <w:spacing w:before="240" w:after="240"/>
        <w:jc w:val="both"/>
        <w:rPr>
          <w:rFonts w:ascii="Verdana" w:eastAsia="Verdana" w:hAnsi="Verdana" w:cs="Verdana"/>
          <w:sz w:val="20"/>
          <w:szCs w:val="20"/>
        </w:rPr>
      </w:pPr>
      <w:r w:rsidRPr="003C29FE">
        <w:rPr>
          <w:rFonts w:ascii="Verdana" w:eastAsia="Verdana" w:hAnsi="Verdana" w:cs="Verdana"/>
          <w:sz w:val="20"/>
          <w:szCs w:val="20"/>
        </w:rPr>
        <w:lastRenderedPageBreak/>
        <w:t>Ces dernières années,</w:t>
      </w:r>
      <w:r w:rsidR="001A657A">
        <w:rPr>
          <w:rFonts w:ascii="Verdana" w:eastAsia="Verdana" w:hAnsi="Verdana" w:cs="Verdana"/>
          <w:sz w:val="20"/>
          <w:szCs w:val="20"/>
        </w:rPr>
        <w:t xml:space="preserve"> </w:t>
      </w:r>
      <w:r w:rsidR="00863C09" w:rsidRPr="003C29FE">
        <w:rPr>
          <w:rFonts w:ascii="Verdana" w:eastAsia="Verdana" w:hAnsi="Verdana" w:cs="Verdana"/>
          <w:sz w:val="20"/>
          <w:szCs w:val="20"/>
        </w:rPr>
        <w:t xml:space="preserve"> </w:t>
      </w:r>
      <w:r w:rsidRPr="003C29FE">
        <w:rPr>
          <w:rFonts w:ascii="Verdana" w:eastAsia="Verdana" w:hAnsi="Verdana" w:cs="Verdana"/>
          <w:sz w:val="20"/>
          <w:szCs w:val="20"/>
        </w:rPr>
        <w:t>la police a</w:t>
      </w:r>
      <w:r w:rsidR="00863C09" w:rsidRPr="003C29FE">
        <w:rPr>
          <w:rFonts w:ascii="Verdana" w:eastAsia="Verdana" w:hAnsi="Verdana" w:cs="Verdana"/>
          <w:sz w:val="20"/>
          <w:szCs w:val="20"/>
        </w:rPr>
        <w:t xml:space="preserve"> pris conscience des améliorations à apporter dans le cadre de </w:t>
      </w:r>
      <w:r w:rsidRPr="003C29FE">
        <w:rPr>
          <w:rFonts w:ascii="Verdana" w:eastAsia="Verdana" w:hAnsi="Verdana" w:cs="Verdana"/>
          <w:sz w:val="20"/>
          <w:szCs w:val="20"/>
        </w:rPr>
        <w:t>l'accueil des victimes de violence</w:t>
      </w:r>
      <w:r w:rsidR="001A657A">
        <w:rPr>
          <w:rFonts w:ascii="Verdana" w:eastAsia="Verdana" w:hAnsi="Verdana" w:cs="Verdana"/>
          <w:sz w:val="20"/>
          <w:szCs w:val="20"/>
        </w:rPr>
        <w:t>.</w:t>
      </w:r>
      <w:r w:rsidRPr="003C29FE">
        <w:rPr>
          <w:rFonts w:ascii="Verdana" w:eastAsia="Verdana" w:hAnsi="Verdana" w:cs="Verdana"/>
          <w:sz w:val="20"/>
          <w:szCs w:val="20"/>
        </w:rPr>
        <w:t xml:space="preserve"> </w:t>
      </w:r>
      <w:r w:rsidR="001A657A">
        <w:rPr>
          <w:rFonts w:ascii="Verdana" w:eastAsia="Verdana" w:hAnsi="Verdana" w:cs="Verdana"/>
          <w:sz w:val="20"/>
          <w:szCs w:val="20"/>
        </w:rPr>
        <w:t xml:space="preserve">Cependant, </w:t>
      </w:r>
      <w:r w:rsidRPr="003C29FE">
        <w:rPr>
          <w:rFonts w:ascii="Verdana" w:eastAsia="Verdana" w:hAnsi="Verdana" w:cs="Verdana"/>
          <w:sz w:val="20"/>
          <w:szCs w:val="20"/>
        </w:rPr>
        <w:t xml:space="preserve">les organisations de la société civile indiquent qu'il </w:t>
      </w:r>
      <w:r w:rsidR="00863C09" w:rsidRPr="003C29FE">
        <w:rPr>
          <w:rFonts w:ascii="Verdana" w:eastAsia="Verdana" w:hAnsi="Verdana" w:cs="Verdana"/>
          <w:sz w:val="20"/>
          <w:szCs w:val="20"/>
        </w:rPr>
        <w:t>subsiste</w:t>
      </w:r>
      <w:r w:rsidRPr="003C29FE">
        <w:rPr>
          <w:rFonts w:ascii="Verdana" w:eastAsia="Verdana" w:hAnsi="Verdana" w:cs="Verdana"/>
          <w:sz w:val="20"/>
          <w:szCs w:val="20"/>
        </w:rPr>
        <w:t xml:space="preserve"> des points sur lesquels travailler. Un accueil adéquat des victimes est important afin d'accroître la propension des victimes de signaler les violences</w:t>
      </w:r>
      <w:r w:rsidR="007F5A36" w:rsidRPr="003C29FE">
        <w:rPr>
          <w:rFonts w:ascii="Verdana" w:eastAsia="Verdana" w:hAnsi="Verdana" w:cs="Verdana"/>
          <w:sz w:val="20"/>
          <w:szCs w:val="20"/>
        </w:rPr>
        <w:t xml:space="preserve">. Selon les résultats de l’enquête sur la violence à l’égard des femmes réalisée par </w:t>
      </w:r>
      <w:r w:rsidR="000C3809" w:rsidRPr="003C29FE">
        <w:rPr>
          <w:rFonts w:ascii="Verdana" w:eastAsia="Verdana" w:hAnsi="Verdana" w:cs="Verdana"/>
          <w:sz w:val="20"/>
          <w:szCs w:val="20"/>
        </w:rPr>
        <w:t>la FRA</w:t>
      </w:r>
      <w:r w:rsidR="007F5A36" w:rsidRPr="003C29FE">
        <w:rPr>
          <w:rFonts w:ascii="Verdana" w:eastAsia="Verdana" w:hAnsi="Verdana" w:cs="Verdana"/>
          <w:sz w:val="20"/>
          <w:szCs w:val="20"/>
        </w:rPr>
        <w:t>, 22 % des victimes ont parlé de l’acte le plus sévère de violence commise à leur égard par un partenaire à la police contre 14% pour la moyenne européenne et 15 % des victimes ont parlé de l’acte le plus sévère de violence commise à leur égard par une personne autre qu’un partenaire à la police contre 13% pour la moyenne européenne..</w:t>
      </w:r>
    </w:p>
    <w:p w14:paraId="6CCC97A4" w14:textId="6C58BB8C"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PAN 2021-2025 aura donc pour objectif de renforcer l’information et la sensibilisation du personnel policier à la nécessité d’un </w:t>
      </w:r>
      <w:r w:rsidRPr="003C29FE">
        <w:rPr>
          <w:rFonts w:ascii="Verdana" w:eastAsia="Verdana" w:hAnsi="Verdana" w:cs="Verdana"/>
          <w:b/>
          <w:sz w:val="20"/>
          <w:szCs w:val="20"/>
        </w:rPr>
        <w:t>accueil adéquat et approprié des victimes</w:t>
      </w:r>
      <w:r w:rsidRPr="003C29FE">
        <w:rPr>
          <w:rFonts w:ascii="Verdana" w:eastAsia="Verdana" w:hAnsi="Verdana" w:cs="Verdana"/>
          <w:sz w:val="20"/>
          <w:szCs w:val="20"/>
        </w:rPr>
        <w:t xml:space="preserve"> de violences basées sur le genre afin d’éviter toute victimisation secondaire, conformément à la Circulaire GPI 58 concernant l'assistance policière aux victimes dans la police intégrée, structurée à deux niveaux.</w:t>
      </w:r>
    </w:p>
    <w:p w14:paraId="7FE261D0" w14:textId="23533B3C"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Ce plan aura également pour but de renforcer la sécurité des victimes en leur permettant plus facilement de prévenir rapidement les services de secours et en intervenant rapidement auprès d’elles. Un projet-pilote </w:t>
      </w:r>
      <w:r w:rsidR="0091144E" w:rsidRPr="003C29FE">
        <w:rPr>
          <w:rFonts w:ascii="Verdana" w:eastAsia="Verdana" w:hAnsi="Verdana" w:cs="Verdana"/>
          <w:sz w:val="20"/>
          <w:szCs w:val="20"/>
        </w:rPr>
        <w:t>fut mené</w:t>
      </w:r>
      <w:r w:rsidRPr="003C29FE">
        <w:rPr>
          <w:rFonts w:ascii="Verdana" w:eastAsia="Verdana" w:hAnsi="Verdana" w:cs="Verdana"/>
          <w:sz w:val="20"/>
          <w:szCs w:val="20"/>
        </w:rPr>
        <w:t xml:space="preserve"> à Gand concernant une </w:t>
      </w:r>
      <w:r w:rsidRPr="003C29FE">
        <w:rPr>
          <w:rFonts w:ascii="Verdana" w:eastAsia="Verdana" w:hAnsi="Verdana" w:cs="Verdana"/>
          <w:b/>
          <w:sz w:val="20"/>
          <w:szCs w:val="20"/>
        </w:rPr>
        <w:t>alarme mobile contre le harcèlement</w:t>
      </w:r>
      <w:r w:rsidRPr="003C29FE">
        <w:rPr>
          <w:rFonts w:ascii="Verdana" w:eastAsia="Verdana" w:hAnsi="Verdana" w:cs="Verdana"/>
          <w:sz w:val="20"/>
          <w:szCs w:val="20"/>
        </w:rPr>
        <w:t xml:space="preserve"> qui consiste, pour les victimes, à disposer, où qu’elles soient, un bouton d’alarme via leur smartphone sur lequel elles peuvent appuyer lorsqu’elles se sentent menacées par la personne qui les harcèle, à savoir, le plus souvent, leur ex-partenaire. Les avantages d’un tel système sont la rapidité tant de l’appel que du suivi, l’accessibilité du système (qui est mis en place en concertation avec la victime elle-même), l’implication de toutes les parties par le biais d’une approche multidisciplinaire, et </w:t>
      </w:r>
      <w:r w:rsidR="005B2AD4" w:rsidRPr="003C29FE">
        <w:rPr>
          <w:rFonts w:ascii="Verdana" w:eastAsia="Verdana" w:hAnsi="Verdana" w:cs="Verdana"/>
          <w:sz w:val="20"/>
          <w:szCs w:val="20"/>
        </w:rPr>
        <w:t>une réponse dans l’attente d’une solution à long terme pour la victime concernée</w:t>
      </w:r>
      <w:r w:rsidRPr="003C29FE">
        <w:rPr>
          <w:rFonts w:ascii="Verdana" w:eastAsia="Verdana" w:hAnsi="Verdana" w:cs="Verdana"/>
          <w:sz w:val="20"/>
          <w:szCs w:val="20"/>
        </w:rPr>
        <w:t>. Sur la base de</w:t>
      </w:r>
      <w:r w:rsidR="0091144E" w:rsidRPr="003C29FE">
        <w:rPr>
          <w:rFonts w:ascii="Verdana" w:eastAsia="Verdana" w:hAnsi="Verdana" w:cs="Verdana"/>
          <w:sz w:val="20"/>
          <w:szCs w:val="20"/>
        </w:rPr>
        <w:t xml:space="preserve"> l’analyse des</w:t>
      </w:r>
      <w:r w:rsidRPr="003C29FE">
        <w:rPr>
          <w:rFonts w:ascii="Verdana" w:eastAsia="Verdana" w:hAnsi="Verdana" w:cs="Verdana"/>
          <w:sz w:val="20"/>
          <w:szCs w:val="20"/>
        </w:rPr>
        <w:t xml:space="preserve"> résultats de l’évaluation de ce projet-pilote, le caractère transposable du projet au niveau national sera expertisé.</w:t>
      </w:r>
    </w:p>
    <w:p w14:paraId="2ACF76DA" w14:textId="4E7EEAD0" w:rsidR="00DC213A"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Enfin,</w:t>
      </w:r>
      <w:r w:rsidR="007B3513" w:rsidRPr="003C29FE">
        <w:rPr>
          <w:rFonts w:ascii="Verdana" w:eastAsia="Verdana" w:hAnsi="Verdana" w:cs="Verdana"/>
          <w:sz w:val="20"/>
          <w:szCs w:val="20"/>
        </w:rPr>
        <w:t xml:space="preserve"> la possibilité et l</w:t>
      </w:r>
      <w:r w:rsidR="00A761E6" w:rsidRPr="003C29FE">
        <w:rPr>
          <w:rFonts w:ascii="Verdana" w:eastAsia="Verdana" w:hAnsi="Verdana" w:cs="Verdana"/>
          <w:sz w:val="20"/>
          <w:szCs w:val="20"/>
        </w:rPr>
        <w:t>a</w:t>
      </w:r>
      <w:r w:rsidR="007B3513" w:rsidRPr="003C29FE">
        <w:rPr>
          <w:rFonts w:ascii="Verdana" w:eastAsia="Verdana" w:hAnsi="Verdana" w:cs="Verdana"/>
          <w:sz w:val="20"/>
          <w:szCs w:val="20"/>
        </w:rPr>
        <w:t xml:space="preserve"> valeur ajoutée de doter la Belgique d'une </w:t>
      </w:r>
      <w:r w:rsidR="007B3513" w:rsidRPr="003C29FE">
        <w:rPr>
          <w:rFonts w:ascii="Verdana" w:eastAsia="Verdana" w:hAnsi="Verdana" w:cs="Verdana"/>
          <w:b/>
          <w:bCs/>
          <w:sz w:val="20"/>
          <w:szCs w:val="20"/>
        </w:rPr>
        <w:t>'loi-cadre'</w:t>
      </w:r>
      <w:r w:rsidR="007B3513" w:rsidRPr="003C29FE">
        <w:rPr>
          <w:rFonts w:ascii="Verdana" w:eastAsia="Verdana" w:hAnsi="Verdana" w:cs="Verdana"/>
          <w:sz w:val="20"/>
          <w:szCs w:val="20"/>
        </w:rPr>
        <w:t xml:space="preserve"> </w:t>
      </w:r>
      <w:r w:rsidR="00DF045B" w:rsidRPr="003C29FE">
        <w:rPr>
          <w:rFonts w:ascii="Verdana" w:eastAsia="Verdana" w:hAnsi="Verdana" w:cs="Verdana"/>
          <w:sz w:val="20"/>
          <w:szCs w:val="20"/>
        </w:rPr>
        <w:t xml:space="preserve">et/ou d’un accord de coopération </w:t>
      </w:r>
      <w:r w:rsidR="007B3513" w:rsidRPr="003C29FE">
        <w:rPr>
          <w:rFonts w:ascii="Verdana" w:eastAsia="Verdana" w:hAnsi="Verdana" w:cs="Verdana"/>
          <w:sz w:val="20"/>
          <w:szCs w:val="20"/>
        </w:rPr>
        <w:t>couvrant toutes les formes de violences fondées sur le genre sera également examinée.</w:t>
      </w:r>
      <w:r w:rsidRPr="003C29FE">
        <w:rPr>
          <w:rFonts w:ascii="Verdana" w:eastAsia="Verdana" w:hAnsi="Verdana" w:cs="Verdana"/>
          <w:sz w:val="20"/>
          <w:szCs w:val="20"/>
        </w:rPr>
        <w:t xml:space="preserve"> </w:t>
      </w:r>
      <w:r w:rsidR="00A87368" w:rsidRPr="003C29FE">
        <w:rPr>
          <w:rFonts w:ascii="Verdana" w:eastAsia="Verdana" w:hAnsi="Verdana" w:cs="Verdana"/>
          <w:sz w:val="20"/>
          <w:szCs w:val="20"/>
        </w:rPr>
        <w:t>Une réflexion est en cours sur la manière dont la police et le parquet/le bureau du juge peuvent travailler de manière spécialisée et multidisciplinaire. Des experts en droit pénal sont actuellement consultés en ce qui concerne le féminicide. Le droit pénal en matière de sexualité est en cours de réforme.</w:t>
      </w:r>
    </w:p>
    <w:p w14:paraId="760306E0" w14:textId="6D2BACFE" w:rsidR="00F7071D" w:rsidRDefault="00F7071D">
      <w:pPr>
        <w:spacing w:before="240" w:after="160"/>
        <w:jc w:val="both"/>
        <w:rPr>
          <w:rFonts w:ascii="Verdana" w:eastAsia="Verdana" w:hAnsi="Verdana" w:cs="Verdana"/>
          <w:sz w:val="20"/>
          <w:szCs w:val="20"/>
        </w:rPr>
      </w:pPr>
    </w:p>
    <w:tbl>
      <w:tblPr>
        <w:tblStyle w:val="Grilledutableau2"/>
        <w:tblW w:w="0" w:type="auto"/>
        <w:tblLook w:val="04A0" w:firstRow="1" w:lastRow="0" w:firstColumn="1" w:lastColumn="0" w:noHBand="0" w:noVBand="1"/>
      </w:tblPr>
      <w:tblGrid>
        <w:gridCol w:w="5524"/>
        <w:gridCol w:w="4536"/>
        <w:gridCol w:w="1984"/>
        <w:gridCol w:w="1900"/>
      </w:tblGrid>
      <w:tr w:rsidR="009E4C9A" w:rsidRPr="00F7071D" w14:paraId="5938321E" w14:textId="77777777" w:rsidTr="00BF20D2">
        <w:tc>
          <w:tcPr>
            <w:tcW w:w="13944" w:type="dxa"/>
            <w:gridSpan w:val="4"/>
            <w:shd w:val="clear" w:color="auto" w:fill="auto"/>
          </w:tcPr>
          <w:p w14:paraId="18142E12" w14:textId="55B7DA4B" w:rsidR="009E4C9A" w:rsidRPr="00003096" w:rsidRDefault="009E4C9A" w:rsidP="00003096">
            <w:pPr>
              <w:pStyle w:val="Sansinterligne"/>
              <w:jc w:val="center"/>
              <w:rPr>
                <w:rFonts w:ascii="Verdana" w:hAnsi="Verdana"/>
                <w:b/>
                <w:bCs/>
                <w:sz w:val="20"/>
                <w:szCs w:val="20"/>
                <w:lang w:val="fr-BE"/>
              </w:rPr>
            </w:pPr>
            <w:r w:rsidRPr="00003096">
              <w:rPr>
                <w:rFonts w:ascii="Verdana" w:hAnsi="Verdana"/>
                <w:b/>
                <w:bCs/>
                <w:sz w:val="20"/>
                <w:szCs w:val="20"/>
                <w:lang w:val="fr-BE"/>
              </w:rPr>
              <w:t>Mesures clés 12</w:t>
            </w:r>
            <w:r w:rsidR="00856E0F">
              <w:rPr>
                <w:rFonts w:ascii="Verdana" w:hAnsi="Verdana"/>
                <w:b/>
                <w:bCs/>
                <w:sz w:val="20"/>
                <w:szCs w:val="20"/>
                <w:lang w:val="fr-BE"/>
              </w:rPr>
              <w:t>2</w:t>
            </w:r>
            <w:r w:rsidRPr="00003096">
              <w:rPr>
                <w:rFonts w:ascii="Verdana" w:hAnsi="Verdana"/>
                <w:b/>
                <w:bCs/>
                <w:sz w:val="20"/>
                <w:szCs w:val="20"/>
                <w:lang w:val="fr-BE"/>
              </w:rPr>
              <w:t xml:space="preserve"> à 13</w:t>
            </w:r>
            <w:r w:rsidR="00856E0F">
              <w:rPr>
                <w:rFonts w:ascii="Verdana" w:hAnsi="Verdana"/>
                <w:b/>
                <w:bCs/>
                <w:sz w:val="20"/>
                <w:szCs w:val="20"/>
                <w:lang w:val="fr-BE"/>
              </w:rPr>
              <w:t>6</w:t>
            </w:r>
          </w:p>
        </w:tc>
      </w:tr>
      <w:tr w:rsidR="00F7071D" w:rsidRPr="00F7071D" w14:paraId="5B3ED5E1" w14:textId="77777777" w:rsidTr="008B267D">
        <w:tc>
          <w:tcPr>
            <w:tcW w:w="5524" w:type="dxa"/>
            <w:shd w:val="clear" w:color="auto" w:fill="auto"/>
          </w:tcPr>
          <w:p w14:paraId="58D68723" w14:textId="3AF2C220" w:rsidR="00F7071D" w:rsidRPr="009E4C9A" w:rsidRDefault="009E4C9A" w:rsidP="00F7071D">
            <w:pPr>
              <w:spacing w:after="160"/>
              <w:jc w:val="both"/>
              <w:rPr>
                <w:rFonts w:ascii="Verdana" w:hAnsi="Verdana"/>
                <w:sz w:val="20"/>
                <w:szCs w:val="20"/>
                <w:lang w:val="fr-BE"/>
              </w:rPr>
            </w:pPr>
            <w:r w:rsidRPr="009E4C9A">
              <w:rPr>
                <w:rFonts w:ascii="Verdana" w:eastAsia="Verdana" w:hAnsi="Verdana" w:cs="Verdana"/>
                <w:sz w:val="20"/>
                <w:szCs w:val="20"/>
                <w:lang w:val="fr-BE"/>
              </w:rPr>
              <w:t>12</w:t>
            </w:r>
            <w:r w:rsidR="00092001">
              <w:rPr>
                <w:rFonts w:ascii="Verdana" w:eastAsia="Verdana" w:hAnsi="Verdana" w:cs="Verdana"/>
                <w:sz w:val="20"/>
                <w:szCs w:val="20"/>
                <w:lang w:val="fr-BE"/>
              </w:rPr>
              <w:t>2</w:t>
            </w:r>
            <w:r w:rsidRPr="009E4C9A">
              <w:rPr>
                <w:rFonts w:ascii="Verdana" w:eastAsia="Verdana" w:hAnsi="Verdana" w:cs="Verdana"/>
                <w:sz w:val="20"/>
                <w:szCs w:val="20"/>
                <w:lang w:val="fr-BE"/>
              </w:rPr>
              <w:t xml:space="preserve">. </w:t>
            </w:r>
            <w:r w:rsidR="00F7071D" w:rsidRPr="009E4C9A">
              <w:rPr>
                <w:rFonts w:ascii="Verdana" w:eastAsia="Verdana" w:hAnsi="Verdana" w:cs="Verdana"/>
                <w:sz w:val="20"/>
                <w:szCs w:val="20"/>
                <w:lang w:val="fr-BE"/>
              </w:rPr>
              <w:t>Accorder une priorité aux violences basées sur le genre au sein du Plan national de sécurité et de la Note-Cadre de Sécurité Intégrale</w:t>
            </w:r>
            <w:r w:rsidRPr="009E4C9A">
              <w:rPr>
                <w:rFonts w:ascii="Verdana" w:eastAsia="Verdana" w:hAnsi="Verdana" w:cs="Verdana"/>
                <w:sz w:val="20"/>
                <w:szCs w:val="20"/>
                <w:lang w:val="fr-BE"/>
              </w:rPr>
              <w:t>.</w:t>
            </w:r>
          </w:p>
        </w:tc>
        <w:tc>
          <w:tcPr>
            <w:tcW w:w="4536" w:type="dxa"/>
            <w:shd w:val="clear" w:color="auto" w:fill="auto"/>
          </w:tcPr>
          <w:p w14:paraId="390B30F7"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la Justice</w:t>
            </w:r>
          </w:p>
          <w:p w14:paraId="7D62591B"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l’Intérieur</w:t>
            </w:r>
          </w:p>
          <w:p w14:paraId="410157CC" w14:textId="77777777" w:rsidR="00F7071D" w:rsidRPr="00F7071D" w:rsidRDefault="00F7071D" w:rsidP="00F7071D">
            <w:pPr>
              <w:jc w:val="both"/>
              <w:rPr>
                <w:rFonts w:ascii="Verdana" w:eastAsiaTheme="minorHAnsi" w:hAnsi="Verdana" w:cstheme="minorBidi"/>
                <w:sz w:val="20"/>
                <w:szCs w:val="20"/>
                <w:lang w:val="fr-BE" w:eastAsia="en-US"/>
              </w:rPr>
            </w:pPr>
          </w:p>
          <w:p w14:paraId="6B91F1AB"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En collaboration avec les Communautés et Régions</w:t>
            </w:r>
          </w:p>
          <w:p w14:paraId="58F10EAD" w14:textId="77777777" w:rsidR="00F7071D" w:rsidRPr="00F7071D" w:rsidRDefault="00F7071D" w:rsidP="00F7071D">
            <w:pPr>
              <w:jc w:val="both"/>
              <w:rPr>
                <w:rFonts w:ascii="Verdana" w:eastAsiaTheme="minorHAnsi" w:hAnsi="Verdana" w:cstheme="minorBidi"/>
                <w:sz w:val="20"/>
                <w:szCs w:val="20"/>
                <w:lang w:val="fr-BE" w:eastAsia="en-US"/>
              </w:rPr>
            </w:pPr>
          </w:p>
          <w:p w14:paraId="7DB39366" w14:textId="1719535A" w:rsidR="0043625E" w:rsidRPr="00BC5688" w:rsidRDefault="0043625E" w:rsidP="00F7071D">
            <w:pPr>
              <w:jc w:val="both"/>
              <w:rPr>
                <w:rFonts w:ascii="Verdana" w:eastAsiaTheme="minorHAnsi" w:hAnsi="Verdana" w:cstheme="minorBidi"/>
                <w:sz w:val="20"/>
                <w:szCs w:val="20"/>
                <w:lang w:val="fr-BE" w:eastAsia="en-US"/>
              </w:rPr>
            </w:pPr>
            <w:bookmarkStart w:id="64" w:name="_Hlk87987136"/>
            <w:r w:rsidRPr="00BC5688">
              <w:rPr>
                <w:rFonts w:ascii="Verdana" w:eastAsiaTheme="minorHAnsi" w:hAnsi="Verdana" w:cstheme="minorBidi"/>
                <w:sz w:val="20"/>
                <w:szCs w:val="20"/>
                <w:lang w:val="fr-BE" w:eastAsia="en-US"/>
              </w:rPr>
              <w:lastRenderedPageBreak/>
              <w:t>Ministre flamand de la</w:t>
            </w:r>
            <w:r>
              <w:rPr>
                <w:rFonts w:ascii="Verdana" w:eastAsiaTheme="minorHAnsi" w:hAnsi="Verdana" w:cstheme="minorBidi"/>
                <w:sz w:val="20"/>
                <w:szCs w:val="20"/>
                <w:lang w:val="fr-BE" w:eastAsia="en-US"/>
              </w:rPr>
              <w:t xml:space="preserve"> Justice et du Maintien</w:t>
            </w:r>
            <w:r w:rsidR="0017352D">
              <w:t xml:space="preserve"> </w:t>
            </w:r>
            <w:r w:rsidR="0017352D" w:rsidRPr="0017352D">
              <w:rPr>
                <w:rFonts w:ascii="Verdana" w:eastAsiaTheme="minorHAnsi" w:hAnsi="Verdana" w:cstheme="minorBidi"/>
                <w:sz w:val="20"/>
                <w:szCs w:val="20"/>
                <w:lang w:val="fr-BE" w:eastAsia="en-US"/>
              </w:rPr>
              <w:t>de l’ordre</w:t>
            </w:r>
          </w:p>
          <w:bookmarkEnd w:id="64"/>
          <w:p w14:paraId="7B1AFC80"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Secrétaire d’Etat à la Région de Bruxelles-Capitale, en charge de l’Egalité des chances</w:t>
            </w:r>
          </w:p>
          <w:p w14:paraId="49BDFECB" w14:textId="77777777" w:rsidR="00F7071D" w:rsidRDefault="00F7071D" w:rsidP="00F7071D">
            <w:pPr>
              <w:spacing w:after="160"/>
              <w:jc w:val="both"/>
              <w:rPr>
                <w:rFonts w:ascii="Verdana" w:hAnsi="Verdana"/>
                <w:sz w:val="20"/>
                <w:szCs w:val="20"/>
                <w:lang w:val="fr-BE"/>
              </w:rPr>
            </w:pPr>
            <w:r w:rsidRPr="00F7071D">
              <w:rPr>
                <w:rFonts w:ascii="Verdana" w:hAnsi="Verdana"/>
                <w:sz w:val="20"/>
                <w:szCs w:val="20"/>
                <w:lang w:val="fr-BE"/>
              </w:rPr>
              <w:t>Ministre-Président de la Région de Bruxelles-Capitale, en charge de la prévention et de la sécurité</w:t>
            </w:r>
          </w:p>
          <w:p w14:paraId="7385640A" w14:textId="77777777" w:rsidR="0043625E" w:rsidRDefault="0043625E" w:rsidP="00F7071D">
            <w:pPr>
              <w:spacing w:after="160"/>
              <w:jc w:val="both"/>
              <w:rPr>
                <w:rFonts w:ascii="Verdana" w:hAnsi="Verdana"/>
                <w:sz w:val="20"/>
                <w:szCs w:val="20"/>
                <w:lang w:val="fr-BE"/>
              </w:rPr>
            </w:pPr>
            <w:r>
              <w:rPr>
                <w:rFonts w:ascii="Verdana" w:hAnsi="Verdana"/>
                <w:sz w:val="20"/>
                <w:szCs w:val="20"/>
                <w:lang w:val="fr-BE"/>
              </w:rPr>
              <w:t xml:space="preserve">Ministre de la </w:t>
            </w:r>
            <w:r w:rsidRPr="0043625E">
              <w:rPr>
                <w:rFonts w:ascii="Verdana" w:hAnsi="Verdana"/>
                <w:sz w:val="20"/>
                <w:szCs w:val="20"/>
                <w:lang w:val="fr-BE"/>
              </w:rPr>
              <w:t xml:space="preserve">Communauté française, en charge des </w:t>
            </w:r>
            <w:r>
              <w:rPr>
                <w:rFonts w:ascii="Verdana" w:hAnsi="Verdana"/>
                <w:sz w:val="20"/>
                <w:szCs w:val="20"/>
                <w:lang w:val="fr-BE"/>
              </w:rPr>
              <w:t>Maison de Justice</w:t>
            </w:r>
          </w:p>
          <w:p w14:paraId="58B838F8" w14:textId="77777777" w:rsidR="0043625E" w:rsidRDefault="0043625E" w:rsidP="00F7071D">
            <w:pPr>
              <w:spacing w:after="160"/>
              <w:jc w:val="both"/>
              <w:rPr>
                <w:rFonts w:ascii="Verdana" w:hAnsi="Verdana"/>
                <w:sz w:val="20"/>
                <w:szCs w:val="20"/>
                <w:lang w:val="fr-BE"/>
              </w:rPr>
            </w:pPr>
            <w:r>
              <w:rPr>
                <w:rFonts w:ascii="Verdana" w:hAnsi="Verdana"/>
                <w:sz w:val="20"/>
                <w:szCs w:val="20"/>
                <w:lang w:val="fr-BE"/>
              </w:rPr>
              <w:t>Ministre-président du Gouvernement wallon</w:t>
            </w:r>
          </w:p>
          <w:p w14:paraId="535E3BC9" w14:textId="1A35F43E" w:rsidR="00290571" w:rsidRPr="00290571" w:rsidRDefault="00290571" w:rsidP="00290571">
            <w:pPr>
              <w:spacing w:after="160"/>
              <w:jc w:val="both"/>
              <w:rPr>
                <w:rFonts w:ascii="Verdana" w:hAnsi="Verdana"/>
                <w:sz w:val="20"/>
                <w:szCs w:val="20"/>
                <w:lang w:val="fr-BE"/>
              </w:rPr>
            </w:pPr>
            <w:r w:rsidRPr="00290571">
              <w:rPr>
                <w:rFonts w:ascii="Verdana" w:hAnsi="Verdana"/>
                <w:sz w:val="20"/>
                <w:szCs w:val="20"/>
                <w:lang w:val="fr-BE"/>
              </w:rPr>
              <w:t>Ministre de la Communauté germanophone en charge des Maisons de Justice</w:t>
            </w:r>
          </w:p>
          <w:p w14:paraId="5555A712" w14:textId="7D12DCBE" w:rsidR="00290571" w:rsidRPr="00F7071D" w:rsidRDefault="00290571" w:rsidP="00290571">
            <w:pPr>
              <w:spacing w:after="160"/>
              <w:jc w:val="both"/>
              <w:rPr>
                <w:rFonts w:ascii="Verdana" w:hAnsi="Verdana"/>
                <w:sz w:val="20"/>
                <w:szCs w:val="20"/>
                <w:lang w:val="fr-BE"/>
              </w:rPr>
            </w:pPr>
            <w:r w:rsidRPr="00290571">
              <w:rPr>
                <w:rFonts w:ascii="Verdana" w:hAnsi="Verdana"/>
                <w:sz w:val="20"/>
                <w:szCs w:val="20"/>
                <w:lang w:val="fr-BE"/>
              </w:rPr>
              <w:t>Ministre-président de la Communauté</w:t>
            </w:r>
            <w:r w:rsidR="00AC2645">
              <w:rPr>
                <w:rFonts w:ascii="Verdana" w:hAnsi="Verdana"/>
                <w:sz w:val="20"/>
                <w:szCs w:val="20"/>
                <w:lang w:val="fr-BE"/>
              </w:rPr>
              <w:t xml:space="preserve"> germanophone</w:t>
            </w:r>
          </w:p>
        </w:tc>
        <w:tc>
          <w:tcPr>
            <w:tcW w:w="1984" w:type="dxa"/>
          </w:tcPr>
          <w:p w14:paraId="51F73F05"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lang w:val="fr-BE"/>
              </w:rPr>
              <w:lastRenderedPageBreak/>
              <w:t>Sans impact budgétaire</w:t>
            </w:r>
          </w:p>
        </w:tc>
        <w:tc>
          <w:tcPr>
            <w:tcW w:w="1900" w:type="dxa"/>
          </w:tcPr>
          <w:p w14:paraId="153988B9"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lang w:val="fr-BE"/>
              </w:rPr>
              <w:t xml:space="preserve">Vlaams </w:t>
            </w:r>
            <w:proofErr w:type="spellStart"/>
            <w:r w:rsidRPr="00F7071D">
              <w:rPr>
                <w:rFonts w:ascii="Verdana" w:hAnsi="Verdana"/>
                <w:sz w:val="20"/>
                <w:szCs w:val="20"/>
                <w:lang w:val="fr-BE"/>
              </w:rPr>
              <w:t>actieplan</w:t>
            </w:r>
            <w:proofErr w:type="spellEnd"/>
            <w:r w:rsidRPr="00F7071D">
              <w:rPr>
                <w:rFonts w:ascii="Verdana" w:hAnsi="Verdana"/>
                <w:sz w:val="20"/>
                <w:szCs w:val="20"/>
                <w:lang w:val="fr-BE"/>
              </w:rPr>
              <w:t xml:space="preserve"> SG - 12</w:t>
            </w:r>
          </w:p>
        </w:tc>
      </w:tr>
      <w:tr w:rsidR="00F7071D" w:rsidRPr="00F7071D" w14:paraId="49346F9B" w14:textId="77777777" w:rsidTr="008B267D">
        <w:tc>
          <w:tcPr>
            <w:tcW w:w="5524" w:type="dxa"/>
            <w:shd w:val="clear" w:color="auto" w:fill="auto"/>
          </w:tcPr>
          <w:p w14:paraId="14A00D2E" w14:textId="502FFA83" w:rsidR="00F7071D" w:rsidRPr="00F7071D" w:rsidRDefault="009E4C9A" w:rsidP="00F7071D">
            <w:pPr>
              <w:spacing w:after="160"/>
              <w:jc w:val="both"/>
              <w:rPr>
                <w:rFonts w:ascii="Verdana" w:hAnsi="Verdana"/>
                <w:sz w:val="20"/>
                <w:szCs w:val="20"/>
                <w:lang w:val="nl-NL"/>
              </w:rPr>
            </w:pPr>
            <w:r>
              <w:rPr>
                <w:rFonts w:ascii="Verdana" w:eastAsia="Verdana" w:hAnsi="Verdana" w:cs="Verdana"/>
                <w:sz w:val="20"/>
                <w:szCs w:val="20"/>
                <w:lang w:val="fr-BE"/>
              </w:rPr>
              <w:t>12</w:t>
            </w:r>
            <w:r w:rsidR="00092001">
              <w:rPr>
                <w:rFonts w:ascii="Verdana" w:eastAsia="Verdana" w:hAnsi="Verdana" w:cs="Verdana"/>
                <w:sz w:val="20"/>
                <w:szCs w:val="20"/>
                <w:lang w:val="fr-BE"/>
              </w:rPr>
              <w:t>3</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 xml:space="preserve">Dans le cadre de la prise en charge policière de base, chaque policier doit pouvoir assurer l'accueil adapté des victimes de violences intrafamiliales et conjugales. Ce service doit être disponible 24 heures sur 24. Les zones de police sont attentives aux affaires plus lourdes, à haut risque et plus complexes. </w:t>
            </w:r>
            <w:r w:rsidR="00F7071D" w:rsidRPr="00F7071D">
              <w:rPr>
                <w:rFonts w:ascii="Verdana" w:eastAsia="Verdana" w:hAnsi="Verdana" w:cs="Verdana"/>
                <w:sz w:val="20"/>
                <w:szCs w:val="20"/>
                <w:lang w:val="nl-NL"/>
              </w:rPr>
              <w:t xml:space="preserve">Elles </w:t>
            </w:r>
            <w:proofErr w:type="spellStart"/>
            <w:r w:rsidR="00F7071D" w:rsidRPr="00F7071D">
              <w:rPr>
                <w:rFonts w:ascii="Verdana" w:eastAsia="Verdana" w:hAnsi="Verdana" w:cs="Verdana"/>
                <w:sz w:val="20"/>
                <w:szCs w:val="20"/>
                <w:lang w:val="nl-NL"/>
              </w:rPr>
              <w:t>garantissent</w:t>
            </w:r>
            <w:proofErr w:type="spellEnd"/>
            <w:r w:rsidR="00F7071D" w:rsidRPr="00F7071D">
              <w:rPr>
                <w:rFonts w:ascii="Verdana" w:eastAsia="Verdana" w:hAnsi="Verdana" w:cs="Verdana"/>
                <w:sz w:val="20"/>
                <w:szCs w:val="20"/>
                <w:lang w:val="nl-NL"/>
              </w:rPr>
              <w:t xml:space="preserve"> </w:t>
            </w:r>
            <w:proofErr w:type="spellStart"/>
            <w:r w:rsidR="00F7071D" w:rsidRPr="00F7071D">
              <w:rPr>
                <w:rFonts w:ascii="Verdana" w:eastAsia="Verdana" w:hAnsi="Verdana" w:cs="Verdana"/>
                <w:sz w:val="20"/>
                <w:szCs w:val="20"/>
                <w:lang w:val="nl-NL"/>
              </w:rPr>
              <w:t>le</w:t>
            </w:r>
            <w:proofErr w:type="spellEnd"/>
            <w:r w:rsidR="00F7071D" w:rsidRPr="00F7071D">
              <w:rPr>
                <w:rFonts w:ascii="Verdana" w:eastAsia="Verdana" w:hAnsi="Verdana" w:cs="Verdana"/>
                <w:sz w:val="20"/>
                <w:szCs w:val="20"/>
                <w:lang w:val="nl-NL"/>
              </w:rPr>
              <w:t xml:space="preserve"> transfert vers les services </w:t>
            </w:r>
            <w:proofErr w:type="spellStart"/>
            <w:r w:rsidR="00F7071D" w:rsidRPr="00F7071D">
              <w:rPr>
                <w:rFonts w:ascii="Verdana" w:eastAsia="Verdana" w:hAnsi="Verdana" w:cs="Verdana"/>
                <w:sz w:val="20"/>
                <w:szCs w:val="20"/>
                <w:lang w:val="nl-NL"/>
              </w:rPr>
              <w:t>spécialisés</w:t>
            </w:r>
            <w:proofErr w:type="spellEnd"/>
            <w:r>
              <w:rPr>
                <w:rFonts w:ascii="Verdana" w:eastAsia="Verdana" w:hAnsi="Verdana" w:cs="Verdana"/>
                <w:sz w:val="20"/>
                <w:szCs w:val="20"/>
                <w:lang w:val="nl-NL"/>
              </w:rPr>
              <w:t>.</w:t>
            </w:r>
          </w:p>
        </w:tc>
        <w:tc>
          <w:tcPr>
            <w:tcW w:w="4536" w:type="dxa"/>
            <w:shd w:val="clear" w:color="auto" w:fill="auto"/>
          </w:tcPr>
          <w:p w14:paraId="5B265B87"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l’Intérieur</w:t>
            </w:r>
          </w:p>
          <w:p w14:paraId="69921E43" w14:textId="77777777" w:rsidR="00F7071D" w:rsidRPr="00F7071D" w:rsidRDefault="00F7071D" w:rsidP="00F7071D">
            <w:pPr>
              <w:jc w:val="both"/>
              <w:rPr>
                <w:rFonts w:ascii="Verdana" w:eastAsiaTheme="minorHAnsi" w:hAnsi="Verdana" w:cstheme="minorBidi"/>
                <w:sz w:val="20"/>
                <w:szCs w:val="20"/>
                <w:lang w:val="fr-BE" w:eastAsia="en-US"/>
              </w:rPr>
            </w:pPr>
          </w:p>
          <w:p w14:paraId="37F5B7DB" w14:textId="77777777" w:rsidR="00F7071D" w:rsidRDefault="00F7071D" w:rsidP="00F7071D">
            <w:pPr>
              <w:spacing w:after="160"/>
              <w:jc w:val="both"/>
              <w:rPr>
                <w:rFonts w:ascii="Verdana" w:hAnsi="Verdana"/>
                <w:sz w:val="20"/>
                <w:szCs w:val="20"/>
                <w:lang w:val="fr-BE"/>
              </w:rPr>
            </w:pPr>
            <w:r w:rsidRPr="00F7071D">
              <w:rPr>
                <w:rFonts w:ascii="Verdana" w:hAnsi="Verdana"/>
                <w:sz w:val="20"/>
                <w:szCs w:val="20"/>
                <w:lang w:val="fr-BE"/>
              </w:rPr>
              <w:t xml:space="preserve">En collaboration avec les Communautés </w:t>
            </w:r>
          </w:p>
          <w:p w14:paraId="259FD07A" w14:textId="7B35B8DA" w:rsidR="00D413C8" w:rsidRPr="00F7071D" w:rsidRDefault="00D413C8" w:rsidP="00F7071D">
            <w:pPr>
              <w:spacing w:after="160"/>
              <w:jc w:val="both"/>
              <w:rPr>
                <w:rFonts w:ascii="Verdana" w:hAnsi="Verdana"/>
                <w:sz w:val="20"/>
                <w:szCs w:val="20"/>
                <w:lang w:val="fr-BE"/>
              </w:rPr>
            </w:pPr>
            <w:r w:rsidRPr="00D413C8">
              <w:rPr>
                <w:rFonts w:ascii="Verdana" w:hAnsi="Verdana"/>
                <w:sz w:val="20"/>
                <w:szCs w:val="20"/>
                <w:lang w:val="fr-BE"/>
              </w:rPr>
              <w:t>Ministre de la Communauté française, en charge des Maison de Justice</w:t>
            </w:r>
          </w:p>
        </w:tc>
        <w:tc>
          <w:tcPr>
            <w:tcW w:w="1984" w:type="dxa"/>
          </w:tcPr>
          <w:p w14:paraId="7F0D8D84" w14:textId="77777777" w:rsidR="00F7071D" w:rsidRPr="00F7071D" w:rsidRDefault="00F7071D" w:rsidP="00F7071D">
            <w:pPr>
              <w:spacing w:after="160"/>
              <w:jc w:val="both"/>
              <w:rPr>
                <w:rFonts w:ascii="Verdana" w:hAnsi="Verdana"/>
                <w:sz w:val="20"/>
                <w:szCs w:val="20"/>
                <w:lang w:val="fr-BE"/>
              </w:rPr>
            </w:pPr>
          </w:p>
        </w:tc>
        <w:tc>
          <w:tcPr>
            <w:tcW w:w="1900" w:type="dxa"/>
          </w:tcPr>
          <w:p w14:paraId="45FAFFCF"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lang w:val="fr-BE"/>
              </w:rPr>
              <w:t>PBXL - 52</w:t>
            </w:r>
          </w:p>
        </w:tc>
      </w:tr>
      <w:tr w:rsidR="00F7071D" w:rsidRPr="00F7071D" w14:paraId="510FC915" w14:textId="77777777" w:rsidTr="008B267D">
        <w:tc>
          <w:tcPr>
            <w:tcW w:w="5524" w:type="dxa"/>
            <w:shd w:val="clear" w:color="auto" w:fill="auto"/>
          </w:tcPr>
          <w:p w14:paraId="7BAA6B1E" w14:textId="3097190E" w:rsidR="00F7071D" w:rsidRPr="00F7071D" w:rsidRDefault="009E4C9A" w:rsidP="00F7071D">
            <w:pPr>
              <w:spacing w:after="160"/>
              <w:jc w:val="both"/>
              <w:rPr>
                <w:rFonts w:ascii="Verdana" w:hAnsi="Verdana"/>
                <w:sz w:val="20"/>
                <w:szCs w:val="20"/>
                <w:lang w:val="fr-BE"/>
              </w:rPr>
            </w:pPr>
            <w:r>
              <w:rPr>
                <w:rFonts w:ascii="Verdana" w:eastAsia="Verdana" w:hAnsi="Verdana" w:cs="Verdana"/>
                <w:sz w:val="20"/>
                <w:szCs w:val="20"/>
              </w:rPr>
              <w:t>12</w:t>
            </w:r>
            <w:r w:rsidR="00092001">
              <w:rPr>
                <w:rFonts w:ascii="Verdana" w:eastAsia="Verdana" w:hAnsi="Verdana" w:cs="Verdana"/>
                <w:sz w:val="20"/>
                <w:szCs w:val="20"/>
              </w:rPr>
              <w:t>4</w:t>
            </w:r>
            <w:r>
              <w:rPr>
                <w:rFonts w:ascii="Verdana" w:eastAsia="Verdana" w:hAnsi="Verdana" w:cs="Verdana"/>
                <w:sz w:val="20"/>
                <w:szCs w:val="20"/>
              </w:rPr>
              <w:t xml:space="preserve">. </w:t>
            </w:r>
            <w:r w:rsidR="00F7071D" w:rsidRPr="00F7071D">
              <w:rPr>
                <w:rFonts w:ascii="Verdana" w:eastAsia="Verdana" w:hAnsi="Verdana" w:cs="Verdana"/>
                <w:sz w:val="20"/>
                <w:szCs w:val="20"/>
              </w:rPr>
              <w:t>Etablir une liste reprenant toutes les personnes de référence en matière de violence intrafamiliale désignées dans le cadre de la COL 4/2006 et distribuer celle-ci au sein des services de police et aux magistrats de référence du ministère public + diffuser toutes les bonnes pratiques, les nouvelles législations et les initiatives d'autres secteurs au sein de ces réseaux nouvellement créés.</w:t>
            </w:r>
          </w:p>
        </w:tc>
        <w:tc>
          <w:tcPr>
            <w:tcW w:w="4536" w:type="dxa"/>
            <w:shd w:val="clear" w:color="auto" w:fill="auto"/>
          </w:tcPr>
          <w:p w14:paraId="53DC479F"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Justice</w:t>
            </w:r>
          </w:p>
          <w:p w14:paraId="44B483FD"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l’Intérieur</w:t>
            </w:r>
          </w:p>
          <w:p w14:paraId="5C3869F5" w14:textId="77777777" w:rsidR="00F7071D" w:rsidRPr="00F7071D" w:rsidRDefault="00F7071D" w:rsidP="00F7071D">
            <w:pPr>
              <w:jc w:val="both"/>
              <w:rPr>
                <w:rFonts w:ascii="Verdana" w:eastAsiaTheme="minorHAnsi" w:hAnsi="Verdana" w:cstheme="minorBidi"/>
                <w:sz w:val="20"/>
                <w:szCs w:val="20"/>
                <w:lang w:val="fr-FR" w:eastAsia="en-US"/>
              </w:rPr>
            </w:pPr>
          </w:p>
          <w:p w14:paraId="7B45CF2A"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En collaboration avec les Communautés et les Régions</w:t>
            </w:r>
          </w:p>
          <w:p w14:paraId="4029856E" w14:textId="77777777" w:rsidR="00F7071D" w:rsidRPr="00F7071D" w:rsidRDefault="00F7071D" w:rsidP="00F7071D">
            <w:pPr>
              <w:jc w:val="both"/>
              <w:rPr>
                <w:rFonts w:ascii="Verdana" w:eastAsiaTheme="minorHAnsi" w:hAnsi="Verdana" w:cstheme="minorBidi"/>
                <w:sz w:val="20"/>
                <w:szCs w:val="20"/>
                <w:lang w:val="fr-FR" w:eastAsia="en-US"/>
              </w:rPr>
            </w:pPr>
          </w:p>
          <w:p w14:paraId="13F09A84" w14:textId="3D0D272E" w:rsidR="00F7071D" w:rsidRDefault="00D413C8" w:rsidP="00F7071D">
            <w:pPr>
              <w:jc w:val="both"/>
              <w:rPr>
                <w:rFonts w:ascii="Verdana" w:eastAsiaTheme="minorHAnsi" w:hAnsi="Verdana" w:cstheme="minorBidi"/>
                <w:sz w:val="20"/>
                <w:szCs w:val="20"/>
                <w:lang w:val="fr-BE" w:eastAsia="en-US"/>
              </w:rPr>
            </w:pPr>
            <w:r w:rsidRPr="00E41AE2">
              <w:rPr>
                <w:rFonts w:ascii="Verdana" w:eastAsiaTheme="minorHAnsi" w:hAnsi="Verdana" w:cstheme="minorBidi"/>
                <w:sz w:val="20"/>
                <w:szCs w:val="20"/>
                <w:lang w:val="fr-BE" w:eastAsia="en-US"/>
              </w:rPr>
              <w:t>Ministre flamand du Bien-</w:t>
            </w:r>
            <w:r>
              <w:rPr>
                <w:rFonts w:ascii="Verdana" w:eastAsiaTheme="minorHAnsi" w:hAnsi="Verdana" w:cstheme="minorBidi"/>
                <w:sz w:val="20"/>
                <w:szCs w:val="20"/>
                <w:lang w:val="fr-BE" w:eastAsia="en-US"/>
              </w:rPr>
              <w:t>être</w:t>
            </w:r>
          </w:p>
          <w:p w14:paraId="6E457F56" w14:textId="4B2853CA" w:rsidR="00D413C8" w:rsidRPr="00E41AE2" w:rsidRDefault="00D413C8" w:rsidP="00F7071D">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de la Justice et du Maintien</w:t>
            </w:r>
            <w:r w:rsidR="0017352D">
              <w:t xml:space="preserve"> </w:t>
            </w:r>
            <w:r w:rsidR="0017352D" w:rsidRPr="0017352D">
              <w:rPr>
                <w:rFonts w:ascii="Verdana" w:eastAsiaTheme="minorHAnsi" w:hAnsi="Verdana" w:cstheme="minorBidi"/>
                <w:sz w:val="20"/>
                <w:szCs w:val="20"/>
                <w:lang w:val="fr-BE" w:eastAsia="en-US"/>
              </w:rPr>
              <w:t>de l’ordre</w:t>
            </w:r>
          </w:p>
          <w:p w14:paraId="77C406C2"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lastRenderedPageBreak/>
              <w:t>Secrétaire d’Etat à la Région de Bruxelles-Capitale, en charge de l’Egalité des chances</w:t>
            </w:r>
          </w:p>
          <w:p w14:paraId="2B2F7096" w14:textId="77777777" w:rsidR="00F7071D" w:rsidRDefault="00F7071D" w:rsidP="00F7071D">
            <w:pPr>
              <w:spacing w:after="160"/>
              <w:jc w:val="both"/>
              <w:rPr>
                <w:rFonts w:ascii="Verdana" w:hAnsi="Verdana"/>
                <w:sz w:val="20"/>
                <w:szCs w:val="20"/>
                <w:lang w:val="fr-BE"/>
              </w:rPr>
            </w:pPr>
            <w:r w:rsidRPr="00F7071D">
              <w:rPr>
                <w:rFonts w:ascii="Verdana" w:hAnsi="Verdana"/>
                <w:sz w:val="20"/>
                <w:szCs w:val="20"/>
                <w:lang w:val="fr-BE"/>
              </w:rPr>
              <w:t>Ministre-Président de la Région de Bruxelles-Capitale, en charge de la prévention et de la sécurité</w:t>
            </w:r>
          </w:p>
          <w:p w14:paraId="74D0838A" w14:textId="77777777" w:rsidR="00D413C8" w:rsidRDefault="00D413C8" w:rsidP="00F7071D">
            <w:pPr>
              <w:spacing w:after="160"/>
              <w:jc w:val="both"/>
              <w:rPr>
                <w:rFonts w:ascii="Verdana" w:hAnsi="Verdana"/>
                <w:sz w:val="20"/>
                <w:szCs w:val="20"/>
                <w:lang w:val="fr-BE"/>
              </w:rPr>
            </w:pPr>
            <w:r w:rsidRPr="00D413C8">
              <w:rPr>
                <w:rFonts w:ascii="Verdana" w:hAnsi="Verdana"/>
                <w:sz w:val="20"/>
                <w:szCs w:val="20"/>
                <w:lang w:val="fr-BE"/>
              </w:rPr>
              <w:t>Ministre de la Communauté française, en charge des Maison de Justice</w:t>
            </w:r>
          </w:p>
          <w:p w14:paraId="701DD40B" w14:textId="77777777" w:rsidR="00D413C8" w:rsidRDefault="00D413C8" w:rsidP="00F7071D">
            <w:pPr>
              <w:spacing w:after="160"/>
              <w:jc w:val="both"/>
              <w:rPr>
                <w:rFonts w:ascii="Verdana" w:hAnsi="Verdana"/>
                <w:sz w:val="20"/>
                <w:szCs w:val="20"/>
                <w:lang w:val="fr-BE"/>
              </w:rPr>
            </w:pPr>
            <w:r>
              <w:rPr>
                <w:rFonts w:ascii="Verdana" w:hAnsi="Verdana"/>
                <w:sz w:val="20"/>
                <w:szCs w:val="20"/>
                <w:lang w:val="fr-BE"/>
              </w:rPr>
              <w:t>Ministre wallon</w:t>
            </w:r>
            <w:r w:rsidR="00105ED4">
              <w:rPr>
                <w:rFonts w:ascii="Verdana" w:hAnsi="Verdana"/>
                <w:sz w:val="20"/>
                <w:szCs w:val="20"/>
                <w:lang w:val="fr-BE"/>
              </w:rPr>
              <w:t>ne</w:t>
            </w:r>
            <w:r>
              <w:rPr>
                <w:rFonts w:ascii="Verdana" w:hAnsi="Verdana"/>
                <w:sz w:val="20"/>
                <w:szCs w:val="20"/>
                <w:lang w:val="fr-BE"/>
              </w:rPr>
              <w:t xml:space="preserve"> des Droits des Femmes</w:t>
            </w:r>
          </w:p>
          <w:p w14:paraId="3644445A" w14:textId="65D90FF9" w:rsidR="00C04CF6" w:rsidRPr="00F7071D" w:rsidRDefault="00C04CF6" w:rsidP="00F7071D">
            <w:pPr>
              <w:spacing w:after="160"/>
              <w:jc w:val="both"/>
              <w:rPr>
                <w:rFonts w:ascii="Verdana" w:hAnsi="Verdana"/>
                <w:sz w:val="20"/>
                <w:szCs w:val="20"/>
                <w:lang w:val="fr-BE"/>
              </w:rPr>
            </w:pPr>
            <w:r w:rsidRPr="00C04CF6">
              <w:rPr>
                <w:rFonts w:ascii="Verdana" w:hAnsi="Verdana"/>
                <w:sz w:val="20"/>
                <w:szCs w:val="20"/>
                <w:lang w:val="fr-BE"/>
              </w:rPr>
              <w:t>Ministre de la Communauté germanophone en charge de l’Aide à la jeunesse et des Maisons de Justice</w:t>
            </w:r>
          </w:p>
        </w:tc>
        <w:tc>
          <w:tcPr>
            <w:tcW w:w="1984" w:type="dxa"/>
          </w:tcPr>
          <w:p w14:paraId="73FEFE8B" w14:textId="77777777" w:rsidR="00F7071D" w:rsidRPr="00F7071D" w:rsidRDefault="00F7071D" w:rsidP="00F7071D">
            <w:pPr>
              <w:spacing w:after="160"/>
              <w:jc w:val="both"/>
              <w:rPr>
                <w:rFonts w:ascii="Verdana" w:hAnsi="Verdana"/>
                <w:sz w:val="20"/>
                <w:szCs w:val="20"/>
                <w:lang w:val="fr-BE"/>
              </w:rPr>
            </w:pPr>
          </w:p>
        </w:tc>
        <w:tc>
          <w:tcPr>
            <w:tcW w:w="1900" w:type="dxa"/>
          </w:tcPr>
          <w:p w14:paraId="18781023" w14:textId="77777777" w:rsidR="00F7071D" w:rsidRPr="00F7071D" w:rsidRDefault="00F7071D" w:rsidP="00F7071D">
            <w:pPr>
              <w:spacing w:after="160"/>
              <w:jc w:val="both"/>
              <w:rPr>
                <w:rFonts w:ascii="Verdana" w:hAnsi="Verdana"/>
                <w:sz w:val="20"/>
                <w:szCs w:val="20"/>
                <w:lang w:val="fr-BE"/>
              </w:rPr>
            </w:pPr>
          </w:p>
        </w:tc>
      </w:tr>
      <w:tr w:rsidR="00F7071D" w:rsidRPr="00F7071D" w14:paraId="6E9CC3C2" w14:textId="77777777" w:rsidTr="008B267D">
        <w:tc>
          <w:tcPr>
            <w:tcW w:w="5524" w:type="dxa"/>
            <w:shd w:val="clear" w:color="auto" w:fill="auto"/>
          </w:tcPr>
          <w:p w14:paraId="65A21793" w14:textId="00F5940B" w:rsidR="00F7071D" w:rsidRPr="00F7071D" w:rsidRDefault="009E4C9A" w:rsidP="00F7071D">
            <w:pPr>
              <w:spacing w:after="160"/>
              <w:jc w:val="both"/>
              <w:rPr>
                <w:rFonts w:ascii="Verdana" w:hAnsi="Verdana"/>
                <w:sz w:val="20"/>
                <w:szCs w:val="20"/>
                <w:lang w:val="fr-BE"/>
              </w:rPr>
            </w:pPr>
            <w:r>
              <w:rPr>
                <w:rFonts w:ascii="Verdana" w:eastAsia="Verdana" w:hAnsi="Verdana" w:cs="Verdana"/>
                <w:sz w:val="20"/>
                <w:szCs w:val="20"/>
                <w:lang w:val="fr-BE"/>
              </w:rPr>
              <w:t>12</w:t>
            </w:r>
            <w:r w:rsidR="00092001">
              <w:rPr>
                <w:rFonts w:ascii="Verdana" w:eastAsia="Verdana" w:hAnsi="Verdana" w:cs="Verdana"/>
                <w:sz w:val="20"/>
                <w:szCs w:val="20"/>
                <w:lang w:val="fr-BE"/>
              </w:rPr>
              <w:t>5</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Investir dans la formation des services de police en matière de violence basée sur le genre, afin d’améliorer l’accueil/l’audition des victimes de cette forme de violence.</w:t>
            </w:r>
          </w:p>
        </w:tc>
        <w:tc>
          <w:tcPr>
            <w:tcW w:w="4536" w:type="dxa"/>
            <w:shd w:val="clear" w:color="auto" w:fill="auto"/>
          </w:tcPr>
          <w:p w14:paraId="166F404A"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Ministre de l’Intérieur</w:t>
            </w:r>
          </w:p>
        </w:tc>
        <w:tc>
          <w:tcPr>
            <w:tcW w:w="1984" w:type="dxa"/>
          </w:tcPr>
          <w:p w14:paraId="45022136"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 xml:space="preserve">Note « Go for </w:t>
            </w:r>
            <w:proofErr w:type="spellStart"/>
            <w:r w:rsidRPr="00F7071D">
              <w:rPr>
                <w:rFonts w:ascii="Verdana" w:hAnsi="Verdana"/>
                <w:sz w:val="20"/>
                <w:szCs w:val="20"/>
              </w:rPr>
              <w:t>Equality</w:t>
            </w:r>
            <w:proofErr w:type="spellEnd"/>
            <w:r w:rsidRPr="00F7071D">
              <w:rPr>
                <w:rFonts w:ascii="Verdana" w:hAnsi="Verdana"/>
                <w:sz w:val="20"/>
                <w:szCs w:val="20"/>
              </w:rPr>
              <w:t xml:space="preserve"> »</w:t>
            </w:r>
          </w:p>
        </w:tc>
        <w:tc>
          <w:tcPr>
            <w:tcW w:w="1900" w:type="dxa"/>
          </w:tcPr>
          <w:p w14:paraId="7DC0F5A5" w14:textId="77777777" w:rsidR="00F7071D" w:rsidRPr="00F7071D" w:rsidRDefault="00F7071D" w:rsidP="00F7071D">
            <w:pPr>
              <w:spacing w:after="160"/>
              <w:jc w:val="both"/>
              <w:rPr>
                <w:rFonts w:ascii="Verdana" w:hAnsi="Verdana"/>
                <w:sz w:val="20"/>
                <w:szCs w:val="20"/>
                <w:lang w:val="nl-NL"/>
              </w:rPr>
            </w:pPr>
          </w:p>
        </w:tc>
      </w:tr>
      <w:tr w:rsidR="00F7071D" w:rsidRPr="00F7071D" w14:paraId="0DADA678" w14:textId="77777777" w:rsidTr="008B267D">
        <w:tc>
          <w:tcPr>
            <w:tcW w:w="5524" w:type="dxa"/>
            <w:shd w:val="clear" w:color="auto" w:fill="auto"/>
          </w:tcPr>
          <w:p w14:paraId="0F0EDD65" w14:textId="0B97DD06" w:rsidR="00F7071D" w:rsidRPr="009E4C9A" w:rsidRDefault="009E4C9A" w:rsidP="00F7071D">
            <w:pPr>
              <w:spacing w:after="160"/>
              <w:jc w:val="both"/>
              <w:rPr>
                <w:rFonts w:ascii="Verdana" w:hAnsi="Verdana"/>
                <w:sz w:val="20"/>
                <w:szCs w:val="20"/>
                <w:lang w:val="fr-BE"/>
              </w:rPr>
            </w:pPr>
            <w:r w:rsidRPr="009E4C9A">
              <w:rPr>
                <w:rFonts w:ascii="Verdana" w:eastAsia="Verdana" w:hAnsi="Verdana" w:cs="Verdana"/>
                <w:sz w:val="20"/>
                <w:szCs w:val="20"/>
                <w:lang w:val="fr-BE"/>
              </w:rPr>
              <w:t>12</w:t>
            </w:r>
            <w:r w:rsidR="00092001">
              <w:rPr>
                <w:rFonts w:ascii="Verdana" w:eastAsia="Verdana" w:hAnsi="Verdana" w:cs="Verdana"/>
                <w:sz w:val="20"/>
                <w:szCs w:val="20"/>
                <w:lang w:val="fr-BE"/>
              </w:rPr>
              <w:t>6</w:t>
            </w:r>
            <w:r>
              <w:rPr>
                <w:rFonts w:ascii="Verdana" w:eastAsia="Verdana" w:hAnsi="Verdana" w:cs="Verdana"/>
                <w:sz w:val="20"/>
                <w:szCs w:val="20"/>
                <w:lang w:val="fr-BE"/>
              </w:rPr>
              <w:t xml:space="preserve">. </w:t>
            </w:r>
            <w:r w:rsidR="00F7071D" w:rsidRPr="009E4C9A">
              <w:rPr>
                <w:rFonts w:ascii="Verdana" w:eastAsia="Verdana" w:hAnsi="Verdana" w:cs="Verdana"/>
                <w:sz w:val="20"/>
                <w:szCs w:val="20"/>
                <w:lang w:val="fr-BE"/>
              </w:rPr>
              <w:t>Réformer le Code pénal pour mieux protéger les victimes de violence sexuelle et poursuivre les auteurs plus adéquatement (notion de consentement, sanctions plus sévères, peines alternatives, etc.).</w:t>
            </w:r>
          </w:p>
        </w:tc>
        <w:tc>
          <w:tcPr>
            <w:tcW w:w="4536" w:type="dxa"/>
            <w:shd w:val="clear" w:color="auto" w:fill="auto"/>
          </w:tcPr>
          <w:p w14:paraId="48501F2B"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Justice</w:t>
            </w:r>
          </w:p>
          <w:p w14:paraId="44C8864B" w14:textId="77777777" w:rsidR="00F7071D" w:rsidRPr="00F7071D" w:rsidRDefault="00F7071D" w:rsidP="00F7071D">
            <w:pPr>
              <w:jc w:val="both"/>
              <w:rPr>
                <w:rFonts w:ascii="Verdana" w:eastAsiaTheme="minorHAnsi" w:hAnsi="Verdana" w:cstheme="minorBidi"/>
                <w:sz w:val="20"/>
                <w:szCs w:val="20"/>
                <w:lang w:val="fr-FR" w:eastAsia="en-US"/>
              </w:rPr>
            </w:pPr>
          </w:p>
          <w:p w14:paraId="5BD4C4A2"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 xml:space="preserve">En collaboration avec les Communautés </w:t>
            </w:r>
          </w:p>
          <w:p w14:paraId="0C886F72" w14:textId="77777777" w:rsidR="00F7071D" w:rsidRPr="00F7071D" w:rsidRDefault="00F7071D" w:rsidP="00F7071D">
            <w:pPr>
              <w:jc w:val="both"/>
              <w:rPr>
                <w:rFonts w:ascii="Verdana" w:eastAsiaTheme="minorHAnsi" w:hAnsi="Verdana" w:cstheme="minorBidi"/>
                <w:sz w:val="20"/>
                <w:szCs w:val="20"/>
                <w:lang w:val="fr-FR" w:eastAsia="en-US"/>
              </w:rPr>
            </w:pPr>
          </w:p>
          <w:p w14:paraId="69280DCD" w14:textId="0CEA6906" w:rsid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Communauté française en charge de l’Aide à la jeunesse</w:t>
            </w:r>
            <w:r w:rsidR="00D413C8">
              <w:rPr>
                <w:rFonts w:ascii="Verdana" w:eastAsiaTheme="minorHAnsi" w:hAnsi="Verdana" w:cstheme="minorBidi"/>
                <w:sz w:val="20"/>
                <w:szCs w:val="20"/>
                <w:lang w:val="fr-FR" w:eastAsia="en-US"/>
              </w:rPr>
              <w:t xml:space="preserve"> et</w:t>
            </w:r>
            <w:r w:rsidRPr="00F7071D">
              <w:rPr>
                <w:rFonts w:ascii="Verdana" w:eastAsiaTheme="minorHAnsi" w:hAnsi="Verdana" w:cstheme="minorBidi"/>
                <w:sz w:val="20"/>
                <w:szCs w:val="20"/>
                <w:lang w:val="fr-FR" w:eastAsia="en-US"/>
              </w:rPr>
              <w:t xml:space="preserve"> des Maisons de Justice</w:t>
            </w:r>
          </w:p>
          <w:p w14:paraId="002C82AC" w14:textId="2DB1CFE3" w:rsidR="00D413C8" w:rsidRDefault="00D413C8" w:rsidP="00F7071D">
            <w:pPr>
              <w:jc w:val="both"/>
              <w:rPr>
                <w:rFonts w:ascii="Verdana" w:eastAsiaTheme="minorHAnsi" w:hAnsi="Verdana" w:cstheme="minorBidi"/>
                <w:sz w:val="20"/>
                <w:szCs w:val="20"/>
                <w:lang w:val="fr-FR" w:eastAsia="en-US"/>
              </w:rPr>
            </w:pPr>
            <w:r>
              <w:rPr>
                <w:rFonts w:ascii="Verdana" w:eastAsiaTheme="minorHAnsi" w:hAnsi="Verdana" w:cstheme="minorBidi"/>
                <w:sz w:val="20"/>
                <w:szCs w:val="20"/>
                <w:lang w:val="fr-FR" w:eastAsia="en-US"/>
              </w:rPr>
              <w:t>Ministre flamand de la Justice et du Maintien</w:t>
            </w:r>
            <w:r w:rsidR="0017352D">
              <w:t xml:space="preserve"> </w:t>
            </w:r>
            <w:r w:rsidR="0017352D" w:rsidRPr="0017352D">
              <w:rPr>
                <w:rFonts w:ascii="Verdana" w:eastAsiaTheme="minorHAnsi" w:hAnsi="Verdana" w:cstheme="minorBidi"/>
                <w:sz w:val="20"/>
                <w:szCs w:val="20"/>
                <w:lang w:val="fr-FR" w:eastAsia="en-US"/>
              </w:rPr>
              <w:t>de l’ordre</w:t>
            </w:r>
          </w:p>
          <w:p w14:paraId="40A663D0" w14:textId="601B1370" w:rsidR="00F7071D" w:rsidRPr="00F7071D" w:rsidRDefault="00C04CF6" w:rsidP="003839F6">
            <w:pPr>
              <w:jc w:val="both"/>
              <w:rPr>
                <w:rFonts w:ascii="Verdana" w:hAnsi="Verdana"/>
                <w:sz w:val="20"/>
                <w:szCs w:val="20"/>
                <w:lang w:val="fr-BE"/>
              </w:rPr>
            </w:pPr>
            <w:r w:rsidRPr="00C04CF6">
              <w:rPr>
                <w:rFonts w:ascii="Verdana" w:eastAsiaTheme="minorHAnsi" w:hAnsi="Verdana" w:cstheme="minorBidi"/>
                <w:sz w:val="20"/>
                <w:szCs w:val="20"/>
                <w:lang w:val="fr-FR" w:eastAsia="en-US"/>
              </w:rPr>
              <w:t>Ministre de la Communauté germanophone en charge de l’Aide à la jeunesse et des Maisons de Justice</w:t>
            </w:r>
          </w:p>
        </w:tc>
        <w:tc>
          <w:tcPr>
            <w:tcW w:w="1984" w:type="dxa"/>
          </w:tcPr>
          <w:p w14:paraId="4A500372"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Sans impact budgétaire</w:t>
            </w:r>
          </w:p>
        </w:tc>
        <w:tc>
          <w:tcPr>
            <w:tcW w:w="1900" w:type="dxa"/>
          </w:tcPr>
          <w:p w14:paraId="7AA100EE" w14:textId="77777777" w:rsidR="00F7071D" w:rsidRPr="00F7071D" w:rsidRDefault="00F7071D" w:rsidP="00F7071D">
            <w:pPr>
              <w:spacing w:after="160"/>
              <w:jc w:val="both"/>
              <w:rPr>
                <w:rFonts w:ascii="Verdana" w:hAnsi="Verdana"/>
                <w:sz w:val="20"/>
                <w:szCs w:val="20"/>
                <w:lang w:val="nl-NL"/>
              </w:rPr>
            </w:pPr>
          </w:p>
        </w:tc>
      </w:tr>
      <w:tr w:rsidR="00F7071D" w:rsidRPr="00F7071D" w14:paraId="1AA10D1B" w14:textId="77777777" w:rsidTr="008B267D">
        <w:tc>
          <w:tcPr>
            <w:tcW w:w="5524" w:type="dxa"/>
            <w:shd w:val="clear" w:color="auto" w:fill="auto"/>
          </w:tcPr>
          <w:p w14:paraId="59D814BF" w14:textId="0CF33292" w:rsidR="00F7071D" w:rsidRPr="00F7071D" w:rsidRDefault="009E4C9A" w:rsidP="00F7071D">
            <w:pPr>
              <w:spacing w:after="160"/>
              <w:jc w:val="both"/>
              <w:rPr>
                <w:rFonts w:ascii="Verdana" w:hAnsi="Verdana"/>
                <w:sz w:val="20"/>
                <w:szCs w:val="20"/>
                <w:lang w:val="fr-BE"/>
              </w:rPr>
            </w:pPr>
            <w:r>
              <w:rPr>
                <w:rFonts w:ascii="Verdana" w:eastAsia="Verdana" w:hAnsi="Verdana" w:cs="Verdana"/>
                <w:sz w:val="20"/>
                <w:szCs w:val="20"/>
                <w:lang w:val="fr-BE"/>
              </w:rPr>
              <w:t>12</w:t>
            </w:r>
            <w:r w:rsidR="00092001">
              <w:rPr>
                <w:rFonts w:ascii="Verdana" w:eastAsia="Verdana" w:hAnsi="Verdana" w:cs="Verdana"/>
                <w:sz w:val="20"/>
                <w:szCs w:val="20"/>
                <w:lang w:val="fr-BE"/>
              </w:rPr>
              <w:t>7</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Demander l’avis de la commission d’experts concernant le féminicide et son éventuelle inclusion dans le Code pénal.</w:t>
            </w:r>
          </w:p>
        </w:tc>
        <w:tc>
          <w:tcPr>
            <w:tcW w:w="4536" w:type="dxa"/>
            <w:shd w:val="clear" w:color="auto" w:fill="auto"/>
          </w:tcPr>
          <w:p w14:paraId="51A0C458"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Justice</w:t>
            </w:r>
          </w:p>
          <w:p w14:paraId="1F993F75" w14:textId="77777777" w:rsidR="00F7071D" w:rsidRPr="00F7071D" w:rsidRDefault="00F7071D" w:rsidP="00F7071D">
            <w:pPr>
              <w:spacing w:after="160"/>
              <w:jc w:val="both"/>
              <w:rPr>
                <w:rFonts w:ascii="Verdana" w:hAnsi="Verdana"/>
                <w:sz w:val="20"/>
                <w:szCs w:val="20"/>
                <w:lang w:val="fr-BE"/>
              </w:rPr>
            </w:pPr>
            <w:r w:rsidRPr="00F7071D">
              <w:rPr>
                <w:rFonts w:ascii="Verdana" w:hAnsi="Verdana"/>
                <w:sz w:val="20"/>
                <w:szCs w:val="20"/>
              </w:rPr>
              <w:t>Secrétaire d’État à l’Egalité des genres, à l’Egalité des chances et à la Diversité</w:t>
            </w:r>
          </w:p>
        </w:tc>
        <w:tc>
          <w:tcPr>
            <w:tcW w:w="1984" w:type="dxa"/>
          </w:tcPr>
          <w:p w14:paraId="55243D06"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Sans impact budgétaire</w:t>
            </w:r>
          </w:p>
        </w:tc>
        <w:tc>
          <w:tcPr>
            <w:tcW w:w="1900" w:type="dxa"/>
          </w:tcPr>
          <w:p w14:paraId="6A4600FE" w14:textId="77777777" w:rsidR="00F7071D" w:rsidRPr="00F7071D" w:rsidRDefault="00F7071D" w:rsidP="00F7071D">
            <w:pPr>
              <w:spacing w:after="160"/>
              <w:jc w:val="both"/>
              <w:rPr>
                <w:rFonts w:ascii="Verdana" w:hAnsi="Verdana"/>
                <w:sz w:val="20"/>
                <w:szCs w:val="20"/>
                <w:lang w:val="nl-NL"/>
              </w:rPr>
            </w:pPr>
          </w:p>
        </w:tc>
      </w:tr>
      <w:tr w:rsidR="00F7071D" w:rsidRPr="00F7071D" w14:paraId="35F3671A" w14:textId="77777777" w:rsidTr="008B267D">
        <w:tc>
          <w:tcPr>
            <w:tcW w:w="5524" w:type="dxa"/>
            <w:shd w:val="clear" w:color="auto" w:fill="auto"/>
          </w:tcPr>
          <w:p w14:paraId="2F808FD0" w14:textId="203C4055" w:rsidR="00F7071D" w:rsidRPr="00BF20D2" w:rsidRDefault="009E4C9A" w:rsidP="00F7071D">
            <w:pPr>
              <w:spacing w:after="160"/>
              <w:jc w:val="both"/>
              <w:rPr>
                <w:rFonts w:ascii="Verdana" w:hAnsi="Verdana"/>
                <w:sz w:val="20"/>
                <w:szCs w:val="20"/>
                <w:lang w:val="fr-BE"/>
              </w:rPr>
            </w:pPr>
            <w:r w:rsidRPr="00BF20D2">
              <w:rPr>
                <w:rFonts w:ascii="Verdana" w:eastAsia="Verdana" w:hAnsi="Verdana" w:cs="Verdana"/>
                <w:sz w:val="20"/>
                <w:szCs w:val="20"/>
                <w:lang w:val="fr-BE"/>
              </w:rPr>
              <w:t>12</w:t>
            </w:r>
            <w:r w:rsidR="00092001">
              <w:rPr>
                <w:rFonts w:ascii="Verdana" w:eastAsia="Verdana" w:hAnsi="Verdana" w:cs="Verdana"/>
                <w:sz w:val="20"/>
                <w:szCs w:val="20"/>
                <w:lang w:val="fr-BE"/>
              </w:rPr>
              <w:t>8</w:t>
            </w:r>
            <w:r w:rsidRPr="00BF20D2">
              <w:rPr>
                <w:rFonts w:ascii="Verdana" w:eastAsia="Verdana" w:hAnsi="Verdana" w:cs="Verdana"/>
                <w:sz w:val="20"/>
                <w:szCs w:val="20"/>
                <w:lang w:val="fr-BE"/>
              </w:rPr>
              <w:t xml:space="preserve">. </w:t>
            </w:r>
            <w:r w:rsidR="00F7071D" w:rsidRPr="00BF20D2">
              <w:rPr>
                <w:rFonts w:ascii="Verdana" w:eastAsia="Verdana" w:hAnsi="Verdana" w:cs="Verdana"/>
                <w:sz w:val="20"/>
                <w:szCs w:val="20"/>
                <w:lang w:val="fr-BE"/>
              </w:rPr>
              <w:t xml:space="preserve">Inviter le Collège des procureurs généraux à optimaliser la COL 20/2020 visant à généraliser la </w:t>
            </w:r>
            <w:r w:rsidR="00F7071D" w:rsidRPr="00BF20D2">
              <w:rPr>
                <w:rFonts w:ascii="Verdana" w:eastAsia="Verdana" w:hAnsi="Verdana" w:cs="Verdana"/>
                <w:sz w:val="20"/>
                <w:szCs w:val="20"/>
                <w:lang w:val="fr-BE"/>
              </w:rPr>
              <w:lastRenderedPageBreak/>
              <w:t>pratique de la « revisite » par le service de police en matière de violences entre partenaires au-delà de la crise sanitaire, en fonction du résultat de l’évaluation de son application.</w:t>
            </w:r>
          </w:p>
        </w:tc>
        <w:tc>
          <w:tcPr>
            <w:tcW w:w="4536" w:type="dxa"/>
            <w:shd w:val="clear" w:color="auto" w:fill="auto"/>
          </w:tcPr>
          <w:p w14:paraId="7219F195" w14:textId="77777777" w:rsidR="00F7071D" w:rsidRPr="00F7071D" w:rsidRDefault="00F7071D" w:rsidP="00F7071D">
            <w:pPr>
              <w:jc w:val="both"/>
              <w:rPr>
                <w:rFonts w:ascii="Verdana" w:eastAsiaTheme="minorHAnsi" w:hAnsi="Verdana" w:cstheme="minorBidi"/>
                <w:color w:val="FF0000"/>
                <w:sz w:val="20"/>
                <w:szCs w:val="20"/>
                <w:lang w:val="fr-FR" w:eastAsia="en-US"/>
              </w:rPr>
            </w:pPr>
            <w:r w:rsidRPr="00F7071D">
              <w:rPr>
                <w:rFonts w:ascii="Verdana" w:eastAsiaTheme="minorHAnsi" w:hAnsi="Verdana" w:cstheme="minorBidi"/>
                <w:sz w:val="20"/>
                <w:szCs w:val="20"/>
                <w:lang w:val="fr-FR" w:eastAsia="en-US"/>
              </w:rPr>
              <w:lastRenderedPageBreak/>
              <w:t>Ministre de la Justice</w:t>
            </w:r>
            <w:r w:rsidRPr="00F7071D">
              <w:rPr>
                <w:rFonts w:ascii="Verdana" w:eastAsiaTheme="minorHAnsi" w:hAnsi="Verdana" w:cstheme="minorBidi"/>
                <w:color w:val="FF0000"/>
                <w:sz w:val="20"/>
                <w:szCs w:val="20"/>
                <w:lang w:val="fr-FR" w:eastAsia="en-US"/>
              </w:rPr>
              <w:t> </w:t>
            </w:r>
          </w:p>
          <w:p w14:paraId="6855C4DB" w14:textId="77777777" w:rsidR="00F7071D" w:rsidRPr="00F7071D" w:rsidRDefault="00F7071D" w:rsidP="00F7071D">
            <w:pPr>
              <w:spacing w:after="160"/>
              <w:jc w:val="both"/>
              <w:rPr>
                <w:rFonts w:ascii="Verdana" w:hAnsi="Verdana"/>
                <w:sz w:val="20"/>
                <w:szCs w:val="20"/>
                <w:lang w:val="fr-BE"/>
              </w:rPr>
            </w:pPr>
            <w:r w:rsidRPr="00F7071D">
              <w:rPr>
                <w:rFonts w:ascii="Verdana" w:hAnsi="Verdana"/>
                <w:sz w:val="20"/>
                <w:szCs w:val="20"/>
              </w:rPr>
              <w:t>Ministre de l’Intérieur</w:t>
            </w:r>
          </w:p>
        </w:tc>
        <w:tc>
          <w:tcPr>
            <w:tcW w:w="1984" w:type="dxa"/>
          </w:tcPr>
          <w:p w14:paraId="3D6DFCC5"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Sans impact budgétaire</w:t>
            </w:r>
          </w:p>
        </w:tc>
        <w:tc>
          <w:tcPr>
            <w:tcW w:w="1900" w:type="dxa"/>
          </w:tcPr>
          <w:p w14:paraId="3F86EB08" w14:textId="77777777" w:rsidR="00F7071D" w:rsidRPr="00F7071D" w:rsidRDefault="00F7071D" w:rsidP="00F7071D">
            <w:pPr>
              <w:spacing w:after="160"/>
              <w:jc w:val="both"/>
              <w:rPr>
                <w:rFonts w:ascii="Verdana" w:hAnsi="Verdana"/>
                <w:sz w:val="20"/>
                <w:szCs w:val="20"/>
                <w:lang w:val="nl-NL"/>
              </w:rPr>
            </w:pPr>
          </w:p>
        </w:tc>
      </w:tr>
      <w:tr w:rsidR="00F7071D" w:rsidRPr="00F7071D" w14:paraId="17583453" w14:textId="77777777" w:rsidTr="008B267D">
        <w:tc>
          <w:tcPr>
            <w:tcW w:w="5524" w:type="dxa"/>
            <w:shd w:val="clear" w:color="auto" w:fill="auto"/>
          </w:tcPr>
          <w:p w14:paraId="55C71813" w14:textId="447AE53F" w:rsidR="00F7071D" w:rsidRPr="00F7071D" w:rsidRDefault="009E4C9A" w:rsidP="00F7071D">
            <w:pPr>
              <w:spacing w:after="160"/>
              <w:jc w:val="both"/>
              <w:rPr>
                <w:rFonts w:ascii="Verdana" w:hAnsi="Verdana"/>
                <w:sz w:val="20"/>
                <w:szCs w:val="20"/>
                <w:lang w:val="fr-BE"/>
              </w:rPr>
            </w:pPr>
            <w:r>
              <w:rPr>
                <w:rFonts w:ascii="Verdana" w:eastAsia="Verdana" w:hAnsi="Verdana" w:cs="Verdana"/>
                <w:sz w:val="20"/>
                <w:szCs w:val="20"/>
              </w:rPr>
              <w:t>12</w:t>
            </w:r>
            <w:r w:rsidR="00092001">
              <w:rPr>
                <w:rFonts w:ascii="Verdana" w:eastAsia="Verdana" w:hAnsi="Verdana" w:cs="Verdana"/>
                <w:sz w:val="20"/>
                <w:szCs w:val="20"/>
              </w:rPr>
              <w:t>9</w:t>
            </w:r>
            <w:r>
              <w:rPr>
                <w:rFonts w:ascii="Verdana" w:eastAsia="Verdana" w:hAnsi="Verdana" w:cs="Verdana"/>
                <w:sz w:val="20"/>
                <w:szCs w:val="20"/>
              </w:rPr>
              <w:t xml:space="preserve">. </w:t>
            </w:r>
            <w:r w:rsidR="00F7071D" w:rsidRPr="00F7071D">
              <w:rPr>
                <w:rFonts w:ascii="Verdana" w:eastAsia="Verdana" w:hAnsi="Verdana" w:cs="Verdana"/>
                <w:sz w:val="20"/>
                <w:szCs w:val="20"/>
              </w:rPr>
              <w:t>Inviter le Collège des procureurs généraux à évaluer la circulaire relative aux MGF, aux mariages forcés et aux violences liées à l’honneur (COL 6/2017) et à procéder, le cas échéant, à sa révision.</w:t>
            </w:r>
          </w:p>
        </w:tc>
        <w:tc>
          <w:tcPr>
            <w:tcW w:w="4536" w:type="dxa"/>
            <w:shd w:val="clear" w:color="auto" w:fill="auto"/>
          </w:tcPr>
          <w:p w14:paraId="51F3839E"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Justice</w:t>
            </w:r>
          </w:p>
          <w:p w14:paraId="060D21C3" w14:textId="77777777" w:rsidR="00F7071D" w:rsidRPr="00F7071D" w:rsidRDefault="00F7071D" w:rsidP="00F7071D">
            <w:pPr>
              <w:spacing w:after="160"/>
              <w:jc w:val="both"/>
              <w:rPr>
                <w:rFonts w:ascii="Verdana" w:hAnsi="Verdana"/>
                <w:sz w:val="20"/>
                <w:szCs w:val="20"/>
                <w:lang w:val="fr-BE"/>
              </w:rPr>
            </w:pPr>
            <w:r w:rsidRPr="00F7071D">
              <w:rPr>
                <w:rFonts w:ascii="Verdana" w:hAnsi="Verdana"/>
                <w:sz w:val="20"/>
                <w:szCs w:val="20"/>
              </w:rPr>
              <w:t>Ministre de l’Intérieur</w:t>
            </w:r>
          </w:p>
        </w:tc>
        <w:tc>
          <w:tcPr>
            <w:tcW w:w="1984" w:type="dxa"/>
          </w:tcPr>
          <w:p w14:paraId="40D4F5C1"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Sans impact budgétaire</w:t>
            </w:r>
          </w:p>
        </w:tc>
        <w:tc>
          <w:tcPr>
            <w:tcW w:w="1900" w:type="dxa"/>
          </w:tcPr>
          <w:p w14:paraId="44E4C4A1" w14:textId="77777777" w:rsidR="00F7071D" w:rsidRPr="00F7071D" w:rsidRDefault="00F7071D" w:rsidP="00F7071D">
            <w:pPr>
              <w:spacing w:after="160"/>
              <w:jc w:val="both"/>
              <w:rPr>
                <w:rFonts w:ascii="Verdana" w:hAnsi="Verdana"/>
                <w:sz w:val="20"/>
                <w:szCs w:val="20"/>
                <w:lang w:val="nl-NL"/>
              </w:rPr>
            </w:pPr>
          </w:p>
        </w:tc>
      </w:tr>
      <w:tr w:rsidR="00F7071D" w:rsidRPr="003839F6" w14:paraId="29774E6B" w14:textId="77777777" w:rsidTr="008B267D">
        <w:tc>
          <w:tcPr>
            <w:tcW w:w="5524" w:type="dxa"/>
            <w:shd w:val="clear" w:color="auto" w:fill="auto"/>
          </w:tcPr>
          <w:p w14:paraId="5F91F32B" w14:textId="538F01A0" w:rsidR="00F7071D" w:rsidRDefault="009E4C9A" w:rsidP="00F7071D">
            <w:pPr>
              <w:spacing w:after="160"/>
              <w:jc w:val="both"/>
              <w:rPr>
                <w:rFonts w:ascii="Verdana" w:eastAsia="Verdana" w:hAnsi="Verdana" w:cs="Verdana"/>
                <w:sz w:val="20"/>
                <w:szCs w:val="20"/>
                <w:lang w:val="fr-BE"/>
              </w:rPr>
            </w:pPr>
            <w:r>
              <w:rPr>
                <w:rFonts w:ascii="Verdana" w:eastAsia="Verdana" w:hAnsi="Verdana" w:cs="Verdana"/>
                <w:sz w:val="20"/>
                <w:szCs w:val="20"/>
                <w:lang w:val="fr-BE"/>
              </w:rPr>
              <w:t>1</w:t>
            </w:r>
            <w:r w:rsidR="00092001">
              <w:rPr>
                <w:rFonts w:ascii="Verdana" w:eastAsia="Verdana" w:hAnsi="Verdana" w:cs="Verdana"/>
                <w:sz w:val="20"/>
                <w:szCs w:val="20"/>
                <w:lang w:val="fr-BE"/>
              </w:rPr>
              <w:t>30</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Analyser l’évaluation du projet pilote “alarme harcèlement</w:t>
            </w:r>
            <w:r w:rsidR="00256F24">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 xml:space="preserve">”et envisager, si cela est jugé efficace, un déploiement sur l’ensemble du territoire. </w:t>
            </w:r>
          </w:p>
          <w:p w14:paraId="2DDC13D8" w14:textId="2561FAA4" w:rsidR="00EA32EE" w:rsidRPr="009E4C9A" w:rsidRDefault="00EA32EE" w:rsidP="00EA32EE">
            <w:pPr>
              <w:spacing w:after="160"/>
              <w:jc w:val="both"/>
              <w:rPr>
                <w:rFonts w:ascii="Verdana" w:hAnsi="Verdana"/>
                <w:sz w:val="20"/>
                <w:szCs w:val="20"/>
                <w:lang w:val="fr-BE"/>
              </w:rPr>
            </w:pPr>
          </w:p>
        </w:tc>
        <w:tc>
          <w:tcPr>
            <w:tcW w:w="4536" w:type="dxa"/>
            <w:shd w:val="clear" w:color="auto" w:fill="auto"/>
          </w:tcPr>
          <w:p w14:paraId="6EF20814"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Secrétaire d’État à l’Egalité des genres, à l’Egalité des chances et à la Diversité</w:t>
            </w:r>
          </w:p>
          <w:p w14:paraId="562CD376"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Justice</w:t>
            </w:r>
          </w:p>
          <w:p w14:paraId="10B93ACC"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l’Intérieur</w:t>
            </w:r>
          </w:p>
          <w:p w14:paraId="2D117149" w14:textId="77777777" w:rsidR="00F7071D" w:rsidRPr="00F7071D" w:rsidRDefault="00F7071D" w:rsidP="00F7071D">
            <w:pPr>
              <w:jc w:val="both"/>
              <w:rPr>
                <w:rFonts w:ascii="Verdana" w:eastAsiaTheme="minorHAnsi" w:hAnsi="Verdana" w:cstheme="minorBidi"/>
                <w:sz w:val="20"/>
                <w:szCs w:val="20"/>
                <w:lang w:val="fr-FR" w:eastAsia="en-US"/>
              </w:rPr>
            </w:pPr>
          </w:p>
          <w:p w14:paraId="1133DACF"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En collaboration avec les Communautés</w:t>
            </w:r>
          </w:p>
          <w:p w14:paraId="0D5DF026" w14:textId="77777777" w:rsidR="00F7071D" w:rsidRPr="00F7071D" w:rsidRDefault="00F7071D" w:rsidP="00F7071D">
            <w:pPr>
              <w:jc w:val="both"/>
              <w:rPr>
                <w:rFonts w:ascii="Verdana" w:eastAsiaTheme="minorHAnsi" w:hAnsi="Verdana" w:cstheme="minorBidi"/>
                <w:sz w:val="20"/>
                <w:szCs w:val="20"/>
                <w:lang w:val="fr-FR" w:eastAsia="en-US"/>
              </w:rPr>
            </w:pPr>
          </w:p>
          <w:p w14:paraId="25C13191" w14:textId="07898125" w:rsidR="00D413C8" w:rsidRPr="00F7071D" w:rsidRDefault="00D413C8" w:rsidP="00F7071D">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de la Justice et du Maintien</w:t>
            </w:r>
            <w:r w:rsidR="0017352D">
              <w:t xml:space="preserve"> </w:t>
            </w:r>
            <w:r w:rsidR="0017352D" w:rsidRPr="0017352D">
              <w:rPr>
                <w:rFonts w:ascii="Verdana" w:eastAsiaTheme="minorHAnsi" w:hAnsi="Verdana" w:cstheme="minorBidi"/>
                <w:sz w:val="20"/>
                <w:szCs w:val="20"/>
                <w:lang w:val="fr-BE" w:eastAsia="en-US"/>
              </w:rPr>
              <w:t>de l’ordre</w:t>
            </w:r>
          </w:p>
          <w:p w14:paraId="36BCAC49" w14:textId="77777777" w:rsidR="00F7071D" w:rsidRDefault="00F7071D" w:rsidP="00F7071D">
            <w:pPr>
              <w:spacing w:after="160"/>
              <w:jc w:val="both"/>
              <w:rPr>
                <w:rFonts w:ascii="Verdana" w:hAnsi="Verdana"/>
                <w:sz w:val="20"/>
                <w:szCs w:val="20"/>
                <w:lang w:val="fr-BE"/>
              </w:rPr>
            </w:pPr>
            <w:r w:rsidRPr="00F7071D">
              <w:rPr>
                <w:rFonts w:ascii="Verdana" w:hAnsi="Verdana"/>
                <w:sz w:val="20"/>
                <w:szCs w:val="20"/>
                <w:lang w:val="fr-BE"/>
              </w:rPr>
              <w:t>Ministre de la Communauté française en charge des Maisons de Justice</w:t>
            </w:r>
          </w:p>
          <w:p w14:paraId="71B3D7C7" w14:textId="76D969BD" w:rsidR="00C04CF6" w:rsidRPr="00F7071D" w:rsidRDefault="00C04CF6" w:rsidP="00F7071D">
            <w:pPr>
              <w:spacing w:after="160"/>
              <w:jc w:val="both"/>
              <w:rPr>
                <w:rFonts w:ascii="Verdana" w:hAnsi="Verdana"/>
                <w:sz w:val="20"/>
                <w:szCs w:val="20"/>
                <w:lang w:val="fr-BE"/>
              </w:rPr>
            </w:pPr>
            <w:r w:rsidRPr="00C04CF6">
              <w:rPr>
                <w:rFonts w:ascii="Verdana" w:hAnsi="Verdana"/>
                <w:sz w:val="20"/>
                <w:szCs w:val="20"/>
                <w:lang w:val="fr-BE"/>
              </w:rPr>
              <w:t>Ministre de la Communauté germanophone en charge des Maisons de Justice</w:t>
            </w:r>
          </w:p>
        </w:tc>
        <w:tc>
          <w:tcPr>
            <w:tcW w:w="1984" w:type="dxa"/>
          </w:tcPr>
          <w:p w14:paraId="1B69EAE0" w14:textId="77777777" w:rsidR="00F7071D" w:rsidRPr="00F7071D" w:rsidRDefault="00F7071D" w:rsidP="00F7071D">
            <w:pPr>
              <w:spacing w:after="160"/>
              <w:jc w:val="both"/>
              <w:rPr>
                <w:rFonts w:ascii="Verdana" w:hAnsi="Verdana"/>
                <w:sz w:val="20"/>
                <w:szCs w:val="20"/>
                <w:lang w:val="fr-BE"/>
              </w:rPr>
            </w:pPr>
          </w:p>
        </w:tc>
        <w:tc>
          <w:tcPr>
            <w:tcW w:w="1900" w:type="dxa"/>
          </w:tcPr>
          <w:p w14:paraId="49645756"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lang w:val="nl-NL"/>
              </w:rPr>
              <w:t>CIM DDF/IMC VR – Fiche 4 - jan 2021</w:t>
            </w:r>
          </w:p>
        </w:tc>
      </w:tr>
      <w:tr w:rsidR="00F7071D" w:rsidRPr="00F7071D" w14:paraId="2982BF0D" w14:textId="77777777" w:rsidTr="008B267D">
        <w:tc>
          <w:tcPr>
            <w:tcW w:w="5524" w:type="dxa"/>
            <w:shd w:val="clear" w:color="auto" w:fill="auto"/>
          </w:tcPr>
          <w:p w14:paraId="61081FFB" w14:textId="67E62411" w:rsidR="00F7071D" w:rsidRPr="009E4C9A" w:rsidRDefault="009E4C9A" w:rsidP="00F7071D">
            <w:pPr>
              <w:spacing w:after="160"/>
              <w:jc w:val="both"/>
              <w:rPr>
                <w:rFonts w:ascii="Verdana" w:hAnsi="Verdana"/>
                <w:sz w:val="20"/>
                <w:szCs w:val="20"/>
                <w:lang w:val="fr-BE"/>
              </w:rPr>
            </w:pPr>
            <w:r w:rsidRPr="009E4C9A">
              <w:rPr>
                <w:rFonts w:ascii="Verdana" w:eastAsia="Verdana" w:hAnsi="Verdana" w:cs="Verdana"/>
                <w:sz w:val="20"/>
                <w:szCs w:val="20"/>
                <w:lang w:val="fr-BE"/>
              </w:rPr>
              <w:t>13</w:t>
            </w:r>
            <w:r w:rsidR="00465DB0">
              <w:rPr>
                <w:rFonts w:ascii="Verdana" w:eastAsia="Verdana" w:hAnsi="Verdana" w:cs="Verdana"/>
                <w:sz w:val="20"/>
                <w:szCs w:val="20"/>
                <w:lang w:val="fr-BE"/>
              </w:rPr>
              <w:t>1</w:t>
            </w:r>
            <w:r w:rsidRPr="009E4C9A">
              <w:rPr>
                <w:rFonts w:ascii="Verdana" w:eastAsia="Verdana" w:hAnsi="Verdana" w:cs="Verdana"/>
                <w:sz w:val="20"/>
                <w:szCs w:val="20"/>
                <w:lang w:val="fr-BE"/>
              </w:rPr>
              <w:t xml:space="preserve">. </w:t>
            </w:r>
            <w:r w:rsidR="00F7071D" w:rsidRPr="009E4C9A">
              <w:rPr>
                <w:rFonts w:ascii="Verdana" w:eastAsia="Verdana" w:hAnsi="Verdana" w:cs="Verdana"/>
                <w:sz w:val="20"/>
                <w:szCs w:val="20"/>
                <w:lang w:val="fr-BE"/>
              </w:rPr>
              <w:t>Proposer une formation comportementale spécifique sur la violence intrafamiliale et/ou violence entre partenaires, que les juges peuvent imposer comme condition d'une peine de probation ou d'une libération conditionnelle</w:t>
            </w:r>
            <w:r w:rsidRPr="009E4C9A">
              <w:rPr>
                <w:rFonts w:ascii="Verdana" w:eastAsia="Verdana" w:hAnsi="Verdana" w:cs="Verdana"/>
                <w:sz w:val="20"/>
                <w:szCs w:val="20"/>
                <w:lang w:val="fr-BE"/>
              </w:rPr>
              <w:t>.</w:t>
            </w:r>
          </w:p>
        </w:tc>
        <w:tc>
          <w:tcPr>
            <w:tcW w:w="4536" w:type="dxa"/>
            <w:shd w:val="clear" w:color="auto" w:fill="auto"/>
          </w:tcPr>
          <w:p w14:paraId="0371E963" w14:textId="2D1C0C2A" w:rsidR="00D413C8" w:rsidRPr="000205FE" w:rsidRDefault="00D413C8" w:rsidP="00F7071D">
            <w:pPr>
              <w:jc w:val="both"/>
              <w:rPr>
                <w:rFonts w:ascii="Verdana" w:eastAsiaTheme="minorHAnsi" w:hAnsi="Verdana" w:cstheme="minorBidi"/>
                <w:sz w:val="20"/>
                <w:szCs w:val="20"/>
                <w:lang w:val="fr-BE" w:eastAsia="en-US"/>
              </w:rPr>
            </w:pPr>
            <w:r w:rsidRPr="000205FE">
              <w:rPr>
                <w:rFonts w:ascii="Verdana" w:eastAsiaTheme="minorHAnsi" w:hAnsi="Verdana" w:cstheme="minorBidi"/>
                <w:sz w:val="20"/>
                <w:szCs w:val="20"/>
                <w:lang w:val="fr-BE" w:eastAsia="en-US"/>
              </w:rPr>
              <w:t>Ministre f</w:t>
            </w:r>
            <w:r>
              <w:rPr>
                <w:rFonts w:ascii="Verdana" w:eastAsiaTheme="minorHAnsi" w:hAnsi="Verdana" w:cstheme="minorBidi"/>
                <w:sz w:val="20"/>
                <w:szCs w:val="20"/>
                <w:lang w:val="fr-BE" w:eastAsia="en-US"/>
              </w:rPr>
              <w:t>lamand de la Justice et du Maintien</w:t>
            </w:r>
            <w:r w:rsidR="0017352D">
              <w:t xml:space="preserve"> </w:t>
            </w:r>
            <w:r w:rsidR="0017352D" w:rsidRPr="0017352D">
              <w:rPr>
                <w:rFonts w:ascii="Verdana" w:eastAsiaTheme="minorHAnsi" w:hAnsi="Verdana" w:cstheme="minorBidi"/>
                <w:sz w:val="20"/>
                <w:szCs w:val="20"/>
                <w:lang w:val="fr-BE" w:eastAsia="en-US"/>
              </w:rPr>
              <w:t>de l’ordre</w:t>
            </w:r>
          </w:p>
          <w:p w14:paraId="4E2CF1DA" w14:textId="77777777" w:rsidR="00F7071D" w:rsidRPr="00F7071D" w:rsidRDefault="00F7071D" w:rsidP="00F7071D">
            <w:pPr>
              <w:rPr>
                <w:rFonts w:ascii="Verdana" w:hAnsi="Verdana"/>
                <w:sz w:val="20"/>
                <w:szCs w:val="20"/>
                <w:lang w:val="fr-BE"/>
              </w:rPr>
            </w:pPr>
            <w:r w:rsidRPr="00F7071D">
              <w:rPr>
                <w:rFonts w:ascii="Verdana" w:hAnsi="Verdana"/>
                <w:sz w:val="20"/>
                <w:szCs w:val="20"/>
                <w:lang w:val="fr-BE"/>
              </w:rPr>
              <w:t>Ministre de la Communauté française en charge des Maisons de Justice</w:t>
            </w:r>
          </w:p>
          <w:p w14:paraId="2D47243E" w14:textId="77777777" w:rsidR="00F7071D" w:rsidRPr="00F7071D" w:rsidRDefault="00F7071D" w:rsidP="00F7071D">
            <w:pPr>
              <w:spacing w:after="160"/>
              <w:jc w:val="both"/>
              <w:rPr>
                <w:rFonts w:ascii="Verdana" w:hAnsi="Verdana"/>
                <w:sz w:val="20"/>
                <w:szCs w:val="20"/>
                <w:lang w:val="fr-BE"/>
              </w:rPr>
            </w:pPr>
          </w:p>
        </w:tc>
        <w:tc>
          <w:tcPr>
            <w:tcW w:w="1984" w:type="dxa"/>
          </w:tcPr>
          <w:p w14:paraId="1D463585" w14:textId="77777777" w:rsidR="00F7071D" w:rsidRPr="00F7071D" w:rsidRDefault="00F7071D" w:rsidP="00F7071D">
            <w:pPr>
              <w:spacing w:after="160"/>
              <w:jc w:val="both"/>
              <w:rPr>
                <w:rFonts w:ascii="Verdana" w:hAnsi="Verdana"/>
                <w:sz w:val="20"/>
                <w:szCs w:val="20"/>
                <w:lang w:val="fr-BE"/>
              </w:rPr>
            </w:pPr>
          </w:p>
        </w:tc>
        <w:tc>
          <w:tcPr>
            <w:tcW w:w="1900" w:type="dxa"/>
          </w:tcPr>
          <w:p w14:paraId="297FDE60" w14:textId="77777777" w:rsidR="00F7071D" w:rsidRPr="00F7071D" w:rsidRDefault="00F7071D" w:rsidP="00F7071D">
            <w:pPr>
              <w:spacing w:after="160"/>
              <w:jc w:val="both"/>
              <w:rPr>
                <w:rFonts w:ascii="Verdana" w:hAnsi="Verdana"/>
                <w:sz w:val="20"/>
                <w:szCs w:val="20"/>
                <w:lang w:val="fr-BE"/>
              </w:rPr>
            </w:pPr>
          </w:p>
        </w:tc>
      </w:tr>
      <w:tr w:rsidR="00F7071D" w:rsidRPr="00F7071D" w14:paraId="544D9298" w14:textId="77777777" w:rsidTr="008B267D">
        <w:tc>
          <w:tcPr>
            <w:tcW w:w="5524" w:type="dxa"/>
            <w:shd w:val="clear" w:color="auto" w:fill="auto"/>
          </w:tcPr>
          <w:p w14:paraId="17E815B7" w14:textId="0302949E" w:rsidR="00F7071D" w:rsidRPr="00F7071D" w:rsidRDefault="009E4C9A" w:rsidP="00F7071D">
            <w:pPr>
              <w:spacing w:after="160"/>
              <w:jc w:val="both"/>
              <w:rPr>
                <w:rFonts w:ascii="Verdana" w:hAnsi="Verdana"/>
                <w:sz w:val="20"/>
                <w:szCs w:val="20"/>
                <w:lang w:val="fr-BE"/>
              </w:rPr>
            </w:pPr>
            <w:r>
              <w:rPr>
                <w:rFonts w:ascii="Verdana" w:eastAsia="Verdana" w:hAnsi="Verdana" w:cs="Verdana"/>
                <w:sz w:val="20"/>
                <w:szCs w:val="20"/>
                <w:lang w:val="fr-BE"/>
              </w:rPr>
              <w:t>13</w:t>
            </w:r>
            <w:r w:rsidR="00465DB0">
              <w:rPr>
                <w:rFonts w:ascii="Verdana" w:eastAsia="Verdana" w:hAnsi="Verdana" w:cs="Verdana"/>
                <w:sz w:val="20"/>
                <w:szCs w:val="20"/>
                <w:lang w:val="fr-BE"/>
              </w:rPr>
              <w:t>2</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Prendre en compte la dimension de genre dans l’élaboration de la politique carcérale</w:t>
            </w:r>
            <w:r w:rsidR="00F7071D" w:rsidRPr="00F7071D">
              <w:rPr>
                <w:rFonts w:ascii="Verdana" w:hAnsi="Verdana"/>
                <w:sz w:val="20"/>
                <w:szCs w:val="20"/>
                <w:lang w:val="fr-BE"/>
              </w:rPr>
              <w:t>.</w:t>
            </w:r>
            <w:r w:rsidR="00F7071D" w:rsidRPr="00F7071D" w:rsidDel="00AD02B4">
              <w:rPr>
                <w:rFonts w:ascii="Verdana" w:hAnsi="Verdana"/>
                <w:sz w:val="20"/>
                <w:szCs w:val="20"/>
                <w:lang w:val="fr-BE"/>
              </w:rPr>
              <w:t xml:space="preserve"> </w:t>
            </w:r>
          </w:p>
        </w:tc>
        <w:tc>
          <w:tcPr>
            <w:tcW w:w="4536" w:type="dxa"/>
            <w:shd w:val="clear" w:color="auto" w:fill="auto"/>
          </w:tcPr>
          <w:p w14:paraId="3D95C59A"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Justice</w:t>
            </w:r>
          </w:p>
          <w:p w14:paraId="35CA80A9" w14:textId="77777777" w:rsidR="00F7071D" w:rsidRPr="00F7071D" w:rsidRDefault="00F7071D" w:rsidP="00F7071D">
            <w:pPr>
              <w:spacing w:after="160"/>
              <w:jc w:val="both"/>
              <w:rPr>
                <w:rFonts w:ascii="Verdana" w:hAnsi="Verdana"/>
                <w:sz w:val="20"/>
                <w:szCs w:val="20"/>
                <w:lang w:val="nl-NL"/>
              </w:rPr>
            </w:pPr>
          </w:p>
        </w:tc>
        <w:tc>
          <w:tcPr>
            <w:tcW w:w="1984" w:type="dxa"/>
          </w:tcPr>
          <w:p w14:paraId="34B69376" w14:textId="77777777" w:rsidR="00F7071D" w:rsidRPr="00F7071D" w:rsidRDefault="00F7071D" w:rsidP="00F7071D">
            <w:pPr>
              <w:spacing w:after="160"/>
              <w:jc w:val="both"/>
              <w:rPr>
                <w:rFonts w:ascii="Verdana" w:hAnsi="Verdana"/>
                <w:sz w:val="20"/>
                <w:szCs w:val="20"/>
                <w:lang w:val="nl-NL"/>
              </w:rPr>
            </w:pPr>
          </w:p>
        </w:tc>
        <w:tc>
          <w:tcPr>
            <w:tcW w:w="1900" w:type="dxa"/>
          </w:tcPr>
          <w:p w14:paraId="5B43D4F5" w14:textId="77777777" w:rsidR="00F7071D" w:rsidRPr="00F7071D" w:rsidRDefault="00F7071D" w:rsidP="00F7071D">
            <w:pPr>
              <w:spacing w:after="160"/>
              <w:jc w:val="both"/>
              <w:rPr>
                <w:rFonts w:ascii="Verdana" w:hAnsi="Verdana"/>
                <w:sz w:val="20"/>
                <w:szCs w:val="20"/>
                <w:lang w:val="nl-NL"/>
              </w:rPr>
            </w:pPr>
          </w:p>
        </w:tc>
      </w:tr>
      <w:tr w:rsidR="00F7071D" w:rsidRPr="00F7071D" w14:paraId="631E8465" w14:textId="77777777" w:rsidTr="008B267D">
        <w:tc>
          <w:tcPr>
            <w:tcW w:w="5524" w:type="dxa"/>
          </w:tcPr>
          <w:p w14:paraId="3EFDB805" w14:textId="150C2F38" w:rsidR="00F7071D" w:rsidRPr="009E4C9A" w:rsidRDefault="009E4C9A" w:rsidP="00F7071D">
            <w:pPr>
              <w:spacing w:after="160"/>
              <w:jc w:val="both"/>
              <w:rPr>
                <w:rFonts w:ascii="Verdana" w:hAnsi="Verdana"/>
                <w:sz w:val="20"/>
                <w:szCs w:val="20"/>
              </w:rPr>
            </w:pPr>
            <w:r>
              <w:rPr>
                <w:rFonts w:ascii="Verdana" w:eastAsia="Verdana" w:hAnsi="Verdana" w:cs="Verdana"/>
                <w:sz w:val="20"/>
                <w:szCs w:val="20"/>
              </w:rPr>
              <w:t>13</w:t>
            </w:r>
            <w:r w:rsidR="00465DB0">
              <w:rPr>
                <w:rFonts w:ascii="Verdana" w:eastAsia="Verdana" w:hAnsi="Verdana" w:cs="Verdana"/>
                <w:sz w:val="20"/>
                <w:szCs w:val="20"/>
              </w:rPr>
              <w:t>3</w:t>
            </w:r>
            <w:r>
              <w:rPr>
                <w:rFonts w:ascii="Verdana" w:eastAsia="Verdana" w:hAnsi="Verdana" w:cs="Verdana"/>
                <w:sz w:val="20"/>
                <w:szCs w:val="20"/>
              </w:rPr>
              <w:t xml:space="preserve">. </w:t>
            </w:r>
            <w:r w:rsidR="00F7071D" w:rsidRPr="00F7071D">
              <w:rPr>
                <w:rFonts w:ascii="Verdana" w:eastAsia="Verdana" w:hAnsi="Verdana" w:cs="Verdana"/>
                <w:sz w:val="20"/>
                <w:szCs w:val="20"/>
              </w:rPr>
              <w:t xml:space="preserve">Améliorer la circulation des informations entre les acteurs (également tribunal de la famille/tribunal de la jeunesse/tribunal correctionnel) (collaboration avec les CPVS et les Maisons de Justice) afin </w:t>
            </w:r>
            <w:r w:rsidR="00F7071D" w:rsidRPr="00F7071D">
              <w:rPr>
                <w:rFonts w:ascii="Verdana" w:eastAsia="Verdana" w:hAnsi="Verdana" w:cs="Verdana"/>
                <w:sz w:val="20"/>
                <w:szCs w:val="20"/>
              </w:rPr>
              <w:lastRenderedPageBreak/>
              <w:t>d’améliorer les services fournis aux victimes de violences intrafamiliales, mais aussi d’accélérer et d’améliorer le traitement au niveau judiciaire conformément à la COL 4/2006</w:t>
            </w:r>
            <w:r>
              <w:rPr>
                <w:rFonts w:ascii="Verdana" w:eastAsia="Verdana" w:hAnsi="Verdana" w:cs="Verdana"/>
                <w:sz w:val="20"/>
                <w:szCs w:val="20"/>
              </w:rPr>
              <w:t>.</w:t>
            </w:r>
          </w:p>
        </w:tc>
        <w:tc>
          <w:tcPr>
            <w:tcW w:w="4536" w:type="dxa"/>
          </w:tcPr>
          <w:p w14:paraId="268979C0"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lastRenderedPageBreak/>
              <w:t>Ministre de la Justice</w:t>
            </w:r>
          </w:p>
          <w:p w14:paraId="03107DBD" w14:textId="77777777" w:rsidR="00F7071D" w:rsidRPr="00F7071D" w:rsidRDefault="00F7071D" w:rsidP="00F7071D">
            <w:pPr>
              <w:jc w:val="both"/>
              <w:rPr>
                <w:rFonts w:ascii="Verdana" w:eastAsiaTheme="minorHAnsi" w:hAnsi="Verdana" w:cstheme="minorBidi"/>
                <w:sz w:val="20"/>
                <w:szCs w:val="20"/>
                <w:lang w:val="fr-FR" w:eastAsia="en-US"/>
              </w:rPr>
            </w:pPr>
          </w:p>
          <w:p w14:paraId="2AB47DF9" w14:textId="305CE71B" w:rsidR="00F7071D" w:rsidRDefault="00D413C8" w:rsidP="00F7071D">
            <w:pPr>
              <w:jc w:val="both"/>
              <w:rPr>
                <w:rFonts w:ascii="Verdana" w:eastAsiaTheme="minorHAnsi" w:hAnsi="Verdana" w:cstheme="minorBidi"/>
                <w:sz w:val="20"/>
                <w:szCs w:val="20"/>
                <w:lang w:val="fr-FR" w:eastAsia="en-US"/>
              </w:rPr>
            </w:pPr>
            <w:r>
              <w:rPr>
                <w:rFonts w:ascii="Verdana" w:eastAsiaTheme="minorHAnsi" w:hAnsi="Verdana" w:cstheme="minorBidi"/>
                <w:sz w:val="20"/>
                <w:szCs w:val="20"/>
                <w:lang w:val="fr-FR" w:eastAsia="en-US"/>
              </w:rPr>
              <w:t xml:space="preserve">En collaboration avec les </w:t>
            </w:r>
            <w:r w:rsidR="00F7071D" w:rsidRPr="00F7071D">
              <w:rPr>
                <w:rFonts w:ascii="Verdana" w:eastAsiaTheme="minorHAnsi" w:hAnsi="Verdana" w:cstheme="minorBidi"/>
                <w:sz w:val="20"/>
                <w:szCs w:val="20"/>
                <w:lang w:val="fr-FR" w:eastAsia="en-US"/>
              </w:rPr>
              <w:t>Communautés</w:t>
            </w:r>
            <w:r>
              <w:rPr>
                <w:rFonts w:ascii="Verdana" w:eastAsiaTheme="minorHAnsi" w:hAnsi="Verdana" w:cstheme="minorBidi"/>
                <w:sz w:val="20"/>
                <w:szCs w:val="20"/>
                <w:lang w:val="fr-FR" w:eastAsia="en-US"/>
              </w:rPr>
              <w:t xml:space="preserve"> </w:t>
            </w:r>
          </w:p>
          <w:p w14:paraId="4F05EE84" w14:textId="77777777" w:rsidR="00D413C8" w:rsidRPr="00F7071D" w:rsidRDefault="00D413C8" w:rsidP="00F7071D">
            <w:pPr>
              <w:jc w:val="both"/>
              <w:rPr>
                <w:rFonts w:ascii="Verdana" w:eastAsiaTheme="minorHAnsi" w:hAnsi="Verdana" w:cstheme="minorBidi"/>
                <w:sz w:val="20"/>
                <w:szCs w:val="20"/>
                <w:lang w:val="fr-FR" w:eastAsia="en-US"/>
              </w:rPr>
            </w:pPr>
          </w:p>
          <w:p w14:paraId="695189C8" w14:textId="77777777" w:rsidR="00F7071D" w:rsidRPr="00F7071D" w:rsidRDefault="00F7071D" w:rsidP="00F7071D">
            <w:pPr>
              <w:rPr>
                <w:rFonts w:ascii="Verdana" w:hAnsi="Verdana"/>
                <w:sz w:val="20"/>
                <w:szCs w:val="20"/>
                <w:lang w:val="fr-BE"/>
              </w:rPr>
            </w:pPr>
            <w:r w:rsidRPr="00F7071D">
              <w:rPr>
                <w:rFonts w:ascii="Verdana" w:hAnsi="Verdana"/>
                <w:sz w:val="20"/>
                <w:szCs w:val="20"/>
                <w:lang w:val="fr-BE"/>
              </w:rPr>
              <w:lastRenderedPageBreak/>
              <w:t>Ministre de la Communauté française en charge des Maisons de Justice</w:t>
            </w:r>
          </w:p>
          <w:p w14:paraId="5B7579F5" w14:textId="7DB071E3" w:rsidR="00D413C8" w:rsidRDefault="00D413C8" w:rsidP="00F7071D">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 xml:space="preserve">Ministre flamand de la Justice et du Maintien </w:t>
            </w:r>
            <w:r w:rsidR="0017352D" w:rsidRPr="0017352D">
              <w:rPr>
                <w:rFonts w:ascii="Verdana" w:eastAsiaTheme="minorHAnsi" w:hAnsi="Verdana" w:cstheme="minorBidi"/>
                <w:sz w:val="20"/>
                <w:szCs w:val="20"/>
                <w:lang w:val="fr-BE" w:eastAsia="en-US"/>
              </w:rPr>
              <w:t>de l’ordre</w:t>
            </w:r>
          </w:p>
          <w:p w14:paraId="750E1496" w14:textId="18DBF3D3" w:rsidR="00C04CF6" w:rsidRPr="00F7071D" w:rsidRDefault="00C04CF6" w:rsidP="00F7071D">
            <w:pPr>
              <w:jc w:val="both"/>
              <w:rPr>
                <w:rFonts w:ascii="Verdana" w:eastAsiaTheme="minorHAnsi" w:hAnsi="Verdana" w:cstheme="minorBidi"/>
                <w:sz w:val="20"/>
                <w:szCs w:val="20"/>
                <w:lang w:val="fr-BE" w:eastAsia="en-US"/>
              </w:rPr>
            </w:pPr>
            <w:r w:rsidRPr="00C04CF6">
              <w:rPr>
                <w:rFonts w:ascii="Verdana" w:eastAsiaTheme="minorHAnsi" w:hAnsi="Verdana" w:cstheme="minorBidi"/>
                <w:sz w:val="20"/>
                <w:szCs w:val="20"/>
                <w:lang w:val="fr-BE" w:eastAsia="en-US"/>
              </w:rPr>
              <w:t>Ministre de la Communauté germanophone en charge de l’Aide à la jeunesse et des Maisons de Justice</w:t>
            </w:r>
          </w:p>
          <w:p w14:paraId="486D5A14" w14:textId="77777777" w:rsidR="00F7071D" w:rsidRPr="00F7071D" w:rsidRDefault="00F7071D" w:rsidP="00F7071D">
            <w:pPr>
              <w:spacing w:after="160"/>
              <w:jc w:val="both"/>
              <w:rPr>
                <w:rFonts w:ascii="Verdana" w:hAnsi="Verdana"/>
                <w:sz w:val="20"/>
                <w:szCs w:val="20"/>
                <w:lang w:val="fr-BE"/>
              </w:rPr>
            </w:pPr>
          </w:p>
        </w:tc>
        <w:tc>
          <w:tcPr>
            <w:tcW w:w="1984" w:type="dxa"/>
          </w:tcPr>
          <w:p w14:paraId="2625814A" w14:textId="77777777" w:rsidR="00F7071D" w:rsidRPr="00F7071D" w:rsidRDefault="00F7071D" w:rsidP="00F7071D">
            <w:pPr>
              <w:spacing w:after="160"/>
              <w:jc w:val="both"/>
              <w:rPr>
                <w:rFonts w:ascii="Verdana" w:hAnsi="Verdana"/>
                <w:sz w:val="20"/>
                <w:szCs w:val="20"/>
                <w:lang w:val="fr-BE"/>
              </w:rPr>
            </w:pPr>
          </w:p>
        </w:tc>
        <w:tc>
          <w:tcPr>
            <w:tcW w:w="1900" w:type="dxa"/>
          </w:tcPr>
          <w:p w14:paraId="07DDCD6D" w14:textId="77777777" w:rsidR="00F7071D" w:rsidRPr="00F7071D" w:rsidRDefault="00F7071D" w:rsidP="00F7071D">
            <w:pPr>
              <w:spacing w:after="160"/>
              <w:jc w:val="both"/>
              <w:rPr>
                <w:rFonts w:ascii="Verdana" w:hAnsi="Verdana"/>
                <w:sz w:val="20"/>
                <w:szCs w:val="20"/>
                <w:lang w:val="fr-BE"/>
              </w:rPr>
            </w:pPr>
          </w:p>
        </w:tc>
      </w:tr>
      <w:tr w:rsidR="00F7071D" w:rsidRPr="00F7071D" w14:paraId="0176457B" w14:textId="77777777" w:rsidTr="008B267D">
        <w:tc>
          <w:tcPr>
            <w:tcW w:w="5524" w:type="dxa"/>
            <w:shd w:val="clear" w:color="auto" w:fill="auto"/>
          </w:tcPr>
          <w:p w14:paraId="24CA0091" w14:textId="0F7C2535" w:rsidR="00F7071D" w:rsidRPr="00BF20D2" w:rsidRDefault="009E4C9A" w:rsidP="00F7071D">
            <w:pPr>
              <w:spacing w:after="160"/>
              <w:jc w:val="both"/>
              <w:rPr>
                <w:rFonts w:ascii="Verdana" w:hAnsi="Verdana"/>
                <w:sz w:val="20"/>
                <w:szCs w:val="20"/>
                <w:lang w:val="fr-BE"/>
              </w:rPr>
            </w:pPr>
            <w:r>
              <w:rPr>
                <w:rFonts w:ascii="Verdana" w:eastAsia="Verdana" w:hAnsi="Verdana" w:cs="Verdana"/>
                <w:sz w:val="20"/>
                <w:szCs w:val="20"/>
              </w:rPr>
              <w:t>13</w:t>
            </w:r>
            <w:r w:rsidR="00465DB0">
              <w:rPr>
                <w:rFonts w:ascii="Verdana" w:eastAsia="Verdana" w:hAnsi="Verdana" w:cs="Verdana"/>
                <w:sz w:val="20"/>
                <w:szCs w:val="20"/>
              </w:rPr>
              <w:t>4</w:t>
            </w:r>
            <w:r>
              <w:rPr>
                <w:rFonts w:ascii="Verdana" w:eastAsia="Verdana" w:hAnsi="Verdana" w:cs="Verdana"/>
                <w:sz w:val="20"/>
                <w:szCs w:val="20"/>
              </w:rPr>
              <w:t xml:space="preserve">. </w:t>
            </w:r>
            <w:r w:rsidR="00F7071D" w:rsidRPr="00F7071D">
              <w:rPr>
                <w:rFonts w:ascii="Verdana" w:eastAsia="Verdana" w:hAnsi="Verdana" w:cs="Verdana"/>
                <w:sz w:val="20"/>
                <w:szCs w:val="20"/>
              </w:rPr>
              <w:t xml:space="preserve">Étudier comment le fonctionnement et l'utilisation de la base de données </w:t>
            </w:r>
            <w:proofErr w:type="spellStart"/>
            <w:r w:rsidR="00F7071D" w:rsidRPr="00F7071D">
              <w:rPr>
                <w:rFonts w:ascii="Verdana" w:eastAsia="Verdana" w:hAnsi="Verdana" w:cs="Verdana"/>
                <w:sz w:val="20"/>
                <w:szCs w:val="20"/>
              </w:rPr>
              <w:t>ViCLAS</w:t>
            </w:r>
            <w:proofErr w:type="spellEnd"/>
            <w:r w:rsidR="00F7071D" w:rsidRPr="00F7071D">
              <w:rPr>
                <w:rFonts w:ascii="Verdana" w:eastAsia="Verdana" w:hAnsi="Verdana" w:cs="Verdana"/>
                <w:sz w:val="20"/>
                <w:szCs w:val="20"/>
              </w:rPr>
              <w:t xml:space="preserve"> peuvent être encore optimisés. </w:t>
            </w:r>
            <w:r w:rsidR="00F7071D" w:rsidRPr="00BF20D2">
              <w:rPr>
                <w:rFonts w:ascii="Verdana" w:eastAsia="Verdana" w:hAnsi="Verdana" w:cs="Verdana"/>
                <w:sz w:val="20"/>
                <w:szCs w:val="20"/>
                <w:lang w:val="fr-BE"/>
              </w:rPr>
              <w:t xml:space="preserve">Déployer le projet code 37 d'Anvers par étapes à l'échelle nationale en collaboration avec l’INCC. </w:t>
            </w:r>
          </w:p>
        </w:tc>
        <w:tc>
          <w:tcPr>
            <w:tcW w:w="4536" w:type="dxa"/>
            <w:shd w:val="clear" w:color="auto" w:fill="auto"/>
          </w:tcPr>
          <w:p w14:paraId="74848766"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la Justice</w:t>
            </w:r>
          </w:p>
          <w:p w14:paraId="1B4B5442"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Ministre de l’Intérieur</w:t>
            </w:r>
          </w:p>
          <w:p w14:paraId="086F4E92" w14:textId="545C7A0C" w:rsidR="00F7071D" w:rsidRPr="000205FE" w:rsidRDefault="00F7071D" w:rsidP="00F7071D">
            <w:pPr>
              <w:spacing w:after="160"/>
              <w:jc w:val="both"/>
              <w:rPr>
                <w:rFonts w:ascii="Verdana" w:hAnsi="Verdana"/>
                <w:sz w:val="20"/>
                <w:szCs w:val="20"/>
                <w:lang w:val="fr-BE"/>
              </w:rPr>
            </w:pPr>
          </w:p>
        </w:tc>
        <w:tc>
          <w:tcPr>
            <w:tcW w:w="1984" w:type="dxa"/>
          </w:tcPr>
          <w:p w14:paraId="3125DAC8" w14:textId="77777777" w:rsidR="00F7071D" w:rsidRPr="000205FE" w:rsidRDefault="00F7071D" w:rsidP="00F7071D">
            <w:pPr>
              <w:spacing w:after="160"/>
              <w:jc w:val="both"/>
              <w:rPr>
                <w:rFonts w:ascii="Verdana" w:hAnsi="Verdana"/>
                <w:sz w:val="20"/>
                <w:szCs w:val="20"/>
                <w:lang w:val="fr-BE"/>
              </w:rPr>
            </w:pPr>
          </w:p>
        </w:tc>
        <w:tc>
          <w:tcPr>
            <w:tcW w:w="1900" w:type="dxa"/>
          </w:tcPr>
          <w:p w14:paraId="1446F6C9" w14:textId="77777777" w:rsidR="00F7071D" w:rsidRPr="000205FE" w:rsidRDefault="00F7071D" w:rsidP="00F7071D">
            <w:pPr>
              <w:spacing w:after="160"/>
              <w:jc w:val="both"/>
              <w:rPr>
                <w:rFonts w:ascii="Verdana" w:hAnsi="Verdana"/>
                <w:sz w:val="20"/>
                <w:szCs w:val="20"/>
                <w:lang w:val="fr-BE"/>
              </w:rPr>
            </w:pPr>
          </w:p>
        </w:tc>
      </w:tr>
      <w:tr w:rsidR="00F7071D" w:rsidRPr="00F7071D" w14:paraId="51D2D361" w14:textId="77777777" w:rsidTr="008B267D">
        <w:tc>
          <w:tcPr>
            <w:tcW w:w="5524" w:type="dxa"/>
            <w:shd w:val="clear" w:color="auto" w:fill="auto"/>
          </w:tcPr>
          <w:p w14:paraId="31542599" w14:textId="28AC0CAA" w:rsidR="00F7071D" w:rsidRPr="00F7071D" w:rsidRDefault="009E4C9A" w:rsidP="009E4C9A">
            <w:pPr>
              <w:jc w:val="both"/>
              <w:rPr>
                <w:rFonts w:ascii="Verdana" w:eastAsiaTheme="minorHAnsi" w:hAnsi="Verdana" w:cstheme="minorBidi"/>
                <w:sz w:val="20"/>
                <w:szCs w:val="20"/>
                <w:lang w:val="fr-BE" w:eastAsia="en-US"/>
              </w:rPr>
            </w:pPr>
            <w:r>
              <w:rPr>
                <w:rFonts w:ascii="Verdana" w:eastAsia="Verdana" w:hAnsi="Verdana" w:cs="Verdana"/>
                <w:sz w:val="20"/>
                <w:szCs w:val="20"/>
                <w:lang w:val="fr-BE" w:eastAsia="en-US"/>
              </w:rPr>
              <w:t>13</w:t>
            </w:r>
            <w:r w:rsidR="00465DB0">
              <w:rPr>
                <w:rFonts w:ascii="Verdana" w:eastAsia="Verdana" w:hAnsi="Verdana" w:cs="Verdana"/>
                <w:sz w:val="20"/>
                <w:szCs w:val="20"/>
                <w:lang w:val="fr-BE" w:eastAsia="en-US"/>
              </w:rPr>
              <w:t>5</w:t>
            </w:r>
            <w:r>
              <w:rPr>
                <w:rFonts w:ascii="Verdana" w:eastAsia="Verdana" w:hAnsi="Verdana" w:cs="Verdana"/>
                <w:sz w:val="20"/>
                <w:szCs w:val="20"/>
                <w:lang w:val="fr-BE" w:eastAsia="en-US"/>
              </w:rPr>
              <w:t xml:space="preserve">. </w:t>
            </w:r>
            <w:r w:rsidR="00F7071D" w:rsidRPr="00F7071D">
              <w:rPr>
                <w:rFonts w:ascii="Verdana" w:eastAsia="Verdana" w:hAnsi="Verdana" w:cs="Verdana"/>
                <w:sz w:val="20"/>
                <w:szCs w:val="20"/>
                <w:lang w:val="fr-BE" w:eastAsia="en-US"/>
              </w:rPr>
              <w:t xml:space="preserve">Réaliser une étude sur l'impact du signalement en ligne sur la propension à déposer plainte pour violences basées sur le genre. </w:t>
            </w:r>
          </w:p>
          <w:p w14:paraId="043334FB" w14:textId="77777777" w:rsidR="00F7071D" w:rsidRPr="00F7071D" w:rsidRDefault="00F7071D" w:rsidP="00F7071D">
            <w:pPr>
              <w:spacing w:after="160"/>
              <w:jc w:val="both"/>
              <w:rPr>
                <w:rFonts w:ascii="Verdana" w:hAnsi="Verdana"/>
                <w:sz w:val="20"/>
                <w:szCs w:val="20"/>
                <w:lang w:val="fr-BE"/>
              </w:rPr>
            </w:pPr>
          </w:p>
        </w:tc>
        <w:tc>
          <w:tcPr>
            <w:tcW w:w="4536" w:type="dxa"/>
            <w:shd w:val="clear" w:color="auto" w:fill="auto"/>
          </w:tcPr>
          <w:p w14:paraId="3B842A5B" w14:textId="77777777" w:rsidR="00F7071D" w:rsidRPr="00F7071D" w:rsidRDefault="00F7071D" w:rsidP="00F7071D">
            <w:pPr>
              <w:jc w:val="both"/>
              <w:rPr>
                <w:rFonts w:ascii="Verdana" w:eastAsiaTheme="minorHAnsi" w:hAnsi="Verdana" w:cstheme="minorBidi"/>
                <w:sz w:val="20"/>
                <w:szCs w:val="20"/>
                <w:lang w:val="fr-FR" w:eastAsia="en-US"/>
              </w:rPr>
            </w:pPr>
            <w:r w:rsidRPr="00F7071D">
              <w:rPr>
                <w:rFonts w:ascii="Verdana" w:eastAsiaTheme="minorHAnsi" w:hAnsi="Verdana" w:cstheme="minorBidi"/>
                <w:sz w:val="20"/>
                <w:szCs w:val="20"/>
                <w:lang w:val="fr-FR" w:eastAsia="en-US"/>
              </w:rPr>
              <w:t>Secrétaire d’État à l’Egalité des genres, à l’Egalité des chances et à la Diversité</w:t>
            </w:r>
          </w:p>
          <w:p w14:paraId="5859CAD9"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Ministre de l’Intérieur</w:t>
            </w:r>
          </w:p>
        </w:tc>
        <w:tc>
          <w:tcPr>
            <w:tcW w:w="1984" w:type="dxa"/>
          </w:tcPr>
          <w:p w14:paraId="07C7CAA4"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 xml:space="preserve">Budget déjà décidé </w:t>
            </w:r>
          </w:p>
        </w:tc>
        <w:tc>
          <w:tcPr>
            <w:tcW w:w="1900" w:type="dxa"/>
          </w:tcPr>
          <w:p w14:paraId="16B5A6F5" w14:textId="77777777" w:rsidR="00F7071D" w:rsidRPr="00F7071D" w:rsidRDefault="00F7071D" w:rsidP="00F7071D">
            <w:pPr>
              <w:spacing w:after="160"/>
              <w:jc w:val="both"/>
              <w:rPr>
                <w:rFonts w:ascii="Verdana" w:hAnsi="Verdana"/>
                <w:sz w:val="20"/>
                <w:szCs w:val="20"/>
                <w:lang w:val="nl-NL"/>
              </w:rPr>
            </w:pPr>
          </w:p>
        </w:tc>
      </w:tr>
      <w:tr w:rsidR="00F7071D" w:rsidRPr="00F7071D" w14:paraId="4C5A901B" w14:textId="77777777" w:rsidTr="008B267D">
        <w:tc>
          <w:tcPr>
            <w:tcW w:w="5524" w:type="dxa"/>
            <w:shd w:val="clear" w:color="auto" w:fill="auto"/>
          </w:tcPr>
          <w:p w14:paraId="55FDB332" w14:textId="6B6EA840" w:rsidR="00F7071D" w:rsidRPr="009E4C9A" w:rsidRDefault="009E4C9A" w:rsidP="009E4C9A">
            <w:pPr>
              <w:contextualSpacing/>
              <w:jc w:val="both"/>
              <w:rPr>
                <w:rFonts w:ascii="Verdana" w:hAnsi="Verdana"/>
                <w:sz w:val="20"/>
                <w:szCs w:val="20"/>
                <w:lang w:val="fr-BE"/>
              </w:rPr>
            </w:pPr>
            <w:r w:rsidRPr="009E4C9A">
              <w:rPr>
                <w:rFonts w:ascii="Verdana" w:eastAsia="Verdana" w:hAnsi="Verdana" w:cs="Verdana"/>
                <w:sz w:val="20"/>
                <w:szCs w:val="20"/>
                <w:lang w:val="fr-BE"/>
              </w:rPr>
              <w:t>13</w:t>
            </w:r>
            <w:r w:rsidR="00465DB0">
              <w:rPr>
                <w:rFonts w:ascii="Verdana" w:eastAsia="Verdana" w:hAnsi="Verdana" w:cs="Verdana"/>
                <w:sz w:val="20"/>
                <w:szCs w:val="20"/>
                <w:lang w:val="fr-BE"/>
              </w:rPr>
              <w:t>6</w:t>
            </w:r>
            <w:r>
              <w:rPr>
                <w:rFonts w:ascii="Verdana" w:eastAsia="Verdana" w:hAnsi="Verdana" w:cs="Verdana"/>
                <w:sz w:val="20"/>
                <w:szCs w:val="20"/>
                <w:lang w:val="fr-BE"/>
              </w:rPr>
              <w:t xml:space="preserve">. </w:t>
            </w:r>
            <w:r w:rsidR="00F7071D" w:rsidRPr="009E4C9A">
              <w:rPr>
                <w:rFonts w:ascii="Verdana" w:eastAsia="Verdana" w:hAnsi="Verdana" w:cs="Verdana"/>
                <w:sz w:val="20"/>
                <w:szCs w:val="20"/>
                <w:lang w:val="fr-BE"/>
              </w:rPr>
              <w:t>Mener des études sur le suivi pénal des violences sexuelles, en particulier sur l'application des procédures des CPVS.</w:t>
            </w:r>
          </w:p>
        </w:tc>
        <w:tc>
          <w:tcPr>
            <w:tcW w:w="4536" w:type="dxa"/>
            <w:shd w:val="clear" w:color="auto" w:fill="auto"/>
          </w:tcPr>
          <w:p w14:paraId="00D066CD" w14:textId="77777777" w:rsidR="00F7071D" w:rsidRPr="00F7071D" w:rsidRDefault="00F7071D" w:rsidP="00F7071D">
            <w:pPr>
              <w:jc w:val="both"/>
              <w:rPr>
                <w:rFonts w:ascii="Verdana" w:eastAsiaTheme="minorHAnsi" w:hAnsi="Verdana" w:cstheme="minorBidi"/>
                <w:sz w:val="20"/>
                <w:szCs w:val="20"/>
                <w:lang w:val="fr-FR" w:eastAsia="en-US"/>
              </w:rPr>
            </w:pPr>
            <w:bookmarkStart w:id="65" w:name="_Hlk87991198"/>
            <w:r w:rsidRPr="00F7071D">
              <w:rPr>
                <w:rFonts w:ascii="Verdana" w:eastAsiaTheme="minorHAnsi" w:hAnsi="Verdana" w:cstheme="minorBidi"/>
                <w:sz w:val="20"/>
                <w:szCs w:val="20"/>
                <w:lang w:val="fr-FR" w:eastAsia="en-US"/>
              </w:rPr>
              <w:t>Secrétaire d’État à l’Egalité des genres, à l’Egalité des chances et à la Diversité</w:t>
            </w:r>
          </w:p>
          <w:bookmarkEnd w:id="65"/>
          <w:p w14:paraId="56046D96" w14:textId="77777777" w:rsidR="00F7071D" w:rsidRPr="00F7071D" w:rsidRDefault="00F7071D" w:rsidP="00F7071D">
            <w:pPr>
              <w:spacing w:after="160"/>
              <w:jc w:val="both"/>
              <w:rPr>
                <w:rFonts w:ascii="Verdana" w:hAnsi="Verdana"/>
                <w:sz w:val="20"/>
                <w:szCs w:val="20"/>
                <w:lang w:val="nl-NL"/>
              </w:rPr>
            </w:pPr>
            <w:r w:rsidRPr="00F7071D">
              <w:rPr>
                <w:rFonts w:ascii="Verdana" w:hAnsi="Verdana"/>
                <w:sz w:val="20"/>
                <w:szCs w:val="20"/>
              </w:rPr>
              <w:t>Ministre de la Justice</w:t>
            </w:r>
          </w:p>
        </w:tc>
        <w:tc>
          <w:tcPr>
            <w:tcW w:w="1984" w:type="dxa"/>
          </w:tcPr>
          <w:p w14:paraId="74543805" w14:textId="26173E6C" w:rsidR="00F7071D" w:rsidRDefault="00F7071D" w:rsidP="00F7071D">
            <w:pPr>
              <w:spacing w:after="160"/>
              <w:jc w:val="both"/>
              <w:rPr>
                <w:rFonts w:ascii="Verdana" w:hAnsi="Verdana"/>
                <w:sz w:val="20"/>
                <w:szCs w:val="20"/>
              </w:rPr>
            </w:pPr>
          </w:p>
          <w:p w14:paraId="02ECE64B" w14:textId="075C2CB7" w:rsidR="006C4632" w:rsidRPr="00F7071D" w:rsidRDefault="006C4632" w:rsidP="00F7071D">
            <w:pPr>
              <w:spacing w:after="160"/>
              <w:jc w:val="both"/>
              <w:rPr>
                <w:rFonts w:ascii="Verdana" w:hAnsi="Verdana"/>
                <w:sz w:val="20"/>
                <w:szCs w:val="20"/>
                <w:lang w:val="nl-NL"/>
              </w:rPr>
            </w:pPr>
            <w:r w:rsidRPr="00F7071D">
              <w:rPr>
                <w:rFonts w:ascii="Verdana" w:hAnsi="Verdana"/>
                <w:sz w:val="20"/>
                <w:szCs w:val="20"/>
              </w:rPr>
              <w:t xml:space="preserve">Note « Go for </w:t>
            </w:r>
            <w:proofErr w:type="spellStart"/>
            <w:r w:rsidRPr="00F7071D">
              <w:rPr>
                <w:rFonts w:ascii="Verdana" w:hAnsi="Verdana"/>
                <w:sz w:val="20"/>
                <w:szCs w:val="20"/>
              </w:rPr>
              <w:t>Equality</w:t>
            </w:r>
            <w:proofErr w:type="spellEnd"/>
            <w:r w:rsidRPr="00F7071D">
              <w:rPr>
                <w:rFonts w:ascii="Verdana" w:hAnsi="Verdana"/>
                <w:sz w:val="20"/>
                <w:szCs w:val="20"/>
              </w:rPr>
              <w:t xml:space="preserve"> »</w:t>
            </w:r>
          </w:p>
        </w:tc>
        <w:tc>
          <w:tcPr>
            <w:tcW w:w="1900" w:type="dxa"/>
          </w:tcPr>
          <w:p w14:paraId="554B7F2C" w14:textId="77777777" w:rsidR="00F7071D" w:rsidRPr="00F7071D" w:rsidRDefault="00F7071D" w:rsidP="00F7071D">
            <w:pPr>
              <w:spacing w:after="160"/>
              <w:jc w:val="both"/>
              <w:rPr>
                <w:rFonts w:ascii="Verdana" w:hAnsi="Verdana"/>
                <w:sz w:val="20"/>
                <w:szCs w:val="20"/>
                <w:lang w:val="nl-NL"/>
              </w:rPr>
            </w:pPr>
          </w:p>
        </w:tc>
      </w:tr>
    </w:tbl>
    <w:p w14:paraId="3F988296" w14:textId="77777777" w:rsidR="00F7071D" w:rsidRPr="003C29FE" w:rsidRDefault="00F7071D">
      <w:pPr>
        <w:spacing w:before="240" w:after="160"/>
        <w:jc w:val="both"/>
        <w:rPr>
          <w:rFonts w:ascii="Verdana" w:eastAsia="Verdana" w:hAnsi="Verdana" w:cs="Verdana"/>
          <w:strike/>
          <w:sz w:val="20"/>
          <w:szCs w:val="20"/>
        </w:rPr>
      </w:pPr>
    </w:p>
    <w:p w14:paraId="740F60A2" w14:textId="77777777" w:rsidR="00DC213A" w:rsidRPr="003C29FE" w:rsidRDefault="00DC213A">
      <w:pPr>
        <w:spacing w:before="240" w:after="160"/>
        <w:jc w:val="both"/>
        <w:rPr>
          <w:rFonts w:ascii="Verdana" w:eastAsia="Verdana" w:hAnsi="Verdana" w:cs="Verdana"/>
          <w:sz w:val="20"/>
          <w:szCs w:val="20"/>
        </w:rPr>
      </w:pPr>
    </w:p>
    <w:p w14:paraId="3C41CD42" w14:textId="77777777"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  </w:t>
      </w:r>
      <w:r w:rsidRPr="003C29FE">
        <w:br w:type="page"/>
      </w:r>
    </w:p>
    <w:p w14:paraId="436C2D4D" w14:textId="77777777" w:rsidR="00DC213A" w:rsidRPr="003C29FE" w:rsidRDefault="00DC213A">
      <w:pPr>
        <w:spacing w:before="240" w:after="160"/>
        <w:jc w:val="both"/>
        <w:rPr>
          <w:rFonts w:ascii="Verdana" w:eastAsia="Verdana" w:hAnsi="Verdana" w:cs="Verdana"/>
          <w:sz w:val="20"/>
          <w:szCs w:val="20"/>
        </w:rPr>
      </w:pPr>
    </w:p>
    <w:tbl>
      <w:tblPr>
        <w:tblStyle w:val="affd"/>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70445BDB" w14:textId="77777777" w:rsidTr="00F7071D">
        <w:trPr>
          <w:trHeight w:val="620"/>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812B206"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46904E8A" w14:textId="77777777" w:rsidTr="00F7071D">
        <w:trPr>
          <w:trHeight w:val="4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984CBEF"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VEILLER À UNE APPRÉCIATION ET À UNE GESTION DES RISQUES DE VIOLENCE</w:t>
            </w:r>
          </w:p>
        </w:tc>
      </w:tr>
    </w:tbl>
    <w:p w14:paraId="2921DF3F" w14:textId="77777777" w:rsidR="00DC213A" w:rsidRPr="003C29FE" w:rsidRDefault="00DC213A">
      <w:pPr>
        <w:spacing w:before="240" w:after="200"/>
        <w:jc w:val="both"/>
        <w:rPr>
          <w:rFonts w:ascii="Verdana" w:eastAsia="Verdana" w:hAnsi="Verdana" w:cs="Verdana"/>
          <w:sz w:val="20"/>
          <w:szCs w:val="20"/>
        </w:rPr>
      </w:pPr>
    </w:p>
    <w:p w14:paraId="137E48EF" w14:textId="77777777" w:rsidR="00DC213A" w:rsidRPr="003C29FE" w:rsidRDefault="007F5A36">
      <w:pPr>
        <w:spacing w:before="240" w:after="200"/>
        <w:jc w:val="both"/>
        <w:rPr>
          <w:rFonts w:ascii="Verdana" w:eastAsia="Verdana" w:hAnsi="Verdana" w:cs="Verdana"/>
          <w:sz w:val="20"/>
          <w:szCs w:val="20"/>
        </w:rPr>
      </w:pPr>
      <w:r w:rsidRPr="003C29FE">
        <w:rPr>
          <w:rFonts w:ascii="Verdana" w:eastAsia="Verdana" w:hAnsi="Verdana" w:cs="Verdana"/>
          <w:sz w:val="20"/>
          <w:szCs w:val="20"/>
        </w:rPr>
        <w:t xml:space="preserve">De nombreux dossiers de violence entre partenaires se présentent quotidiennement au sein de la police et des parquets. Les intervenants sont notamment amenés à évaluer au mieux chaque situation et à identifier les risques de récidive et d’escalade afin d’entreprendre les mesures les plus adéquates. Le Collège des procureurs généraux a adopté une circulaire (COL 15/2020) intitulée « </w:t>
      </w:r>
      <w:r w:rsidRPr="003C29FE">
        <w:rPr>
          <w:rFonts w:ascii="Verdana" w:eastAsia="Verdana" w:hAnsi="Verdana" w:cs="Verdana"/>
          <w:i/>
          <w:sz w:val="20"/>
          <w:szCs w:val="20"/>
        </w:rPr>
        <w:t>Outil d’évaluation du risque - Directives du Collège des procureurs généraux visant à généraliser l’utilisation d’un outil d’évaluation du risque de première ligne en matière de violence dans le couple par les services de police et les parquets</w:t>
      </w:r>
      <w:r w:rsidRPr="003C29FE">
        <w:rPr>
          <w:rFonts w:ascii="Verdana" w:eastAsia="Verdana" w:hAnsi="Verdana" w:cs="Verdana"/>
          <w:b/>
          <w:sz w:val="20"/>
          <w:szCs w:val="20"/>
        </w:rPr>
        <w:t xml:space="preserve"> </w:t>
      </w:r>
      <w:r w:rsidRPr="003C29FE">
        <w:rPr>
          <w:rFonts w:ascii="Verdana" w:eastAsia="Verdana" w:hAnsi="Verdana" w:cs="Verdana"/>
          <w:sz w:val="20"/>
          <w:szCs w:val="20"/>
        </w:rPr>
        <w:t>», entrée en vigueur le 1</w:t>
      </w:r>
      <w:r w:rsidRPr="003C29FE">
        <w:rPr>
          <w:rFonts w:ascii="Verdana" w:eastAsia="Verdana" w:hAnsi="Verdana" w:cs="Verdana"/>
          <w:sz w:val="20"/>
          <w:szCs w:val="20"/>
          <w:vertAlign w:val="superscript"/>
        </w:rPr>
        <w:t>er</w:t>
      </w:r>
      <w:r w:rsidRPr="003C29FE">
        <w:rPr>
          <w:rFonts w:ascii="Verdana" w:eastAsia="Verdana" w:hAnsi="Verdana" w:cs="Verdana"/>
          <w:sz w:val="20"/>
          <w:szCs w:val="20"/>
        </w:rPr>
        <w:t xml:space="preserve"> janvier 2021. Cet </w:t>
      </w:r>
      <w:r w:rsidRPr="003C29FE">
        <w:rPr>
          <w:rFonts w:ascii="Verdana" w:eastAsia="Verdana" w:hAnsi="Verdana" w:cs="Verdana"/>
          <w:b/>
          <w:sz w:val="20"/>
          <w:szCs w:val="20"/>
        </w:rPr>
        <w:t>outil d’évaluation du risque</w:t>
      </w:r>
      <w:r w:rsidRPr="003C29FE">
        <w:rPr>
          <w:rFonts w:ascii="Verdana" w:eastAsia="Verdana" w:hAnsi="Verdana" w:cs="Verdana"/>
          <w:sz w:val="20"/>
          <w:szCs w:val="20"/>
        </w:rPr>
        <w:t xml:space="preserve"> a principalement pour but de mettre en évidence la présence de certains critères de risque particulièrement alarmants impliquant un avis immédiat au parquet et, le cas échéant, une réaction rapide et adéquate du magistrat.</w:t>
      </w:r>
    </w:p>
    <w:p w14:paraId="1F222E86" w14:textId="4023CA8C" w:rsidR="009F481D" w:rsidRPr="003C29FE" w:rsidRDefault="009F481D">
      <w:pPr>
        <w:spacing w:before="240" w:after="160"/>
        <w:jc w:val="both"/>
        <w:rPr>
          <w:rFonts w:ascii="Verdana" w:eastAsia="Verdana" w:hAnsi="Verdana" w:cs="Verdana"/>
          <w:sz w:val="20"/>
          <w:szCs w:val="20"/>
        </w:rPr>
      </w:pPr>
      <w:r w:rsidRPr="003C29FE">
        <w:rPr>
          <w:rFonts w:ascii="Verdana" w:eastAsia="Verdana" w:hAnsi="Verdana" w:cs="Verdana"/>
          <w:sz w:val="20"/>
          <w:szCs w:val="20"/>
        </w:rPr>
        <w:t>L'évaluation des risques est également utilisée en Flandre. Dans le cadre de l'approche en chaîne de la violence intrafamiliale et des centres de justice familiale, une évaluation des risques</w:t>
      </w:r>
      <w:r w:rsidR="008C6808">
        <w:rPr>
          <w:rFonts w:ascii="Verdana" w:eastAsia="Verdana" w:hAnsi="Verdana" w:cs="Verdana"/>
          <w:sz w:val="20"/>
          <w:szCs w:val="20"/>
        </w:rPr>
        <w:t xml:space="preserve"> est effectuée</w:t>
      </w:r>
      <w:r w:rsidRPr="003C29FE">
        <w:rPr>
          <w:rFonts w:ascii="Verdana" w:eastAsia="Verdana" w:hAnsi="Verdana" w:cs="Verdana"/>
          <w:sz w:val="20"/>
          <w:szCs w:val="20"/>
        </w:rPr>
        <w:t xml:space="preserve"> </w:t>
      </w:r>
      <w:r w:rsidR="005110EE">
        <w:rPr>
          <w:rFonts w:ascii="Verdana" w:eastAsia="Verdana" w:hAnsi="Verdana" w:cs="Verdana"/>
          <w:sz w:val="20"/>
          <w:szCs w:val="20"/>
        </w:rPr>
        <w:t xml:space="preserve"> </w:t>
      </w:r>
      <w:r w:rsidRPr="003C29FE">
        <w:rPr>
          <w:rFonts w:ascii="Verdana" w:eastAsia="Verdana" w:hAnsi="Verdana" w:cs="Verdana"/>
          <w:sz w:val="20"/>
          <w:szCs w:val="20"/>
        </w:rPr>
        <w:t xml:space="preserve">sur les dossiers entrants. </w:t>
      </w:r>
      <w:r w:rsidR="00496A5D" w:rsidRPr="00496A5D">
        <w:rPr>
          <w:rFonts w:ascii="Verdana" w:eastAsia="Verdana" w:hAnsi="Verdana" w:cs="Verdana"/>
          <w:sz w:val="20"/>
          <w:szCs w:val="20"/>
        </w:rPr>
        <w:t xml:space="preserve">En 2012, la première </w:t>
      </w:r>
      <w:r w:rsidR="00496A5D">
        <w:rPr>
          <w:rFonts w:ascii="Verdana" w:eastAsia="Verdana" w:hAnsi="Verdana" w:cs="Verdana"/>
          <w:sz w:val="20"/>
          <w:szCs w:val="20"/>
        </w:rPr>
        <w:t>démarche d’</w:t>
      </w:r>
      <w:r w:rsidR="00496A5D" w:rsidRPr="00496A5D">
        <w:rPr>
          <w:rFonts w:ascii="Verdana" w:eastAsia="Verdana" w:hAnsi="Verdana" w:cs="Verdana"/>
          <w:sz w:val="20"/>
          <w:szCs w:val="20"/>
        </w:rPr>
        <w:t xml:space="preserve">approche </w:t>
      </w:r>
      <w:r w:rsidR="0075555E">
        <w:rPr>
          <w:rFonts w:ascii="Verdana" w:eastAsia="Verdana" w:hAnsi="Verdana" w:cs="Verdana"/>
          <w:sz w:val="20"/>
          <w:szCs w:val="20"/>
        </w:rPr>
        <w:t xml:space="preserve">en </w:t>
      </w:r>
      <w:r w:rsidR="00496A5D" w:rsidRPr="00496A5D">
        <w:rPr>
          <w:rFonts w:ascii="Verdana" w:eastAsia="Verdana" w:hAnsi="Verdana" w:cs="Verdana"/>
          <w:sz w:val="20"/>
          <w:szCs w:val="20"/>
        </w:rPr>
        <w:t xml:space="preserve">chaîne </w:t>
      </w:r>
      <w:r w:rsidR="00496A5D">
        <w:rPr>
          <w:rFonts w:ascii="Verdana" w:eastAsia="Verdana" w:hAnsi="Verdana" w:cs="Verdana"/>
          <w:sz w:val="20"/>
          <w:szCs w:val="20"/>
        </w:rPr>
        <w:t>a été lancée</w:t>
      </w:r>
      <w:r w:rsidR="00841531">
        <w:rPr>
          <w:rFonts w:ascii="Verdana" w:eastAsia="Verdana" w:hAnsi="Verdana" w:cs="Verdana"/>
          <w:sz w:val="20"/>
          <w:szCs w:val="20"/>
        </w:rPr>
        <w:t xml:space="preserve"> </w:t>
      </w:r>
      <w:r w:rsidR="008C6808">
        <w:rPr>
          <w:rFonts w:ascii="Verdana" w:eastAsia="Verdana" w:hAnsi="Verdana" w:cs="Verdana"/>
          <w:sz w:val="20"/>
          <w:szCs w:val="20"/>
        </w:rPr>
        <w:t>à Anvers</w:t>
      </w:r>
      <w:r w:rsidR="00496A5D" w:rsidRPr="00496A5D">
        <w:rPr>
          <w:rFonts w:ascii="Verdana" w:eastAsia="Verdana" w:hAnsi="Verdana" w:cs="Verdana"/>
          <w:sz w:val="20"/>
          <w:szCs w:val="20"/>
        </w:rPr>
        <w:t>, et au fil des ans, elle a été déployée dans toute</w:t>
      </w:r>
      <w:r w:rsidR="00496A5D">
        <w:rPr>
          <w:rFonts w:ascii="Verdana" w:eastAsia="Verdana" w:hAnsi="Verdana" w:cs="Verdana"/>
          <w:sz w:val="20"/>
          <w:szCs w:val="20"/>
        </w:rPr>
        <w:t xml:space="preserve"> la</w:t>
      </w:r>
      <w:r w:rsidR="00496A5D" w:rsidRPr="00496A5D">
        <w:rPr>
          <w:rFonts w:ascii="Verdana" w:eastAsia="Verdana" w:hAnsi="Verdana" w:cs="Verdana"/>
          <w:sz w:val="20"/>
          <w:szCs w:val="20"/>
        </w:rPr>
        <w:t xml:space="preserve"> Flandre. </w:t>
      </w:r>
      <w:r w:rsidRPr="003C29FE">
        <w:rPr>
          <w:rFonts w:ascii="Verdana" w:eastAsia="Verdana" w:hAnsi="Verdana" w:cs="Verdana"/>
          <w:sz w:val="20"/>
          <w:szCs w:val="20"/>
        </w:rPr>
        <w:t>Les maisons de justice flamandes ont également commencé à élaborer une politique d'évaluation et de gestion des risques qui sera mise en œuvre dans les années à venir afin de soutenir le jugement professionnel de l'assistant de justice en matière d'orientation et de surveillance des délinquants. Il aidera les tribunaux à classer les affaires par ordre de priorité, à déterminer l'intensité de l'orientation et du suivi judiciaire, et à orienter la trajectoire possible de l'assistance ultérieure.</w:t>
      </w:r>
      <w:r w:rsidR="00EA0720" w:rsidRPr="00EA0720">
        <w:t xml:space="preserve"> </w:t>
      </w:r>
      <w:r w:rsidR="00EA0720" w:rsidRPr="00EA0720">
        <w:rPr>
          <w:rFonts w:ascii="Verdana" w:eastAsia="Verdana" w:hAnsi="Verdana" w:cs="Verdana"/>
          <w:sz w:val="20"/>
          <w:szCs w:val="20"/>
        </w:rPr>
        <w:t>Pour la Fédération Wallonie-Bruxelles, l’évaluation des risques peut s’appuyer sur l’utilisation d’un outil spécifique et/ou sur l’ensemble des éléments portés à la connaissance d’un service et constatés par celui-ci, qui, recoupés, lui permettent d’apprécier le risque de récidive</w:t>
      </w:r>
      <w:r w:rsidR="00EA0720">
        <w:rPr>
          <w:rFonts w:ascii="Verdana" w:eastAsia="Verdana" w:hAnsi="Verdana" w:cs="Verdana"/>
          <w:sz w:val="20"/>
          <w:szCs w:val="20"/>
        </w:rPr>
        <w:t>.</w:t>
      </w:r>
    </w:p>
    <w:p w14:paraId="6EC0B284" w14:textId="4577C736" w:rsidR="00DC213A" w:rsidRPr="003C29FE" w:rsidRDefault="007F5A36">
      <w:pPr>
        <w:spacing w:before="240" w:after="160"/>
        <w:jc w:val="both"/>
        <w:rPr>
          <w:rFonts w:ascii="Verdana" w:eastAsia="Verdana" w:hAnsi="Verdana" w:cs="Verdana"/>
          <w:b/>
          <w:sz w:val="20"/>
          <w:szCs w:val="20"/>
        </w:rPr>
      </w:pPr>
      <w:r w:rsidRPr="003C29FE">
        <w:rPr>
          <w:rFonts w:ascii="Verdana" w:eastAsia="Verdana" w:hAnsi="Verdana" w:cs="Verdana"/>
          <w:sz w:val="20"/>
          <w:szCs w:val="20"/>
        </w:rPr>
        <w:t xml:space="preserve">Le PAN 2021-2025 veillera à </w:t>
      </w:r>
      <w:r w:rsidR="00F14450" w:rsidRPr="003C29FE">
        <w:rPr>
          <w:rFonts w:ascii="Verdana" w:eastAsia="Verdana" w:hAnsi="Verdana" w:cs="Verdana"/>
          <w:sz w:val="20"/>
          <w:szCs w:val="20"/>
        </w:rPr>
        <w:t>l’</w:t>
      </w:r>
      <w:r w:rsidRPr="003C29FE">
        <w:rPr>
          <w:rFonts w:ascii="Verdana" w:eastAsia="Verdana" w:hAnsi="Verdana" w:cs="Verdana"/>
          <w:sz w:val="20"/>
          <w:szCs w:val="20"/>
        </w:rPr>
        <w:t xml:space="preserve">implémentation sur l’ensemble du territoire </w:t>
      </w:r>
      <w:r w:rsidR="00F14450" w:rsidRPr="003C29FE">
        <w:rPr>
          <w:rFonts w:ascii="Verdana" w:eastAsia="Verdana" w:hAnsi="Verdana" w:cs="Verdana"/>
          <w:sz w:val="20"/>
          <w:szCs w:val="20"/>
        </w:rPr>
        <w:t xml:space="preserve">des outils de </w:t>
      </w:r>
      <w:r w:rsidR="00F14450" w:rsidRPr="003C29FE">
        <w:rPr>
          <w:rFonts w:ascii="Verdana" w:eastAsia="Verdana" w:hAnsi="Verdana" w:cs="Verdana"/>
          <w:b/>
          <w:bCs/>
          <w:sz w:val="20"/>
          <w:szCs w:val="20"/>
        </w:rPr>
        <w:t>gestion et d’évaluation</w:t>
      </w:r>
      <w:r w:rsidR="00F14450" w:rsidRPr="003C29FE">
        <w:rPr>
          <w:rFonts w:ascii="Verdana" w:eastAsia="Verdana" w:hAnsi="Verdana" w:cs="Verdana"/>
          <w:sz w:val="20"/>
          <w:szCs w:val="20"/>
        </w:rPr>
        <w:t xml:space="preserve"> </w:t>
      </w:r>
      <w:r w:rsidRPr="003C29FE">
        <w:rPr>
          <w:rFonts w:ascii="Verdana" w:eastAsia="Verdana" w:hAnsi="Verdana" w:cs="Verdana"/>
          <w:b/>
          <w:sz w:val="20"/>
          <w:szCs w:val="20"/>
        </w:rPr>
        <w:t>des risques</w:t>
      </w:r>
      <w:r w:rsidRPr="003C29FE">
        <w:rPr>
          <w:rFonts w:ascii="Verdana" w:eastAsia="Verdana" w:hAnsi="Verdana" w:cs="Verdana"/>
          <w:sz w:val="20"/>
          <w:szCs w:val="20"/>
        </w:rPr>
        <w:t xml:space="preserve"> de violence entre partenaires. Les procédures d’évaluation et de gestion des risques existantes seront renforcées en y intégrant notamment une perspective de genre. L’objectif sera ainsi d’identifier mieux encore les risques de récidive et d’escalade afin d’entreprendre les mesures les plus adéquates auprès des victimes et des auteurs.</w:t>
      </w:r>
      <w:r w:rsidRPr="003C29FE">
        <w:rPr>
          <w:rFonts w:ascii="Verdana" w:eastAsia="Verdana" w:hAnsi="Verdana" w:cs="Verdana"/>
          <w:b/>
          <w:sz w:val="20"/>
          <w:szCs w:val="20"/>
        </w:rPr>
        <w:t xml:space="preserve"> </w:t>
      </w:r>
    </w:p>
    <w:p w14:paraId="59980354" w14:textId="7794D0E9"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lastRenderedPageBreak/>
        <w:t>En collaboration avec la Justice, un outil d’évaluation des risques sera également mis en place dans les procédures de travail des services de police afin de permettre aux agents de police sur le terrain de visualiser, par la voie numérique, les interventions possibles dans le cadre de la violence entre partenaires.</w:t>
      </w:r>
    </w:p>
    <w:tbl>
      <w:tblPr>
        <w:tblStyle w:val="Grilledutableau"/>
        <w:tblW w:w="0" w:type="auto"/>
        <w:tblLook w:val="04A0" w:firstRow="1" w:lastRow="0" w:firstColumn="1" w:lastColumn="0" w:noHBand="0" w:noVBand="1"/>
      </w:tblPr>
      <w:tblGrid>
        <w:gridCol w:w="6374"/>
        <w:gridCol w:w="3402"/>
        <w:gridCol w:w="2126"/>
        <w:gridCol w:w="2042"/>
      </w:tblGrid>
      <w:tr w:rsidR="009E4C9A" w14:paraId="6604F7A6" w14:textId="77777777" w:rsidTr="00BF20D2">
        <w:tc>
          <w:tcPr>
            <w:tcW w:w="13944" w:type="dxa"/>
            <w:gridSpan w:val="4"/>
            <w:shd w:val="clear" w:color="auto" w:fill="auto"/>
          </w:tcPr>
          <w:p w14:paraId="355DAEBA" w14:textId="514E45AD" w:rsidR="009E4C9A" w:rsidRPr="009565E6" w:rsidRDefault="009E4C9A" w:rsidP="009565E6">
            <w:pPr>
              <w:pStyle w:val="Sansinterligne"/>
              <w:jc w:val="center"/>
              <w:rPr>
                <w:rFonts w:ascii="Verdana" w:hAnsi="Verdana"/>
                <w:b/>
                <w:bCs/>
                <w:sz w:val="20"/>
                <w:szCs w:val="20"/>
              </w:rPr>
            </w:pPr>
            <w:r w:rsidRPr="009565E6">
              <w:rPr>
                <w:rFonts w:ascii="Verdana" w:hAnsi="Verdana"/>
                <w:b/>
                <w:bCs/>
                <w:sz w:val="20"/>
                <w:szCs w:val="20"/>
              </w:rPr>
              <w:t>Mesures clés 13</w:t>
            </w:r>
            <w:r w:rsidR="00856E0F">
              <w:rPr>
                <w:rFonts w:ascii="Verdana" w:hAnsi="Verdana"/>
                <w:b/>
                <w:bCs/>
                <w:sz w:val="20"/>
                <w:szCs w:val="20"/>
              </w:rPr>
              <w:t>7</w:t>
            </w:r>
            <w:r w:rsidRPr="009565E6">
              <w:rPr>
                <w:rFonts w:ascii="Verdana" w:hAnsi="Verdana"/>
                <w:b/>
                <w:bCs/>
                <w:sz w:val="20"/>
                <w:szCs w:val="20"/>
              </w:rPr>
              <w:t xml:space="preserve"> à 14</w:t>
            </w:r>
            <w:r w:rsidR="00856E0F">
              <w:rPr>
                <w:rFonts w:ascii="Verdana" w:hAnsi="Verdana"/>
                <w:b/>
                <w:bCs/>
                <w:sz w:val="20"/>
                <w:szCs w:val="20"/>
              </w:rPr>
              <w:t>2</w:t>
            </w:r>
          </w:p>
        </w:tc>
      </w:tr>
      <w:tr w:rsidR="009E4C9A" w14:paraId="6952C661" w14:textId="77777777" w:rsidTr="008B267D">
        <w:tc>
          <w:tcPr>
            <w:tcW w:w="6374" w:type="dxa"/>
            <w:shd w:val="clear" w:color="auto" w:fill="auto"/>
          </w:tcPr>
          <w:p w14:paraId="5F529702" w14:textId="0F399EEE" w:rsidR="009E4C9A" w:rsidRPr="00BF20D2" w:rsidRDefault="009E4C9A" w:rsidP="009565E6">
            <w:pPr>
              <w:pStyle w:val="Sansinterligne"/>
              <w:jc w:val="both"/>
              <w:rPr>
                <w:rFonts w:ascii="Verdana" w:hAnsi="Verdana"/>
                <w:sz w:val="20"/>
                <w:szCs w:val="20"/>
                <w:lang w:val="fr-BE"/>
              </w:rPr>
            </w:pPr>
            <w:bookmarkStart w:id="66" w:name="_Hlk88126275"/>
            <w:r w:rsidRPr="009565E6">
              <w:rPr>
                <w:rFonts w:ascii="Verdana" w:hAnsi="Verdana"/>
                <w:sz w:val="20"/>
                <w:szCs w:val="20"/>
                <w:lang w:val="fr-BE"/>
              </w:rPr>
              <w:t>13</w:t>
            </w:r>
            <w:r w:rsidR="00465DB0">
              <w:rPr>
                <w:rFonts w:ascii="Verdana" w:hAnsi="Verdana"/>
                <w:sz w:val="20"/>
                <w:szCs w:val="20"/>
                <w:lang w:val="fr-BE"/>
              </w:rPr>
              <w:t>7</w:t>
            </w:r>
            <w:r w:rsidRPr="009565E6">
              <w:rPr>
                <w:rFonts w:ascii="Verdana" w:hAnsi="Verdana"/>
                <w:sz w:val="20"/>
                <w:szCs w:val="20"/>
                <w:lang w:val="fr-BE"/>
              </w:rPr>
              <w:t xml:space="preserve">. Inviter le Collège des procureurs généraux, en concertation avec les services de police, à examiner si l'évaluation des risques par la police et la justice, conformément à la circulaire COL 15/2020, peut être renforcée par la mise en place de concertations dans les plus grands parquets et zones de police, impliquant le parquet et la police locale, dans laquelle des représentants de la police et du parquet évaluent et apprécient de manière quasi-permanente les cas de violence entre partenaires identifiés. </w:t>
            </w:r>
            <w:r w:rsidRPr="00BF20D2">
              <w:rPr>
                <w:rFonts w:ascii="Verdana" w:hAnsi="Verdana"/>
                <w:sz w:val="20"/>
                <w:szCs w:val="20"/>
                <w:lang w:val="fr-BE"/>
              </w:rPr>
              <w:t>Le cas échéant, étudier la faisabilité et les conditions préalables, y compris les ressources humaines et matérielles supplémentaires, à la mise en place d'une telle structure de consultation permanente.</w:t>
            </w:r>
          </w:p>
        </w:tc>
        <w:tc>
          <w:tcPr>
            <w:tcW w:w="3402" w:type="dxa"/>
            <w:shd w:val="clear" w:color="auto" w:fill="auto"/>
          </w:tcPr>
          <w:p w14:paraId="1D14F724" w14:textId="77777777" w:rsidR="009E4C9A" w:rsidRPr="00EF541B" w:rsidRDefault="009E4C9A" w:rsidP="009E4C9A">
            <w:pPr>
              <w:pStyle w:val="Sansinterligne"/>
              <w:jc w:val="both"/>
              <w:rPr>
                <w:rFonts w:ascii="Verdana" w:hAnsi="Verdana"/>
                <w:sz w:val="20"/>
                <w:szCs w:val="20"/>
              </w:rPr>
            </w:pPr>
            <w:r w:rsidRPr="00EF541B">
              <w:rPr>
                <w:rFonts w:ascii="Verdana" w:hAnsi="Verdana"/>
                <w:sz w:val="20"/>
                <w:szCs w:val="20"/>
              </w:rPr>
              <w:t>Ministre de la Justice</w:t>
            </w:r>
          </w:p>
          <w:p w14:paraId="7E781771" w14:textId="4859E922" w:rsidR="009E4C9A" w:rsidRDefault="009E4C9A" w:rsidP="009E4C9A">
            <w:pPr>
              <w:spacing w:before="240" w:after="160"/>
              <w:jc w:val="both"/>
              <w:rPr>
                <w:rFonts w:ascii="Verdana" w:eastAsia="Verdana" w:hAnsi="Verdana" w:cs="Verdana"/>
                <w:sz w:val="20"/>
                <w:szCs w:val="20"/>
              </w:rPr>
            </w:pPr>
            <w:r w:rsidRPr="00EF541B">
              <w:rPr>
                <w:rFonts w:ascii="Verdana" w:hAnsi="Verdana"/>
                <w:sz w:val="20"/>
                <w:szCs w:val="20"/>
              </w:rPr>
              <w:t>Ministre de l’Intérieur</w:t>
            </w:r>
          </w:p>
        </w:tc>
        <w:tc>
          <w:tcPr>
            <w:tcW w:w="2126" w:type="dxa"/>
          </w:tcPr>
          <w:p w14:paraId="60284395" w14:textId="77777777" w:rsidR="009E4C9A" w:rsidRDefault="009E4C9A" w:rsidP="009E4C9A">
            <w:pPr>
              <w:spacing w:before="240" w:after="160"/>
              <w:jc w:val="both"/>
              <w:rPr>
                <w:rFonts w:ascii="Verdana" w:eastAsia="Verdana" w:hAnsi="Verdana" w:cs="Verdana"/>
                <w:sz w:val="20"/>
                <w:szCs w:val="20"/>
              </w:rPr>
            </w:pPr>
          </w:p>
        </w:tc>
        <w:tc>
          <w:tcPr>
            <w:tcW w:w="2042" w:type="dxa"/>
          </w:tcPr>
          <w:p w14:paraId="03B59CF3" w14:textId="77777777" w:rsidR="009E4C9A" w:rsidRDefault="009E4C9A" w:rsidP="009E4C9A">
            <w:pPr>
              <w:spacing w:before="240" w:after="160"/>
              <w:jc w:val="both"/>
              <w:rPr>
                <w:rFonts w:ascii="Verdana" w:eastAsia="Verdana" w:hAnsi="Verdana" w:cs="Verdana"/>
                <w:sz w:val="20"/>
                <w:szCs w:val="20"/>
              </w:rPr>
            </w:pPr>
          </w:p>
        </w:tc>
      </w:tr>
      <w:tr w:rsidR="009E4C9A" w14:paraId="135EB5E5" w14:textId="77777777" w:rsidTr="008B267D">
        <w:tc>
          <w:tcPr>
            <w:tcW w:w="6374" w:type="dxa"/>
            <w:shd w:val="clear" w:color="auto" w:fill="auto"/>
          </w:tcPr>
          <w:p w14:paraId="2791689B" w14:textId="3092D7B8" w:rsidR="009E4C9A" w:rsidRPr="009565E6" w:rsidRDefault="009E4C9A" w:rsidP="009565E6">
            <w:pPr>
              <w:pStyle w:val="Sansinterligne"/>
              <w:jc w:val="both"/>
              <w:rPr>
                <w:rFonts w:ascii="Verdana" w:hAnsi="Verdana"/>
                <w:sz w:val="20"/>
                <w:szCs w:val="20"/>
              </w:rPr>
            </w:pPr>
            <w:r w:rsidRPr="009565E6">
              <w:rPr>
                <w:rFonts w:ascii="Verdana" w:hAnsi="Verdana"/>
                <w:sz w:val="20"/>
                <w:szCs w:val="20"/>
                <w:lang w:val="fr-BE"/>
              </w:rPr>
              <w:t>13</w:t>
            </w:r>
            <w:r w:rsidR="00465DB0">
              <w:rPr>
                <w:rFonts w:ascii="Verdana" w:hAnsi="Verdana"/>
                <w:sz w:val="20"/>
                <w:szCs w:val="20"/>
                <w:lang w:val="fr-BE"/>
              </w:rPr>
              <w:t>8</w:t>
            </w:r>
            <w:r w:rsidRPr="009565E6">
              <w:rPr>
                <w:rFonts w:ascii="Verdana" w:hAnsi="Verdana"/>
                <w:sz w:val="20"/>
                <w:szCs w:val="20"/>
                <w:lang w:val="fr-BE"/>
              </w:rPr>
              <w:t>. Encourager un système de débriefing concernant les violences entre partenaires entre la zone de police et le magistrat de référence au niveau de l'affaire, y compris en stimulant l'application de la COL 15/2020 par analogie avec la politique pénale.</w:t>
            </w:r>
          </w:p>
        </w:tc>
        <w:tc>
          <w:tcPr>
            <w:tcW w:w="3402" w:type="dxa"/>
            <w:shd w:val="clear" w:color="auto" w:fill="auto"/>
          </w:tcPr>
          <w:p w14:paraId="21B49DE1" w14:textId="77777777" w:rsidR="009E4C9A" w:rsidRPr="00EF541B" w:rsidRDefault="009E4C9A" w:rsidP="009E4C9A">
            <w:pPr>
              <w:pStyle w:val="Sansinterligne"/>
              <w:jc w:val="both"/>
              <w:rPr>
                <w:rFonts w:ascii="Verdana" w:hAnsi="Verdana"/>
                <w:sz w:val="20"/>
                <w:szCs w:val="20"/>
              </w:rPr>
            </w:pPr>
            <w:r w:rsidRPr="00EF541B">
              <w:rPr>
                <w:rFonts w:ascii="Verdana" w:hAnsi="Verdana"/>
                <w:sz w:val="20"/>
                <w:szCs w:val="20"/>
              </w:rPr>
              <w:t>Ministre de la Justice</w:t>
            </w:r>
          </w:p>
          <w:p w14:paraId="1066D555" w14:textId="291987C6" w:rsidR="009E4C9A" w:rsidRDefault="009E4C9A" w:rsidP="009E4C9A">
            <w:pPr>
              <w:spacing w:before="240" w:after="160"/>
              <w:jc w:val="both"/>
              <w:rPr>
                <w:rFonts w:ascii="Verdana" w:eastAsia="Verdana" w:hAnsi="Verdana" w:cs="Verdana"/>
                <w:sz w:val="20"/>
                <w:szCs w:val="20"/>
              </w:rPr>
            </w:pPr>
            <w:r w:rsidRPr="00EF541B">
              <w:rPr>
                <w:rFonts w:ascii="Verdana" w:hAnsi="Verdana"/>
                <w:sz w:val="20"/>
                <w:szCs w:val="20"/>
              </w:rPr>
              <w:t>Ministre de l’Intérieur</w:t>
            </w:r>
          </w:p>
        </w:tc>
        <w:tc>
          <w:tcPr>
            <w:tcW w:w="2126" w:type="dxa"/>
          </w:tcPr>
          <w:p w14:paraId="5412DB3F" w14:textId="77777777" w:rsidR="009E4C9A" w:rsidRDefault="009E4C9A" w:rsidP="009E4C9A">
            <w:pPr>
              <w:spacing w:before="240" w:after="160"/>
              <w:jc w:val="both"/>
              <w:rPr>
                <w:rFonts w:ascii="Verdana" w:eastAsia="Verdana" w:hAnsi="Verdana" w:cs="Verdana"/>
                <w:sz w:val="20"/>
                <w:szCs w:val="20"/>
              </w:rPr>
            </w:pPr>
          </w:p>
        </w:tc>
        <w:tc>
          <w:tcPr>
            <w:tcW w:w="2042" w:type="dxa"/>
          </w:tcPr>
          <w:p w14:paraId="7271D0A8" w14:textId="77777777" w:rsidR="009E4C9A" w:rsidRDefault="009E4C9A" w:rsidP="009E4C9A">
            <w:pPr>
              <w:spacing w:before="240" w:after="160"/>
              <w:jc w:val="both"/>
              <w:rPr>
                <w:rFonts w:ascii="Verdana" w:eastAsia="Verdana" w:hAnsi="Verdana" w:cs="Verdana"/>
                <w:sz w:val="20"/>
                <w:szCs w:val="20"/>
              </w:rPr>
            </w:pPr>
          </w:p>
        </w:tc>
      </w:tr>
      <w:tr w:rsidR="009E4C9A" w14:paraId="094C7018" w14:textId="77777777" w:rsidTr="008B267D">
        <w:tc>
          <w:tcPr>
            <w:tcW w:w="6374" w:type="dxa"/>
            <w:shd w:val="clear" w:color="auto" w:fill="auto"/>
          </w:tcPr>
          <w:p w14:paraId="3374C538" w14:textId="0C6A7DB9" w:rsidR="009E4C9A" w:rsidRPr="009565E6" w:rsidRDefault="009E4C9A" w:rsidP="009565E6">
            <w:pPr>
              <w:pStyle w:val="Sansinterligne"/>
              <w:jc w:val="both"/>
              <w:rPr>
                <w:rFonts w:ascii="Verdana" w:hAnsi="Verdana"/>
                <w:sz w:val="20"/>
                <w:szCs w:val="20"/>
              </w:rPr>
            </w:pPr>
            <w:r w:rsidRPr="009565E6">
              <w:rPr>
                <w:rFonts w:ascii="Verdana" w:hAnsi="Verdana"/>
                <w:bCs/>
                <w:sz w:val="20"/>
                <w:szCs w:val="20"/>
                <w:lang w:val="fr-BE"/>
              </w:rPr>
              <w:t>1</w:t>
            </w:r>
            <w:r w:rsidR="00465DB0">
              <w:rPr>
                <w:rFonts w:ascii="Verdana" w:hAnsi="Verdana"/>
                <w:bCs/>
                <w:sz w:val="20"/>
                <w:szCs w:val="20"/>
                <w:lang w:val="fr-BE"/>
              </w:rPr>
              <w:t>39</w:t>
            </w:r>
            <w:r w:rsidRPr="009565E6">
              <w:rPr>
                <w:rFonts w:ascii="Verdana" w:hAnsi="Verdana"/>
                <w:bCs/>
                <w:sz w:val="20"/>
                <w:szCs w:val="20"/>
                <w:lang w:val="fr-BE"/>
              </w:rPr>
              <w:t>. Veiller à ce que la perspective de genre soit utilisée dans les outils d'évaluation et de gestion des risques, le cas échéant, et promouvoir une utilisation plus appropriée de ces outils par tous les acteurs concernés.</w:t>
            </w:r>
          </w:p>
        </w:tc>
        <w:tc>
          <w:tcPr>
            <w:tcW w:w="3402" w:type="dxa"/>
            <w:shd w:val="clear" w:color="auto" w:fill="auto"/>
          </w:tcPr>
          <w:p w14:paraId="1B705C86" w14:textId="77777777" w:rsidR="009E4C9A" w:rsidRPr="00EF541B" w:rsidRDefault="009E4C9A" w:rsidP="009E4C9A">
            <w:pPr>
              <w:pStyle w:val="Sansinterligne"/>
              <w:jc w:val="both"/>
              <w:rPr>
                <w:rFonts w:ascii="Verdana" w:hAnsi="Verdana"/>
                <w:sz w:val="20"/>
                <w:szCs w:val="20"/>
              </w:rPr>
            </w:pPr>
            <w:r w:rsidRPr="00EF541B">
              <w:rPr>
                <w:rFonts w:ascii="Verdana" w:hAnsi="Verdana"/>
                <w:sz w:val="20"/>
                <w:szCs w:val="20"/>
              </w:rPr>
              <w:t>Ministre de la Justice</w:t>
            </w:r>
          </w:p>
          <w:p w14:paraId="409A3D99" w14:textId="189F4675" w:rsidR="009E4C9A" w:rsidRDefault="009E4C9A" w:rsidP="009E4C9A">
            <w:pPr>
              <w:pStyle w:val="Sansinterligne"/>
              <w:jc w:val="both"/>
              <w:rPr>
                <w:rFonts w:ascii="Verdana" w:hAnsi="Verdana"/>
                <w:sz w:val="20"/>
                <w:szCs w:val="20"/>
              </w:rPr>
            </w:pPr>
            <w:r w:rsidRPr="00EF541B">
              <w:rPr>
                <w:rFonts w:ascii="Verdana" w:hAnsi="Verdana"/>
                <w:sz w:val="20"/>
                <w:szCs w:val="20"/>
              </w:rPr>
              <w:t>Ministre de l’Intérieur</w:t>
            </w:r>
          </w:p>
          <w:p w14:paraId="062DF749" w14:textId="77777777" w:rsidR="00BA7F8F" w:rsidRPr="00EF541B" w:rsidRDefault="00BA7F8F" w:rsidP="00BA7F8F">
            <w:pPr>
              <w:pStyle w:val="Sansinterligne"/>
              <w:jc w:val="both"/>
              <w:rPr>
                <w:rFonts w:ascii="Verdana" w:hAnsi="Verdana"/>
                <w:sz w:val="20"/>
                <w:szCs w:val="20"/>
              </w:rPr>
            </w:pPr>
            <w:r w:rsidRPr="00EF541B">
              <w:rPr>
                <w:rFonts w:ascii="Verdana" w:hAnsi="Verdana"/>
                <w:sz w:val="20"/>
                <w:szCs w:val="20"/>
              </w:rPr>
              <w:t>Secrétaire d’Etat à l’Egalité des genres, à l’Egalité des chances et à la Diversité</w:t>
            </w:r>
          </w:p>
          <w:p w14:paraId="315EB898" w14:textId="77777777" w:rsidR="00D413C8" w:rsidRPr="00EF541B" w:rsidRDefault="00D413C8" w:rsidP="009E4C9A">
            <w:pPr>
              <w:pStyle w:val="Sansinterligne"/>
              <w:jc w:val="both"/>
              <w:rPr>
                <w:rFonts w:ascii="Verdana" w:hAnsi="Verdana"/>
                <w:sz w:val="20"/>
                <w:szCs w:val="20"/>
              </w:rPr>
            </w:pPr>
          </w:p>
          <w:p w14:paraId="7839E3E8" w14:textId="2C7467FD" w:rsidR="009E4C9A" w:rsidRPr="00E554B9" w:rsidRDefault="00D413C8" w:rsidP="009E4C9A">
            <w:pPr>
              <w:pStyle w:val="Sansinterligne"/>
              <w:jc w:val="both"/>
              <w:rPr>
                <w:rFonts w:ascii="Verdana" w:hAnsi="Verdana"/>
                <w:sz w:val="20"/>
                <w:szCs w:val="20"/>
                <w:lang w:val="fr-BE"/>
              </w:rPr>
            </w:pPr>
            <w:r w:rsidRPr="00E554B9">
              <w:rPr>
                <w:rFonts w:ascii="Verdana" w:hAnsi="Verdana"/>
                <w:sz w:val="20"/>
                <w:szCs w:val="20"/>
                <w:lang w:val="fr-BE"/>
              </w:rPr>
              <w:t xml:space="preserve">En collaboration avec les </w:t>
            </w:r>
            <w:r w:rsidR="009E4C9A" w:rsidRPr="00E554B9">
              <w:rPr>
                <w:rFonts w:ascii="Verdana" w:hAnsi="Verdana"/>
                <w:sz w:val="20"/>
                <w:szCs w:val="20"/>
                <w:lang w:val="fr-BE"/>
              </w:rPr>
              <w:t>Communautés</w:t>
            </w:r>
          </w:p>
          <w:p w14:paraId="08C61ECB" w14:textId="339808F8" w:rsidR="00BA7F8F" w:rsidRPr="00E554B9" w:rsidRDefault="00BA7F8F" w:rsidP="009E4C9A">
            <w:pPr>
              <w:pStyle w:val="Sansinterligne"/>
              <w:jc w:val="both"/>
              <w:rPr>
                <w:rFonts w:ascii="Verdana" w:hAnsi="Verdana"/>
                <w:sz w:val="20"/>
                <w:szCs w:val="20"/>
                <w:lang w:val="fr-BE"/>
              </w:rPr>
            </w:pPr>
          </w:p>
          <w:p w14:paraId="6A9CE6E9" w14:textId="2DB797C1" w:rsidR="00BA7F8F" w:rsidRDefault="00BA7F8F" w:rsidP="009E4C9A">
            <w:pPr>
              <w:pStyle w:val="Sansinterligne"/>
              <w:jc w:val="both"/>
              <w:rPr>
                <w:rFonts w:ascii="Verdana" w:hAnsi="Verdana"/>
                <w:sz w:val="20"/>
                <w:szCs w:val="20"/>
                <w:lang w:val="fr-BE"/>
              </w:rPr>
            </w:pPr>
            <w:r w:rsidRPr="00E554B9">
              <w:rPr>
                <w:rFonts w:ascii="Verdana" w:hAnsi="Verdana"/>
                <w:sz w:val="20"/>
                <w:szCs w:val="20"/>
                <w:lang w:val="fr-BE"/>
              </w:rPr>
              <w:t>Ministre flamand du Bien-</w:t>
            </w:r>
            <w:r>
              <w:rPr>
                <w:rFonts w:ascii="Verdana" w:hAnsi="Verdana"/>
                <w:sz w:val="20"/>
                <w:szCs w:val="20"/>
                <w:lang w:val="fr-BE"/>
              </w:rPr>
              <w:t>être</w:t>
            </w:r>
          </w:p>
          <w:p w14:paraId="77459AE1" w14:textId="28E660B2" w:rsidR="00BA7F8F" w:rsidRDefault="00BA7F8F" w:rsidP="009E4C9A">
            <w:pPr>
              <w:pStyle w:val="Sansinterligne"/>
              <w:jc w:val="both"/>
              <w:rPr>
                <w:rFonts w:ascii="Verdana" w:hAnsi="Verdana"/>
                <w:sz w:val="20"/>
                <w:szCs w:val="20"/>
                <w:lang w:val="fr-BE"/>
              </w:rPr>
            </w:pPr>
            <w:r w:rsidRPr="00BA7F8F">
              <w:rPr>
                <w:rFonts w:ascii="Verdana" w:hAnsi="Verdana"/>
                <w:sz w:val="20"/>
                <w:szCs w:val="20"/>
                <w:lang w:val="fr-BE"/>
              </w:rPr>
              <w:t>Mi</w:t>
            </w:r>
            <w:r w:rsidRPr="00E554B9">
              <w:rPr>
                <w:rFonts w:ascii="Verdana" w:hAnsi="Verdana"/>
                <w:sz w:val="20"/>
                <w:szCs w:val="20"/>
                <w:lang w:val="fr-BE"/>
              </w:rPr>
              <w:t xml:space="preserve">nistre </w:t>
            </w:r>
            <w:r>
              <w:rPr>
                <w:rFonts w:ascii="Verdana" w:hAnsi="Verdana"/>
                <w:sz w:val="20"/>
                <w:szCs w:val="20"/>
                <w:lang w:val="fr-BE"/>
              </w:rPr>
              <w:t xml:space="preserve">flamand </w:t>
            </w:r>
            <w:r w:rsidRPr="005110EE">
              <w:rPr>
                <w:rFonts w:ascii="Verdana" w:hAnsi="Verdana"/>
                <w:sz w:val="20"/>
                <w:szCs w:val="20"/>
                <w:lang w:val="fr-BE"/>
              </w:rPr>
              <w:t>de la Justice e</w:t>
            </w:r>
            <w:r>
              <w:rPr>
                <w:rFonts w:ascii="Verdana" w:hAnsi="Verdana"/>
                <w:sz w:val="20"/>
                <w:szCs w:val="20"/>
                <w:lang w:val="fr-BE"/>
              </w:rPr>
              <w:t>t du Maintien</w:t>
            </w:r>
            <w:r w:rsidR="0017352D">
              <w:t xml:space="preserve"> </w:t>
            </w:r>
            <w:r w:rsidR="0017352D" w:rsidRPr="0017352D">
              <w:rPr>
                <w:rFonts w:ascii="Verdana" w:hAnsi="Verdana"/>
                <w:sz w:val="20"/>
                <w:szCs w:val="20"/>
                <w:lang w:val="fr-BE"/>
              </w:rPr>
              <w:t>de l’ordre</w:t>
            </w:r>
          </w:p>
          <w:p w14:paraId="6E37495F" w14:textId="77777777" w:rsidR="009E4C9A" w:rsidRDefault="00BA7F8F" w:rsidP="005110EE">
            <w:pPr>
              <w:pStyle w:val="Sansinterligne"/>
              <w:jc w:val="both"/>
              <w:rPr>
                <w:rFonts w:ascii="Verdana" w:hAnsi="Verdana"/>
                <w:sz w:val="20"/>
                <w:szCs w:val="20"/>
                <w:lang w:val="fr-BE"/>
              </w:rPr>
            </w:pPr>
            <w:r w:rsidRPr="00BA7F8F">
              <w:rPr>
                <w:rFonts w:ascii="Verdana" w:hAnsi="Verdana"/>
                <w:sz w:val="20"/>
                <w:szCs w:val="20"/>
                <w:lang w:val="fr-BE"/>
              </w:rPr>
              <w:lastRenderedPageBreak/>
              <w:t>Mi</w:t>
            </w:r>
            <w:r w:rsidRPr="005110EE">
              <w:rPr>
                <w:rFonts w:ascii="Verdana" w:hAnsi="Verdana"/>
                <w:sz w:val="20"/>
                <w:szCs w:val="20"/>
                <w:lang w:val="fr-BE"/>
              </w:rPr>
              <w:t>nistre de la Communauté f</w:t>
            </w:r>
            <w:r>
              <w:rPr>
                <w:rFonts w:ascii="Verdana" w:hAnsi="Verdana"/>
                <w:sz w:val="20"/>
                <w:szCs w:val="20"/>
                <w:lang w:val="fr-BE"/>
              </w:rPr>
              <w:t>rançaise, en charge des Maisons de Justice</w:t>
            </w:r>
          </w:p>
          <w:p w14:paraId="21BEC392" w14:textId="23819935" w:rsidR="00C04CF6" w:rsidRDefault="00C04CF6" w:rsidP="005110EE">
            <w:pPr>
              <w:pStyle w:val="Sansinterligne"/>
              <w:jc w:val="both"/>
              <w:rPr>
                <w:rFonts w:ascii="Verdana" w:eastAsia="Verdana" w:hAnsi="Verdana" w:cs="Verdana"/>
                <w:sz w:val="20"/>
                <w:szCs w:val="20"/>
              </w:rPr>
            </w:pPr>
            <w:r w:rsidRPr="00C04CF6">
              <w:rPr>
                <w:rFonts w:ascii="Verdana" w:eastAsia="Verdana" w:hAnsi="Verdana" w:cs="Verdana"/>
                <w:sz w:val="20"/>
                <w:szCs w:val="20"/>
              </w:rPr>
              <w:t>Ministre de la Communauté germanophone en charge des Maisons de Justice</w:t>
            </w:r>
          </w:p>
        </w:tc>
        <w:tc>
          <w:tcPr>
            <w:tcW w:w="2126" w:type="dxa"/>
          </w:tcPr>
          <w:p w14:paraId="2E6183CB" w14:textId="1636F624" w:rsidR="009E4C9A" w:rsidRDefault="009E4C9A" w:rsidP="009E4C9A">
            <w:pPr>
              <w:spacing w:before="240" w:after="160"/>
              <w:jc w:val="both"/>
              <w:rPr>
                <w:rFonts w:ascii="Verdana" w:eastAsia="Verdana" w:hAnsi="Verdana" w:cs="Verdana"/>
                <w:sz w:val="20"/>
                <w:szCs w:val="20"/>
              </w:rPr>
            </w:pPr>
            <w:r w:rsidRPr="00EF541B">
              <w:rPr>
                <w:rFonts w:ascii="Verdana" w:hAnsi="Verdana"/>
                <w:sz w:val="20"/>
                <w:szCs w:val="20"/>
              </w:rPr>
              <w:lastRenderedPageBreak/>
              <w:t>Sans impact budgétaire</w:t>
            </w:r>
          </w:p>
        </w:tc>
        <w:tc>
          <w:tcPr>
            <w:tcW w:w="2042" w:type="dxa"/>
          </w:tcPr>
          <w:p w14:paraId="6E09CEB9" w14:textId="77777777" w:rsidR="009E4C9A" w:rsidRDefault="009E4C9A" w:rsidP="009E4C9A">
            <w:pPr>
              <w:spacing w:before="240" w:after="160"/>
              <w:jc w:val="both"/>
              <w:rPr>
                <w:rFonts w:ascii="Verdana" w:eastAsia="Verdana" w:hAnsi="Verdana" w:cs="Verdana"/>
                <w:sz w:val="20"/>
                <w:szCs w:val="20"/>
              </w:rPr>
            </w:pPr>
          </w:p>
        </w:tc>
      </w:tr>
      <w:tr w:rsidR="009E4C9A" w14:paraId="24936DD7" w14:textId="77777777" w:rsidTr="008B267D">
        <w:tc>
          <w:tcPr>
            <w:tcW w:w="6374" w:type="dxa"/>
            <w:shd w:val="clear" w:color="auto" w:fill="auto"/>
          </w:tcPr>
          <w:p w14:paraId="5474F6F3" w14:textId="6C65C772" w:rsidR="009E4C9A" w:rsidRPr="009565E6" w:rsidRDefault="009E4C9A" w:rsidP="009565E6">
            <w:pPr>
              <w:pStyle w:val="Sansinterligne"/>
              <w:jc w:val="both"/>
              <w:rPr>
                <w:rFonts w:ascii="Verdana" w:hAnsi="Verdana"/>
                <w:sz w:val="20"/>
                <w:szCs w:val="20"/>
              </w:rPr>
            </w:pPr>
            <w:r w:rsidRPr="009565E6">
              <w:rPr>
                <w:rFonts w:ascii="Verdana" w:hAnsi="Verdana"/>
                <w:sz w:val="20"/>
                <w:szCs w:val="20"/>
                <w:lang w:val="fr-BE"/>
              </w:rPr>
              <w:t>1</w:t>
            </w:r>
            <w:r w:rsidR="00092001">
              <w:rPr>
                <w:rFonts w:ascii="Verdana" w:hAnsi="Verdana"/>
                <w:sz w:val="20"/>
                <w:szCs w:val="20"/>
                <w:lang w:val="fr-BE"/>
              </w:rPr>
              <w:t>4</w:t>
            </w:r>
            <w:r w:rsidR="00465DB0">
              <w:rPr>
                <w:rFonts w:ascii="Verdana" w:hAnsi="Verdana"/>
                <w:sz w:val="20"/>
                <w:szCs w:val="20"/>
                <w:lang w:val="fr-BE"/>
              </w:rPr>
              <w:t>0</w:t>
            </w:r>
            <w:r w:rsidRPr="009565E6">
              <w:rPr>
                <w:rFonts w:ascii="Verdana" w:hAnsi="Verdana"/>
                <w:sz w:val="20"/>
                <w:szCs w:val="20"/>
                <w:lang w:val="fr-BE"/>
              </w:rPr>
              <w:t>. Rendre structurelle l’évaluation des risques pour entre autres les auteurs de violences sexuelles à tous les niveaux du système de justice pénale : avant la condamnation, durant la procédure et après la condamnation dans le cadre des dispositions légales actuelles.</w:t>
            </w:r>
          </w:p>
        </w:tc>
        <w:tc>
          <w:tcPr>
            <w:tcW w:w="3402" w:type="dxa"/>
            <w:shd w:val="clear" w:color="auto" w:fill="auto"/>
          </w:tcPr>
          <w:p w14:paraId="3106C05E" w14:textId="4C03547D" w:rsidR="009E4C9A" w:rsidRDefault="009E4C9A" w:rsidP="009E4C9A">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36CD0ED6" w14:textId="77777777" w:rsidR="00BA7F8F" w:rsidRPr="00EF541B" w:rsidRDefault="00BA7F8F" w:rsidP="009E4C9A">
            <w:pPr>
              <w:pStyle w:val="Sansinterligne"/>
              <w:jc w:val="both"/>
              <w:rPr>
                <w:rFonts w:ascii="Verdana" w:hAnsi="Verdana"/>
                <w:sz w:val="20"/>
                <w:szCs w:val="20"/>
                <w:lang w:val="fr-BE"/>
              </w:rPr>
            </w:pPr>
          </w:p>
          <w:p w14:paraId="6B0EAF03" w14:textId="73BEEFE5" w:rsidR="009E4C9A" w:rsidRDefault="009E4C9A" w:rsidP="009E4C9A">
            <w:pPr>
              <w:pStyle w:val="Sansinterligne"/>
              <w:jc w:val="both"/>
              <w:rPr>
                <w:rFonts w:ascii="Verdana" w:hAnsi="Verdana"/>
                <w:sz w:val="20"/>
                <w:szCs w:val="20"/>
                <w:lang w:val="fr-BE"/>
              </w:rPr>
            </w:pPr>
            <w:r w:rsidRPr="00EF541B">
              <w:rPr>
                <w:rFonts w:ascii="Verdana" w:hAnsi="Verdana"/>
                <w:sz w:val="20"/>
                <w:szCs w:val="20"/>
                <w:lang w:val="fr-BE"/>
              </w:rPr>
              <w:t xml:space="preserve">En collaboration avec les Communautés </w:t>
            </w:r>
          </w:p>
          <w:p w14:paraId="7F062151" w14:textId="77777777" w:rsidR="00BA7F8F" w:rsidRDefault="00BA7F8F" w:rsidP="009E4C9A">
            <w:pPr>
              <w:pStyle w:val="Sansinterligne"/>
              <w:jc w:val="both"/>
              <w:rPr>
                <w:rFonts w:ascii="Verdana" w:hAnsi="Verdana"/>
                <w:sz w:val="20"/>
                <w:szCs w:val="20"/>
                <w:lang w:val="fr-BE"/>
              </w:rPr>
            </w:pPr>
          </w:p>
          <w:p w14:paraId="52991A49" w14:textId="7F2F3729" w:rsidR="00BA7F8F" w:rsidRPr="005110EE" w:rsidRDefault="00BA7F8F" w:rsidP="009E4C9A">
            <w:pPr>
              <w:pStyle w:val="Sansinterligne"/>
              <w:jc w:val="both"/>
              <w:rPr>
                <w:rFonts w:ascii="Verdana" w:hAnsi="Verdana"/>
                <w:sz w:val="20"/>
                <w:szCs w:val="20"/>
                <w:lang w:val="fr-BE"/>
              </w:rPr>
            </w:pPr>
            <w:r w:rsidRPr="005110EE">
              <w:rPr>
                <w:rFonts w:ascii="Verdana" w:hAnsi="Verdana"/>
                <w:sz w:val="20"/>
                <w:szCs w:val="20"/>
                <w:lang w:val="fr-BE"/>
              </w:rPr>
              <w:t>Ministre flamand de la Justice et du Maintien</w:t>
            </w:r>
            <w:r w:rsidR="0017352D">
              <w:t xml:space="preserve"> </w:t>
            </w:r>
            <w:r w:rsidR="0017352D" w:rsidRPr="0017352D">
              <w:rPr>
                <w:rFonts w:ascii="Verdana" w:hAnsi="Verdana"/>
                <w:sz w:val="20"/>
                <w:szCs w:val="20"/>
                <w:lang w:val="fr-BE"/>
              </w:rPr>
              <w:t>de l’ordre</w:t>
            </w:r>
          </w:p>
          <w:p w14:paraId="617A2303" w14:textId="446C8EA7" w:rsidR="009E4C9A" w:rsidRDefault="009E4C9A" w:rsidP="009E4C9A">
            <w:pPr>
              <w:rPr>
                <w:rFonts w:ascii="Verdana" w:hAnsi="Verdana"/>
                <w:sz w:val="20"/>
                <w:szCs w:val="20"/>
                <w:lang w:val="fr-BE"/>
              </w:rPr>
            </w:pPr>
            <w:r w:rsidRPr="00B62FE3">
              <w:rPr>
                <w:rFonts w:ascii="Verdana" w:hAnsi="Verdana"/>
                <w:sz w:val="20"/>
                <w:szCs w:val="20"/>
                <w:lang w:val="fr-BE"/>
              </w:rPr>
              <w:t>Ministre de la Communauté française en charge d</w:t>
            </w:r>
            <w:r w:rsidR="00BA7F8F">
              <w:rPr>
                <w:rFonts w:ascii="Verdana" w:hAnsi="Verdana"/>
                <w:sz w:val="20"/>
                <w:szCs w:val="20"/>
                <w:lang w:val="fr-BE"/>
              </w:rPr>
              <w:t>e</w:t>
            </w:r>
            <w:r w:rsidRPr="00B62FE3">
              <w:rPr>
                <w:rFonts w:ascii="Verdana" w:hAnsi="Verdana"/>
                <w:sz w:val="20"/>
                <w:szCs w:val="20"/>
                <w:lang w:val="fr-BE"/>
              </w:rPr>
              <w:t>s Maisons de Justice</w:t>
            </w:r>
          </w:p>
          <w:p w14:paraId="13A970AA" w14:textId="09CB2273" w:rsidR="00C04CF6" w:rsidRPr="00B62FE3" w:rsidRDefault="00C04CF6" w:rsidP="009E4C9A">
            <w:pPr>
              <w:rPr>
                <w:rFonts w:ascii="Verdana" w:hAnsi="Verdana"/>
                <w:sz w:val="20"/>
                <w:szCs w:val="20"/>
                <w:lang w:val="fr-BE"/>
              </w:rPr>
            </w:pPr>
            <w:r w:rsidRPr="00C04CF6">
              <w:rPr>
                <w:rFonts w:ascii="Verdana" w:hAnsi="Verdana"/>
                <w:sz w:val="20"/>
                <w:szCs w:val="20"/>
                <w:lang w:val="fr-BE"/>
              </w:rPr>
              <w:t xml:space="preserve">Ministre de la Communauté germanophone en charge </w:t>
            </w:r>
            <w:r w:rsidR="004A7C99" w:rsidRPr="00985C9A">
              <w:rPr>
                <w:rFonts w:ascii="Verdana" w:eastAsia="Verdana" w:hAnsi="Verdana" w:cs="Verdana"/>
                <w:sz w:val="20"/>
                <w:szCs w:val="20"/>
              </w:rPr>
              <w:t xml:space="preserve">de l’Aide à la jeunesse et </w:t>
            </w:r>
            <w:r w:rsidRPr="00C04CF6">
              <w:rPr>
                <w:rFonts w:ascii="Verdana" w:hAnsi="Verdana"/>
                <w:sz w:val="20"/>
                <w:szCs w:val="20"/>
                <w:lang w:val="fr-BE"/>
              </w:rPr>
              <w:t>des Maisons de Justice</w:t>
            </w:r>
          </w:p>
          <w:p w14:paraId="2632A4E4" w14:textId="77777777" w:rsidR="009E4C9A" w:rsidRDefault="009E4C9A" w:rsidP="009E4C9A">
            <w:pPr>
              <w:spacing w:before="240" w:after="160"/>
              <w:jc w:val="both"/>
              <w:rPr>
                <w:rFonts w:ascii="Verdana" w:eastAsia="Verdana" w:hAnsi="Verdana" w:cs="Verdana"/>
                <w:sz w:val="20"/>
                <w:szCs w:val="20"/>
              </w:rPr>
            </w:pPr>
          </w:p>
        </w:tc>
        <w:tc>
          <w:tcPr>
            <w:tcW w:w="2126" w:type="dxa"/>
          </w:tcPr>
          <w:p w14:paraId="7FEC85C8" w14:textId="259E20C7" w:rsidR="009E4C9A" w:rsidRDefault="009E4C9A" w:rsidP="009E4C9A">
            <w:pPr>
              <w:spacing w:before="240" w:after="160"/>
              <w:jc w:val="both"/>
              <w:rPr>
                <w:rFonts w:ascii="Verdana" w:eastAsia="Verdana" w:hAnsi="Verdana" w:cs="Verdana"/>
                <w:sz w:val="20"/>
                <w:szCs w:val="20"/>
              </w:rPr>
            </w:pPr>
            <w:r w:rsidRPr="00EF541B">
              <w:rPr>
                <w:rFonts w:ascii="Verdana" w:hAnsi="Verdana"/>
                <w:sz w:val="20"/>
                <w:szCs w:val="20"/>
                <w:lang w:val="fr-BE"/>
              </w:rPr>
              <w:t>Sans impact budgétaire</w:t>
            </w:r>
          </w:p>
        </w:tc>
        <w:tc>
          <w:tcPr>
            <w:tcW w:w="2042" w:type="dxa"/>
          </w:tcPr>
          <w:p w14:paraId="2FD54A62" w14:textId="3E5C4158" w:rsidR="009E4C9A" w:rsidRDefault="009E4C9A" w:rsidP="009E4C9A">
            <w:pPr>
              <w:spacing w:before="240" w:after="160"/>
              <w:jc w:val="both"/>
              <w:rPr>
                <w:rFonts w:ascii="Verdana" w:eastAsia="Verdana" w:hAnsi="Verdana" w:cs="Verdana"/>
                <w:sz w:val="20"/>
                <w:szCs w:val="20"/>
              </w:rPr>
            </w:pPr>
            <w:r w:rsidRPr="00EF541B">
              <w:rPr>
                <w:rFonts w:ascii="Verdana" w:hAnsi="Verdana"/>
                <w:sz w:val="20"/>
                <w:szCs w:val="20"/>
                <w:lang w:val="nl-NL"/>
              </w:rPr>
              <w:t>Vlaams actieplan SG – 37</w:t>
            </w:r>
          </w:p>
        </w:tc>
      </w:tr>
      <w:tr w:rsidR="009E4C9A" w:rsidRPr="003839F6" w14:paraId="4153C5B3" w14:textId="77777777" w:rsidTr="008B267D">
        <w:tc>
          <w:tcPr>
            <w:tcW w:w="6374" w:type="dxa"/>
            <w:shd w:val="clear" w:color="auto" w:fill="auto"/>
          </w:tcPr>
          <w:p w14:paraId="7A3EDA70" w14:textId="17A144D2" w:rsidR="009E4C9A" w:rsidRDefault="009E4C9A" w:rsidP="009565E6">
            <w:pPr>
              <w:pStyle w:val="Sansinterligne"/>
              <w:jc w:val="both"/>
              <w:rPr>
                <w:rFonts w:ascii="Verdana" w:hAnsi="Verdana"/>
                <w:sz w:val="20"/>
                <w:szCs w:val="20"/>
                <w:lang w:val="fr-BE"/>
              </w:rPr>
            </w:pPr>
            <w:bookmarkStart w:id="67" w:name="_Hlk87639224"/>
            <w:bookmarkStart w:id="68" w:name="_Hlk87893938"/>
            <w:r w:rsidRPr="009565E6">
              <w:rPr>
                <w:rFonts w:ascii="Verdana" w:hAnsi="Verdana"/>
                <w:sz w:val="20"/>
                <w:szCs w:val="20"/>
                <w:lang w:val="fr-BE"/>
              </w:rPr>
              <w:t>14</w:t>
            </w:r>
            <w:r w:rsidR="00465DB0">
              <w:rPr>
                <w:rFonts w:ascii="Verdana" w:hAnsi="Verdana"/>
                <w:sz w:val="20"/>
                <w:szCs w:val="20"/>
                <w:lang w:val="fr-BE"/>
              </w:rPr>
              <w:t>1</w:t>
            </w:r>
            <w:r w:rsidRPr="009565E6">
              <w:rPr>
                <w:rFonts w:ascii="Verdana" w:hAnsi="Verdana"/>
                <w:sz w:val="20"/>
                <w:szCs w:val="20"/>
                <w:lang w:val="fr-BE"/>
              </w:rPr>
              <w:t>. Examiner la nécessité d'intégrer des procédures  d'évaluation des risques dans les réglementations en matière d’hébergement et de visite afin de déterminer l'intérêt supérieur de l'enfant dans les situations de violence</w:t>
            </w:r>
            <w:bookmarkEnd w:id="67"/>
            <w:r w:rsidRPr="009565E6">
              <w:rPr>
                <w:rFonts w:ascii="Verdana" w:hAnsi="Verdana"/>
                <w:sz w:val="20"/>
                <w:szCs w:val="20"/>
                <w:lang w:val="fr-BE"/>
              </w:rPr>
              <w:t>.</w:t>
            </w:r>
            <w:bookmarkEnd w:id="68"/>
          </w:p>
          <w:p w14:paraId="46E99B96" w14:textId="63B4997E" w:rsidR="00EF4525" w:rsidRPr="009565E6" w:rsidRDefault="002959FC" w:rsidP="009565E6">
            <w:pPr>
              <w:pStyle w:val="Sansinterligne"/>
              <w:jc w:val="both"/>
              <w:rPr>
                <w:rFonts w:ascii="Verdana" w:hAnsi="Verdana"/>
                <w:sz w:val="20"/>
                <w:szCs w:val="20"/>
                <w:lang w:val="fr-BE"/>
              </w:rPr>
            </w:pPr>
            <w:r>
              <w:t xml:space="preserve"> </w:t>
            </w:r>
            <w:r w:rsidRPr="002959FC">
              <w:rPr>
                <w:rFonts w:ascii="Verdana" w:hAnsi="Verdana"/>
                <w:sz w:val="20"/>
                <w:szCs w:val="20"/>
                <w:lang w:val="fr-BE"/>
              </w:rPr>
              <w:t>Les entités fédérées déterminent les procédures d’évaluation en tenant compte de l’ensemble des éléments portés à la connaissance d’un service et constatés par celui-ci, qui, recoupés, lui permettent d’apprécier le risque de récidive et/ou en utilisant un outil spécifique.</w:t>
            </w:r>
          </w:p>
        </w:tc>
        <w:tc>
          <w:tcPr>
            <w:tcW w:w="3402" w:type="dxa"/>
            <w:shd w:val="clear" w:color="auto" w:fill="auto"/>
          </w:tcPr>
          <w:p w14:paraId="6043DD50" w14:textId="4BB0A82B" w:rsidR="009E4C9A" w:rsidRDefault="009E4C9A" w:rsidP="009E4C9A">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53304C1E" w14:textId="1BBE3806" w:rsidR="00FA0C84" w:rsidRDefault="00FA0C84" w:rsidP="009E4C9A">
            <w:pPr>
              <w:pStyle w:val="Sansinterligne"/>
              <w:jc w:val="both"/>
              <w:rPr>
                <w:rFonts w:ascii="Verdana" w:hAnsi="Verdana"/>
                <w:sz w:val="20"/>
                <w:szCs w:val="20"/>
                <w:lang w:val="fr-BE"/>
              </w:rPr>
            </w:pPr>
            <w:r>
              <w:rPr>
                <w:rFonts w:ascii="Verdana" w:hAnsi="Verdana"/>
                <w:sz w:val="20"/>
                <w:szCs w:val="20"/>
                <w:lang w:val="fr-BE"/>
              </w:rPr>
              <w:t xml:space="preserve">Ministre flamand de la Justice </w:t>
            </w:r>
          </w:p>
          <w:p w14:paraId="268E2B25" w14:textId="77777777" w:rsidR="009E4C9A" w:rsidRPr="00EF541B" w:rsidRDefault="009E4C9A" w:rsidP="009E4C9A">
            <w:pPr>
              <w:pStyle w:val="Sansinterligne"/>
              <w:jc w:val="both"/>
              <w:rPr>
                <w:rFonts w:ascii="Verdana" w:hAnsi="Verdana"/>
                <w:sz w:val="20"/>
                <w:szCs w:val="20"/>
                <w:lang w:val="fr-BE"/>
              </w:rPr>
            </w:pPr>
          </w:p>
          <w:p w14:paraId="76942FD7" w14:textId="77777777" w:rsidR="009E4C9A" w:rsidRDefault="009E4C9A" w:rsidP="009E4C9A">
            <w:pPr>
              <w:pStyle w:val="Sansinterligne"/>
              <w:jc w:val="both"/>
              <w:rPr>
                <w:rFonts w:ascii="Verdana" w:hAnsi="Verdana"/>
                <w:sz w:val="20"/>
                <w:szCs w:val="20"/>
                <w:lang w:val="fr-BE"/>
              </w:rPr>
            </w:pPr>
          </w:p>
          <w:p w14:paraId="1F8B57DA" w14:textId="77777777" w:rsidR="003E7B3C" w:rsidRDefault="009E4C9A" w:rsidP="009E4C9A">
            <w:pPr>
              <w:rPr>
                <w:rFonts w:ascii="Verdana" w:hAnsi="Verdana"/>
                <w:sz w:val="20"/>
                <w:szCs w:val="20"/>
                <w:lang w:val="fr-BE"/>
              </w:rPr>
            </w:pPr>
            <w:r w:rsidRPr="002950E8">
              <w:rPr>
                <w:rFonts w:ascii="Verdana" w:hAnsi="Verdana"/>
                <w:sz w:val="20"/>
                <w:szCs w:val="20"/>
                <w:lang w:val="fr-BE"/>
              </w:rPr>
              <w:t>Ministre de la Communauté française en charge des Maisons de Justice</w:t>
            </w:r>
            <w:r w:rsidR="00FA0C84">
              <w:rPr>
                <w:rFonts w:ascii="Verdana" w:hAnsi="Verdana"/>
                <w:sz w:val="20"/>
                <w:szCs w:val="20"/>
                <w:lang w:val="fr-BE"/>
              </w:rPr>
              <w:t> </w:t>
            </w:r>
          </w:p>
          <w:p w14:paraId="2DFC5187" w14:textId="50F542F5" w:rsidR="009E4C9A" w:rsidRDefault="003E7B3C" w:rsidP="009E4C9A">
            <w:pPr>
              <w:rPr>
                <w:rFonts w:ascii="Verdana" w:hAnsi="Verdana"/>
                <w:sz w:val="20"/>
                <w:szCs w:val="20"/>
                <w:lang w:val="fr-BE"/>
              </w:rPr>
            </w:pPr>
            <w:r w:rsidRPr="003E7B3C">
              <w:rPr>
                <w:rFonts w:ascii="Verdana" w:hAnsi="Verdana"/>
                <w:sz w:val="20"/>
                <w:szCs w:val="20"/>
                <w:lang w:val="fr-BE"/>
              </w:rPr>
              <w:t xml:space="preserve">Ministre de la Communauté germanophone en charge </w:t>
            </w:r>
            <w:r w:rsidR="004A7C99" w:rsidRPr="00985C9A">
              <w:rPr>
                <w:rFonts w:ascii="Verdana" w:eastAsia="Verdana" w:hAnsi="Verdana" w:cs="Verdana"/>
                <w:sz w:val="20"/>
                <w:szCs w:val="20"/>
              </w:rPr>
              <w:t xml:space="preserve">de l’Aide à la jeunesse et </w:t>
            </w:r>
            <w:r w:rsidRPr="003E7B3C">
              <w:rPr>
                <w:rFonts w:ascii="Verdana" w:hAnsi="Verdana"/>
                <w:sz w:val="20"/>
                <w:szCs w:val="20"/>
                <w:lang w:val="fr-BE"/>
              </w:rPr>
              <w:t>des Maisons de Justice</w:t>
            </w:r>
            <w:r w:rsidR="00FA0C84">
              <w:rPr>
                <w:rFonts w:ascii="Verdana" w:hAnsi="Verdana"/>
                <w:sz w:val="20"/>
                <w:szCs w:val="20"/>
                <w:lang w:val="fr-BE"/>
              </w:rPr>
              <w:t xml:space="preserve"> </w:t>
            </w:r>
          </w:p>
          <w:p w14:paraId="0B02921A" w14:textId="77777777" w:rsidR="009E4C9A" w:rsidRDefault="009E4C9A" w:rsidP="003839F6">
            <w:pPr>
              <w:rPr>
                <w:rFonts w:ascii="Verdana" w:eastAsia="Verdana" w:hAnsi="Verdana" w:cs="Verdana"/>
                <w:sz w:val="20"/>
                <w:szCs w:val="20"/>
              </w:rPr>
            </w:pPr>
          </w:p>
        </w:tc>
        <w:tc>
          <w:tcPr>
            <w:tcW w:w="2126" w:type="dxa"/>
          </w:tcPr>
          <w:p w14:paraId="7CABA34B" w14:textId="77777777" w:rsidR="009E4C9A" w:rsidRDefault="009E4C9A" w:rsidP="009E4C9A">
            <w:pPr>
              <w:spacing w:before="240" w:after="160"/>
              <w:jc w:val="both"/>
              <w:rPr>
                <w:rFonts w:ascii="Verdana" w:eastAsia="Verdana" w:hAnsi="Verdana" w:cs="Verdana"/>
                <w:sz w:val="20"/>
                <w:szCs w:val="20"/>
              </w:rPr>
            </w:pPr>
          </w:p>
        </w:tc>
        <w:tc>
          <w:tcPr>
            <w:tcW w:w="2042" w:type="dxa"/>
          </w:tcPr>
          <w:p w14:paraId="5FA468C2" w14:textId="43D07CC9" w:rsidR="009E4C9A" w:rsidRPr="00F7071D" w:rsidRDefault="009E4C9A" w:rsidP="009E4C9A">
            <w:pPr>
              <w:spacing w:before="240" w:after="160"/>
              <w:jc w:val="both"/>
              <w:rPr>
                <w:rFonts w:ascii="Verdana" w:eastAsia="Verdana" w:hAnsi="Verdana" w:cs="Verdana"/>
                <w:sz w:val="20"/>
                <w:szCs w:val="20"/>
                <w:lang w:val="nl-NL"/>
              </w:rPr>
            </w:pPr>
            <w:r w:rsidRPr="00EF541B">
              <w:rPr>
                <w:rFonts w:ascii="Verdana" w:hAnsi="Verdana"/>
                <w:sz w:val="20"/>
                <w:szCs w:val="20"/>
                <w:lang w:val="nl-NL"/>
              </w:rPr>
              <w:t>CIM DDF/IMC VR – Fiche 12 - jan 2021</w:t>
            </w:r>
          </w:p>
        </w:tc>
      </w:tr>
      <w:tr w:rsidR="009E4C9A" w14:paraId="0D00024A" w14:textId="77777777" w:rsidTr="008B267D">
        <w:tc>
          <w:tcPr>
            <w:tcW w:w="6374" w:type="dxa"/>
            <w:shd w:val="clear" w:color="auto" w:fill="auto"/>
          </w:tcPr>
          <w:p w14:paraId="45D43B18" w14:textId="22715376" w:rsidR="009E4C9A" w:rsidRPr="009565E6" w:rsidRDefault="009E4C9A" w:rsidP="009565E6">
            <w:pPr>
              <w:pStyle w:val="Sansinterligne"/>
              <w:jc w:val="both"/>
              <w:rPr>
                <w:rFonts w:ascii="Verdana" w:hAnsi="Verdana"/>
                <w:sz w:val="20"/>
                <w:szCs w:val="20"/>
                <w:lang w:val="fr-BE"/>
              </w:rPr>
            </w:pPr>
            <w:r w:rsidRPr="009565E6">
              <w:rPr>
                <w:rFonts w:ascii="Verdana" w:hAnsi="Verdana"/>
                <w:sz w:val="20"/>
                <w:szCs w:val="20"/>
                <w:lang w:val="fr-BE"/>
              </w:rPr>
              <w:lastRenderedPageBreak/>
              <w:t>14</w:t>
            </w:r>
            <w:r w:rsidR="00465DB0">
              <w:rPr>
                <w:rFonts w:ascii="Verdana" w:hAnsi="Verdana"/>
                <w:sz w:val="20"/>
                <w:szCs w:val="20"/>
                <w:lang w:val="fr-BE"/>
              </w:rPr>
              <w:t>2</w:t>
            </w:r>
            <w:r w:rsidRPr="009565E6">
              <w:rPr>
                <w:rFonts w:ascii="Verdana" w:hAnsi="Verdana"/>
                <w:sz w:val="20"/>
                <w:szCs w:val="20"/>
                <w:lang w:val="fr-BE"/>
              </w:rPr>
              <w:t xml:space="preserve">. S'engager à augmenter et à impliquer les experts judiciaires </w:t>
            </w:r>
            <w:r w:rsidR="00623359">
              <w:rPr>
                <w:rFonts w:ascii="Verdana" w:hAnsi="Verdana"/>
                <w:sz w:val="20"/>
                <w:szCs w:val="20"/>
                <w:lang w:val="fr-BE"/>
              </w:rPr>
              <w:t xml:space="preserve">ayant la formation nécessaire </w:t>
            </w:r>
            <w:r w:rsidRPr="009565E6">
              <w:rPr>
                <w:rFonts w:ascii="Verdana" w:hAnsi="Verdana"/>
                <w:sz w:val="20"/>
                <w:szCs w:val="20"/>
                <w:lang w:val="fr-BE"/>
              </w:rPr>
              <w:t>sur le profilage et l'évaluation des risques des auteurs de toutes formes de violences basées sur le genre</w:t>
            </w:r>
            <w:r w:rsidR="00B00ED7">
              <w:rPr>
                <w:rFonts w:ascii="Verdana" w:hAnsi="Verdana"/>
                <w:sz w:val="20"/>
                <w:szCs w:val="20"/>
                <w:lang w:val="fr-BE"/>
              </w:rPr>
              <w:t xml:space="preserve"> et par l’utilisation d’outils validés</w:t>
            </w:r>
            <w:r w:rsidRPr="009565E6">
              <w:rPr>
                <w:rFonts w:ascii="Verdana" w:hAnsi="Verdana"/>
                <w:sz w:val="20"/>
                <w:szCs w:val="20"/>
                <w:lang w:val="fr-BE"/>
              </w:rPr>
              <w:t>.</w:t>
            </w:r>
          </w:p>
        </w:tc>
        <w:tc>
          <w:tcPr>
            <w:tcW w:w="3402" w:type="dxa"/>
            <w:shd w:val="clear" w:color="auto" w:fill="auto"/>
          </w:tcPr>
          <w:p w14:paraId="79EBE41A" w14:textId="0B5840C2" w:rsidR="009E4C9A" w:rsidRDefault="009E4C9A" w:rsidP="009E4C9A">
            <w:pPr>
              <w:spacing w:before="240" w:after="160"/>
              <w:jc w:val="both"/>
              <w:rPr>
                <w:rFonts w:ascii="Verdana" w:eastAsia="Verdana" w:hAnsi="Verdana" w:cs="Verdana"/>
                <w:sz w:val="20"/>
                <w:szCs w:val="20"/>
              </w:rPr>
            </w:pPr>
            <w:r w:rsidRPr="00EF541B">
              <w:rPr>
                <w:rFonts w:ascii="Verdana" w:hAnsi="Verdana"/>
                <w:sz w:val="20"/>
                <w:szCs w:val="20"/>
                <w:lang w:val="fr-BE"/>
              </w:rPr>
              <w:t>Ministre de la Justice</w:t>
            </w:r>
          </w:p>
        </w:tc>
        <w:tc>
          <w:tcPr>
            <w:tcW w:w="2126" w:type="dxa"/>
          </w:tcPr>
          <w:p w14:paraId="699AB839" w14:textId="77777777" w:rsidR="009E4C9A" w:rsidRDefault="009E4C9A" w:rsidP="009E4C9A">
            <w:pPr>
              <w:spacing w:before="240" w:after="160"/>
              <w:jc w:val="both"/>
              <w:rPr>
                <w:rFonts w:ascii="Verdana" w:eastAsia="Verdana" w:hAnsi="Verdana" w:cs="Verdana"/>
                <w:sz w:val="20"/>
                <w:szCs w:val="20"/>
              </w:rPr>
            </w:pPr>
          </w:p>
        </w:tc>
        <w:tc>
          <w:tcPr>
            <w:tcW w:w="2042" w:type="dxa"/>
          </w:tcPr>
          <w:p w14:paraId="6F9A496E" w14:textId="77777777" w:rsidR="009E4C9A" w:rsidRDefault="009E4C9A" w:rsidP="009E4C9A">
            <w:pPr>
              <w:spacing w:before="240" w:after="160"/>
              <w:jc w:val="both"/>
              <w:rPr>
                <w:rFonts w:ascii="Verdana" w:eastAsia="Verdana" w:hAnsi="Verdana" w:cs="Verdana"/>
                <w:sz w:val="20"/>
                <w:szCs w:val="20"/>
              </w:rPr>
            </w:pPr>
          </w:p>
        </w:tc>
      </w:tr>
      <w:bookmarkEnd w:id="66"/>
    </w:tbl>
    <w:p w14:paraId="37C4A1E1" w14:textId="2D35945A" w:rsidR="00DC213A" w:rsidRDefault="00DC213A">
      <w:pPr>
        <w:spacing w:before="240" w:after="160"/>
        <w:jc w:val="both"/>
        <w:rPr>
          <w:rFonts w:ascii="Verdana" w:eastAsia="Verdana" w:hAnsi="Verdana" w:cs="Verdana"/>
          <w:sz w:val="20"/>
          <w:szCs w:val="20"/>
        </w:rPr>
      </w:pPr>
    </w:p>
    <w:p w14:paraId="7B890613" w14:textId="77777777" w:rsidR="00F7071D" w:rsidRPr="003C29FE" w:rsidRDefault="00F7071D">
      <w:pPr>
        <w:spacing w:before="240" w:after="160"/>
        <w:jc w:val="both"/>
        <w:rPr>
          <w:rFonts w:ascii="Verdana" w:eastAsia="Verdana" w:hAnsi="Verdana" w:cs="Verdana"/>
          <w:sz w:val="20"/>
          <w:szCs w:val="20"/>
        </w:rPr>
      </w:pPr>
    </w:p>
    <w:p w14:paraId="5EECC4A4" w14:textId="77777777" w:rsidR="00DC213A" w:rsidRPr="001608E9" w:rsidRDefault="007F5A36">
      <w:pPr>
        <w:jc w:val="both"/>
        <w:rPr>
          <w:rFonts w:ascii="Verdana" w:eastAsia="Verdana" w:hAnsi="Verdana" w:cs="Verdana"/>
          <w:sz w:val="20"/>
          <w:szCs w:val="20"/>
          <w:lang w:val="fr-BE"/>
        </w:rPr>
      </w:pPr>
      <w:r w:rsidRPr="001608E9">
        <w:rPr>
          <w:rFonts w:ascii="Verdana" w:eastAsia="Verdana" w:hAnsi="Verdana" w:cs="Verdana"/>
          <w:sz w:val="20"/>
          <w:szCs w:val="20"/>
          <w:lang w:val="fr-BE"/>
        </w:rPr>
        <w:t xml:space="preserve"> </w:t>
      </w:r>
      <w:r w:rsidRPr="001608E9">
        <w:rPr>
          <w:lang w:val="fr-BE"/>
        </w:rPr>
        <w:br w:type="page"/>
      </w:r>
    </w:p>
    <w:p w14:paraId="3C40C0AA" w14:textId="77777777" w:rsidR="00DC213A" w:rsidRPr="001608E9" w:rsidRDefault="00DC213A">
      <w:pPr>
        <w:jc w:val="both"/>
        <w:rPr>
          <w:rFonts w:ascii="Verdana" w:eastAsia="Verdana" w:hAnsi="Verdana" w:cs="Verdana"/>
          <w:sz w:val="20"/>
          <w:szCs w:val="20"/>
          <w:lang w:val="fr-BE"/>
        </w:rPr>
      </w:pPr>
    </w:p>
    <w:tbl>
      <w:tblPr>
        <w:tblStyle w:val="afff"/>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0246C54C" w14:textId="77777777" w:rsidTr="009E4C9A">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B2C019E"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08E8F4EE" w14:textId="77777777" w:rsidTr="009E4C9A">
        <w:trPr>
          <w:trHeight w:val="69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00B9F3E"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APPLICATION DES ORDONNANCES D’URGENCE D’INTERDICTION OU DE PROTECTION</w:t>
            </w:r>
          </w:p>
        </w:tc>
      </w:tr>
    </w:tbl>
    <w:p w14:paraId="32231446" w14:textId="67BCFE8D"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En Belgique, il est possible, depuis 2012, d’éloigner un auteur de violence de son domicile. </w:t>
      </w:r>
      <w:r w:rsidR="005B391E" w:rsidRPr="003C29FE">
        <w:rPr>
          <w:rFonts w:ascii="Verdana" w:eastAsia="Verdana" w:hAnsi="Verdana" w:cs="Verdana"/>
          <w:sz w:val="20"/>
          <w:szCs w:val="20"/>
        </w:rPr>
        <w:t xml:space="preserve">Cette possibilité </w:t>
      </w:r>
      <w:r w:rsidRPr="003C29FE">
        <w:rPr>
          <w:rFonts w:ascii="Verdana" w:eastAsia="Verdana" w:hAnsi="Verdana" w:cs="Verdana"/>
          <w:sz w:val="20"/>
          <w:szCs w:val="20"/>
        </w:rPr>
        <w:t xml:space="preserve">a été mise en place par la </w:t>
      </w:r>
      <w:r w:rsidR="005B391E" w:rsidRPr="003C29FE">
        <w:rPr>
          <w:rFonts w:ascii="Verdana" w:eastAsia="Verdana" w:hAnsi="Verdana" w:cs="Verdana"/>
          <w:sz w:val="20"/>
          <w:szCs w:val="20"/>
        </w:rPr>
        <w:t>législation</w:t>
      </w:r>
      <w:r w:rsidRPr="003C29FE">
        <w:rPr>
          <w:rFonts w:ascii="Verdana" w:eastAsia="Verdana" w:hAnsi="Verdana" w:cs="Verdana"/>
          <w:sz w:val="20"/>
          <w:szCs w:val="20"/>
        </w:rPr>
        <w:t xml:space="preserve"> relative à l’</w:t>
      </w:r>
      <w:r w:rsidRPr="003C29FE">
        <w:rPr>
          <w:rFonts w:ascii="Verdana" w:eastAsia="Verdana" w:hAnsi="Verdana" w:cs="Verdana"/>
          <w:b/>
          <w:sz w:val="20"/>
          <w:szCs w:val="20"/>
        </w:rPr>
        <w:t xml:space="preserve">interdiction temporaire de résidence en cas de violence domestique </w:t>
      </w:r>
      <w:r w:rsidRPr="003C29FE">
        <w:rPr>
          <w:rFonts w:ascii="Verdana" w:eastAsia="Verdana" w:hAnsi="Verdana" w:cs="Verdana"/>
          <w:sz w:val="20"/>
          <w:szCs w:val="20"/>
        </w:rPr>
        <w:t>(</w:t>
      </w:r>
      <w:r w:rsidR="005B391E" w:rsidRPr="003C29FE">
        <w:rPr>
          <w:rFonts w:ascii="Verdana" w:eastAsia="Verdana" w:hAnsi="Verdana" w:cs="Verdana"/>
          <w:sz w:val="20"/>
          <w:szCs w:val="20"/>
        </w:rPr>
        <w:t xml:space="preserve">comme précisé au sein de la </w:t>
      </w:r>
      <w:r w:rsidRPr="003C29FE">
        <w:rPr>
          <w:rFonts w:ascii="Verdana" w:eastAsia="Verdana" w:hAnsi="Verdana" w:cs="Verdana"/>
          <w:sz w:val="20"/>
          <w:szCs w:val="20"/>
        </w:rPr>
        <w:t xml:space="preserve">COL 18/2012). Ce dispositif permet de maintenir les victimes dans leur foyer et donc de leur éviter une double peine. </w:t>
      </w:r>
      <w:r w:rsidR="00551ED9">
        <w:rPr>
          <w:rFonts w:ascii="Verdana" w:eastAsia="Verdana" w:hAnsi="Verdana" w:cs="Verdana"/>
          <w:sz w:val="20"/>
          <w:szCs w:val="20"/>
        </w:rPr>
        <w:t>De cette manière, les enfants peuvent rester dans leur environnement familial habituel</w:t>
      </w:r>
      <w:r w:rsidR="00AC3948">
        <w:rPr>
          <w:rFonts w:ascii="Verdana" w:eastAsia="Verdana" w:hAnsi="Verdana" w:cs="Verdana"/>
          <w:sz w:val="20"/>
          <w:szCs w:val="20"/>
        </w:rPr>
        <w:t xml:space="preserve"> et poursuivre leur scolarité.</w:t>
      </w:r>
      <w:r w:rsidR="00551ED9">
        <w:rPr>
          <w:rFonts w:ascii="Verdana" w:eastAsia="Verdana" w:hAnsi="Verdana" w:cs="Verdana"/>
          <w:sz w:val="20"/>
          <w:szCs w:val="20"/>
        </w:rPr>
        <w:t xml:space="preserve"> </w:t>
      </w:r>
      <w:r w:rsidRPr="003C29FE">
        <w:rPr>
          <w:rFonts w:ascii="Verdana" w:eastAsia="Verdana" w:hAnsi="Verdana" w:cs="Verdana"/>
          <w:sz w:val="20"/>
          <w:szCs w:val="20"/>
        </w:rPr>
        <w:t>Cela permet aussi de diminuer la pression sur les refuges. Ce dispositif ne constitue pas une solution miracle pour tous les cas de violences intrafamiliales mais il peut s'avérer très utile dans certains cas</w:t>
      </w:r>
      <w:r w:rsidR="00E14E94" w:rsidRPr="003C29FE">
        <w:t xml:space="preserve"> </w:t>
      </w:r>
      <w:r w:rsidR="00E14E94" w:rsidRPr="003C29FE">
        <w:rPr>
          <w:rFonts w:ascii="Verdana" w:eastAsia="Verdana" w:hAnsi="Verdana" w:cs="Verdana"/>
          <w:sz w:val="20"/>
          <w:szCs w:val="20"/>
        </w:rPr>
        <w:t>et être utilisé comme mesure préventive</w:t>
      </w:r>
      <w:r w:rsidRPr="003C29FE">
        <w:rPr>
          <w:rFonts w:ascii="Verdana" w:eastAsia="Verdana" w:hAnsi="Verdana" w:cs="Verdana"/>
          <w:sz w:val="20"/>
          <w:szCs w:val="20"/>
        </w:rPr>
        <w:t>.</w:t>
      </w:r>
    </w:p>
    <w:p w14:paraId="06CD8398" w14:textId="68EF0ED0" w:rsidR="00DC213A" w:rsidRPr="003C29FE" w:rsidRDefault="005B391E">
      <w:pPr>
        <w:spacing w:before="240" w:after="160"/>
        <w:jc w:val="both"/>
        <w:rPr>
          <w:rFonts w:ascii="Verdana" w:eastAsia="Verdana" w:hAnsi="Verdana" w:cs="Verdana"/>
          <w:sz w:val="20"/>
          <w:szCs w:val="20"/>
        </w:rPr>
      </w:pPr>
      <w:r w:rsidRPr="003C29FE">
        <w:rPr>
          <w:rFonts w:ascii="Verdana" w:eastAsia="Verdana" w:hAnsi="Verdana" w:cs="Verdana"/>
          <w:sz w:val="20"/>
          <w:szCs w:val="20"/>
        </w:rPr>
        <w:t>La loi du 5 mai 2019</w:t>
      </w:r>
      <w:r w:rsidRPr="003C29FE">
        <w:rPr>
          <w:rFonts w:ascii="Verdana" w:eastAsia="Verdana" w:hAnsi="Verdana" w:cs="Verdana"/>
          <w:sz w:val="20"/>
          <w:szCs w:val="20"/>
          <w:vertAlign w:val="superscript"/>
        </w:rPr>
        <w:footnoteReference w:id="56"/>
      </w:r>
      <w:r w:rsidRPr="003C29FE">
        <w:rPr>
          <w:rFonts w:ascii="Verdana" w:eastAsia="Verdana" w:hAnsi="Verdana" w:cs="Verdana"/>
          <w:sz w:val="20"/>
          <w:szCs w:val="20"/>
        </w:rPr>
        <w:t xml:space="preserve"> a intégré les principales recommandations issues de l’évaluation de ce dispositif afin de favoriser et faciliter le recours à cette mesure.</w:t>
      </w:r>
      <w:r w:rsidR="007F5A36" w:rsidRPr="003C29FE">
        <w:rPr>
          <w:rFonts w:ascii="Verdana" w:eastAsia="Verdana" w:hAnsi="Verdana" w:cs="Verdana"/>
          <w:sz w:val="20"/>
          <w:szCs w:val="20"/>
        </w:rPr>
        <w:t xml:space="preserve"> </w:t>
      </w:r>
    </w:p>
    <w:p w14:paraId="153E209C" w14:textId="120334E0"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La procédure dite d’urgence fut notamment retenue comme procédure unique dans le but d’apporter une plus grande réactivité. Le délai de l’interdiction temporaire de résidence fut porté de 10 à 14 jours. </w:t>
      </w:r>
      <w:r w:rsidR="000D00D8" w:rsidRPr="003C29FE">
        <w:rPr>
          <w:rFonts w:ascii="Verdana" w:eastAsia="Verdana" w:hAnsi="Verdana" w:cs="Verdana"/>
          <w:sz w:val="20"/>
          <w:szCs w:val="20"/>
        </w:rPr>
        <w:t>Les maisons de justice étaient chargées de l’accompagnement de la victime concernée. Depuis mars 2020, l</w:t>
      </w:r>
      <w:r w:rsidRPr="003C29FE">
        <w:rPr>
          <w:rFonts w:ascii="Verdana" w:eastAsia="Verdana" w:hAnsi="Verdana" w:cs="Verdana"/>
          <w:sz w:val="20"/>
          <w:szCs w:val="20"/>
        </w:rPr>
        <w:t xml:space="preserve">’intervention des Maisons de Justice fut prévue </w:t>
      </w:r>
      <w:r w:rsidR="000D00D8" w:rsidRPr="003C29FE">
        <w:rPr>
          <w:rFonts w:ascii="Verdana" w:eastAsia="Verdana" w:hAnsi="Verdana" w:cs="Verdana"/>
          <w:sz w:val="20"/>
          <w:szCs w:val="20"/>
        </w:rPr>
        <w:t xml:space="preserve">également </w:t>
      </w:r>
      <w:r w:rsidRPr="003C29FE">
        <w:rPr>
          <w:rFonts w:ascii="Verdana" w:eastAsia="Verdana" w:hAnsi="Verdana" w:cs="Verdana"/>
          <w:sz w:val="20"/>
          <w:szCs w:val="20"/>
        </w:rPr>
        <w:t xml:space="preserve">pour assister et assurer le suivi de la personne éloignée pendant la durée de l’interdiction temporaire de résidence. </w:t>
      </w:r>
      <w:r w:rsidR="00477C5D" w:rsidRPr="003C29FE">
        <w:t xml:space="preserve"> </w:t>
      </w:r>
      <w:r w:rsidR="00477C5D" w:rsidRPr="003C29FE">
        <w:rPr>
          <w:rFonts w:ascii="Verdana" w:eastAsia="Verdana" w:hAnsi="Verdana" w:cs="Verdana"/>
          <w:sz w:val="20"/>
          <w:szCs w:val="20"/>
        </w:rPr>
        <w:t>L’infraction du non-respect de l’ordonnance d’interdiction prolongée par le tribunal de la famille fut également érigée.</w:t>
      </w:r>
    </w:p>
    <w:p w14:paraId="4D384BE6" w14:textId="5A9ECF37" w:rsidR="00DF4CD7"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Sur le terrain, on constate que l’usage de ce dispositif diffère encore selon les arrondissements judiciaires</w:t>
      </w:r>
      <w:r w:rsidR="00333355" w:rsidRPr="003C29FE">
        <w:rPr>
          <w:rStyle w:val="Appelnotedebasdep"/>
          <w:rFonts w:ascii="Verdana" w:eastAsia="Verdana" w:hAnsi="Verdana" w:cs="Verdana"/>
          <w:sz w:val="20"/>
          <w:szCs w:val="20"/>
        </w:rPr>
        <w:footnoteReference w:id="57"/>
      </w:r>
      <w:r w:rsidRPr="003C29FE">
        <w:rPr>
          <w:rFonts w:ascii="Verdana" w:eastAsia="Verdana" w:hAnsi="Verdana" w:cs="Verdana"/>
          <w:sz w:val="20"/>
          <w:szCs w:val="20"/>
        </w:rPr>
        <w:t>. Il s’agira, dans les prochaines années, d’accroître le recours à l’éloignement sur l’ensemble du territoire afin d’améliorer la sécurité des victimes où qu’elles vivent et d’insérer le dispositif d’interdiction temporaire de résidence totalement dans la pratique du secteur policier et judiciaire.</w:t>
      </w:r>
    </w:p>
    <w:p w14:paraId="19804474" w14:textId="77777777" w:rsidR="00C853C0" w:rsidRPr="003C29FE" w:rsidRDefault="00C853C0">
      <w:pPr>
        <w:spacing w:before="240" w:after="160"/>
        <w:jc w:val="both"/>
        <w:rPr>
          <w:rFonts w:ascii="Verdana" w:eastAsia="Verdana" w:hAnsi="Verdana" w:cs="Verdana"/>
          <w:sz w:val="20"/>
          <w:szCs w:val="20"/>
        </w:rPr>
      </w:pPr>
    </w:p>
    <w:tbl>
      <w:tblPr>
        <w:tblStyle w:val="Grilledutableau3"/>
        <w:tblW w:w="0" w:type="auto"/>
        <w:tblLook w:val="04A0" w:firstRow="1" w:lastRow="0" w:firstColumn="1" w:lastColumn="0" w:noHBand="0" w:noVBand="1"/>
      </w:tblPr>
      <w:tblGrid>
        <w:gridCol w:w="5524"/>
        <w:gridCol w:w="3827"/>
        <w:gridCol w:w="2551"/>
        <w:gridCol w:w="2042"/>
      </w:tblGrid>
      <w:tr w:rsidR="009E4C9A" w:rsidRPr="00F7071D" w14:paraId="7A7B36E0" w14:textId="77777777" w:rsidTr="00BF20D2">
        <w:tc>
          <w:tcPr>
            <w:tcW w:w="13944" w:type="dxa"/>
            <w:gridSpan w:val="4"/>
          </w:tcPr>
          <w:p w14:paraId="243E060F" w14:textId="1465C72A" w:rsidR="009E4C9A" w:rsidRPr="009565E6" w:rsidRDefault="009E4C9A" w:rsidP="009565E6">
            <w:pPr>
              <w:pStyle w:val="Sansinterligne"/>
              <w:jc w:val="center"/>
              <w:rPr>
                <w:rFonts w:ascii="Verdana" w:hAnsi="Verdana"/>
                <w:b/>
                <w:bCs/>
                <w:sz w:val="20"/>
                <w:szCs w:val="20"/>
              </w:rPr>
            </w:pPr>
            <w:r w:rsidRPr="009565E6">
              <w:rPr>
                <w:rFonts w:ascii="Verdana" w:hAnsi="Verdana"/>
                <w:b/>
                <w:bCs/>
                <w:sz w:val="20"/>
                <w:szCs w:val="20"/>
              </w:rPr>
              <w:t>Mesures clés 14</w:t>
            </w:r>
            <w:r w:rsidR="00D65ED6">
              <w:rPr>
                <w:rFonts w:ascii="Verdana" w:hAnsi="Verdana"/>
                <w:b/>
                <w:bCs/>
                <w:sz w:val="20"/>
                <w:szCs w:val="20"/>
              </w:rPr>
              <w:t>3</w:t>
            </w:r>
            <w:r w:rsidRPr="009565E6">
              <w:rPr>
                <w:rFonts w:ascii="Verdana" w:hAnsi="Verdana"/>
                <w:b/>
                <w:bCs/>
                <w:sz w:val="20"/>
                <w:szCs w:val="20"/>
              </w:rPr>
              <w:t xml:space="preserve"> à 146</w:t>
            </w:r>
          </w:p>
        </w:tc>
      </w:tr>
      <w:tr w:rsidR="00F7071D" w:rsidRPr="00F7071D" w14:paraId="4C41A487" w14:textId="77777777" w:rsidTr="000D4C3A">
        <w:tc>
          <w:tcPr>
            <w:tcW w:w="5524" w:type="dxa"/>
          </w:tcPr>
          <w:p w14:paraId="79128A7A" w14:textId="04B24E91" w:rsidR="00F7071D" w:rsidRPr="000D4C3A" w:rsidRDefault="000D4C3A" w:rsidP="00F7071D">
            <w:pPr>
              <w:spacing w:after="160"/>
              <w:jc w:val="both"/>
              <w:rPr>
                <w:rFonts w:ascii="Verdana" w:eastAsia="Verdana" w:hAnsi="Verdana" w:cs="Verdana"/>
                <w:sz w:val="20"/>
                <w:szCs w:val="20"/>
                <w:lang w:val="fr-BE"/>
              </w:rPr>
            </w:pPr>
            <w:r w:rsidRPr="000D4C3A">
              <w:rPr>
                <w:rFonts w:ascii="Verdana" w:eastAsia="Verdana" w:hAnsi="Verdana" w:cs="Verdana"/>
                <w:sz w:val="20"/>
                <w:szCs w:val="20"/>
                <w:lang w:val="fr-BE"/>
              </w:rPr>
              <w:t>14</w:t>
            </w:r>
            <w:r w:rsidR="00465DB0">
              <w:rPr>
                <w:rFonts w:ascii="Verdana" w:eastAsia="Verdana" w:hAnsi="Verdana" w:cs="Verdana"/>
                <w:sz w:val="20"/>
                <w:szCs w:val="20"/>
                <w:lang w:val="fr-BE"/>
              </w:rPr>
              <w:t>3</w:t>
            </w:r>
            <w:r>
              <w:rPr>
                <w:rFonts w:ascii="Verdana" w:eastAsia="Verdana" w:hAnsi="Verdana" w:cs="Verdana"/>
                <w:sz w:val="20"/>
                <w:szCs w:val="20"/>
                <w:lang w:val="fr-BE"/>
              </w:rPr>
              <w:t xml:space="preserve">. </w:t>
            </w:r>
            <w:r w:rsidR="00F7071D" w:rsidRPr="000D4C3A">
              <w:rPr>
                <w:rFonts w:ascii="Verdana" w:eastAsia="Verdana" w:hAnsi="Verdana" w:cs="Verdana"/>
                <w:sz w:val="20"/>
                <w:szCs w:val="20"/>
                <w:lang w:val="fr-BE"/>
              </w:rPr>
              <w:t>Identifier les freins au recours à l’interdiction temporaire de résidence (COL 18/2012</w:t>
            </w:r>
            <w:r w:rsidR="00F7071D" w:rsidRPr="000D4C3A">
              <w:rPr>
                <w:lang w:val="fr-BE"/>
              </w:rPr>
              <w:t xml:space="preserve">, </w:t>
            </w:r>
            <w:r w:rsidR="00F7071D" w:rsidRPr="000D4C3A">
              <w:rPr>
                <w:rFonts w:ascii="Verdana" w:eastAsia="Verdana" w:hAnsi="Verdana" w:cs="Verdana"/>
                <w:sz w:val="20"/>
                <w:szCs w:val="20"/>
                <w:lang w:val="fr-BE"/>
              </w:rPr>
              <w:t>version révisée 05/03/2020) ainsi que la manière dont il peut y être remédié.</w:t>
            </w:r>
          </w:p>
        </w:tc>
        <w:tc>
          <w:tcPr>
            <w:tcW w:w="3827" w:type="dxa"/>
          </w:tcPr>
          <w:p w14:paraId="57575C6F"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la Justice</w:t>
            </w:r>
          </w:p>
          <w:p w14:paraId="4D8200BD"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l’Intérieur</w:t>
            </w:r>
          </w:p>
          <w:p w14:paraId="0F633A84" w14:textId="77777777" w:rsidR="00F7071D" w:rsidRPr="00F7071D" w:rsidRDefault="00F7071D" w:rsidP="00F7071D">
            <w:pPr>
              <w:jc w:val="both"/>
              <w:rPr>
                <w:rFonts w:ascii="Verdana" w:eastAsiaTheme="minorHAnsi" w:hAnsi="Verdana" w:cstheme="minorBidi"/>
                <w:sz w:val="20"/>
                <w:szCs w:val="20"/>
                <w:lang w:val="fr-BE" w:eastAsia="en-US"/>
              </w:rPr>
            </w:pPr>
          </w:p>
          <w:p w14:paraId="6CC883FC" w14:textId="39671FD8" w:rsidR="00F7071D" w:rsidRPr="004E10AD" w:rsidRDefault="00BA7F8F" w:rsidP="00F7071D">
            <w:pPr>
              <w:jc w:val="both"/>
              <w:rPr>
                <w:rFonts w:ascii="Verdana" w:eastAsiaTheme="minorHAnsi" w:hAnsi="Verdana" w:cstheme="minorBidi"/>
                <w:sz w:val="20"/>
                <w:szCs w:val="20"/>
                <w:lang w:val="fr-BE" w:eastAsia="en-US"/>
              </w:rPr>
            </w:pPr>
            <w:r w:rsidRPr="004E10AD">
              <w:rPr>
                <w:rFonts w:ascii="Verdana" w:eastAsiaTheme="minorHAnsi" w:hAnsi="Verdana" w:cstheme="minorBidi"/>
                <w:sz w:val="20"/>
                <w:szCs w:val="20"/>
                <w:lang w:val="fr-BE" w:eastAsia="en-US"/>
              </w:rPr>
              <w:t xml:space="preserve">En collaboration avec les </w:t>
            </w:r>
            <w:r w:rsidR="00F7071D" w:rsidRPr="004E10AD">
              <w:rPr>
                <w:rFonts w:ascii="Verdana" w:eastAsiaTheme="minorHAnsi" w:hAnsi="Verdana" w:cstheme="minorBidi"/>
                <w:sz w:val="20"/>
                <w:szCs w:val="20"/>
                <w:lang w:val="fr-BE" w:eastAsia="en-US"/>
              </w:rPr>
              <w:t xml:space="preserve">Communautés </w:t>
            </w:r>
          </w:p>
          <w:p w14:paraId="637C56ED" w14:textId="77777777" w:rsidR="00F7071D" w:rsidRPr="004E10AD" w:rsidRDefault="00F7071D" w:rsidP="00F7071D">
            <w:pPr>
              <w:jc w:val="both"/>
              <w:rPr>
                <w:rFonts w:ascii="Verdana" w:eastAsiaTheme="minorHAnsi" w:hAnsi="Verdana" w:cstheme="minorBidi"/>
                <w:sz w:val="20"/>
                <w:szCs w:val="20"/>
                <w:lang w:val="fr-BE" w:eastAsia="en-US"/>
              </w:rPr>
            </w:pPr>
          </w:p>
          <w:p w14:paraId="341FB005" w14:textId="43D0382D" w:rsidR="00F7071D" w:rsidRPr="004E10AD" w:rsidRDefault="00BA7F8F" w:rsidP="00F7071D">
            <w:pPr>
              <w:jc w:val="both"/>
              <w:rPr>
                <w:rFonts w:ascii="Verdana" w:eastAsiaTheme="minorHAnsi" w:hAnsi="Verdana" w:cstheme="minorBidi"/>
                <w:sz w:val="20"/>
                <w:szCs w:val="20"/>
                <w:lang w:val="fr-BE" w:eastAsia="en-US"/>
              </w:rPr>
            </w:pPr>
            <w:r w:rsidRPr="004E10AD">
              <w:rPr>
                <w:rFonts w:ascii="Verdana" w:eastAsiaTheme="minorHAnsi" w:hAnsi="Verdana" w:cstheme="minorBidi"/>
                <w:sz w:val="20"/>
                <w:szCs w:val="20"/>
                <w:lang w:val="fr-BE" w:eastAsia="en-US"/>
              </w:rPr>
              <w:t>M</w:t>
            </w:r>
            <w:r>
              <w:rPr>
                <w:rFonts w:ascii="Verdana" w:eastAsiaTheme="minorHAnsi" w:hAnsi="Verdana" w:cstheme="minorBidi"/>
                <w:sz w:val="20"/>
                <w:szCs w:val="20"/>
                <w:lang w:val="fr-BE" w:eastAsia="en-US"/>
              </w:rPr>
              <w:t>inistre flamand de la Justice et du Maintien</w:t>
            </w:r>
            <w:r w:rsidR="0017352D">
              <w:t xml:space="preserve"> </w:t>
            </w:r>
            <w:r w:rsidR="0017352D" w:rsidRPr="0017352D">
              <w:rPr>
                <w:rFonts w:ascii="Verdana" w:eastAsiaTheme="minorHAnsi" w:hAnsi="Verdana" w:cstheme="minorBidi"/>
                <w:sz w:val="20"/>
                <w:szCs w:val="20"/>
                <w:lang w:val="fr-BE" w:eastAsia="en-US"/>
              </w:rPr>
              <w:t>de l’ordre</w:t>
            </w:r>
          </w:p>
          <w:p w14:paraId="4960CAB7" w14:textId="77777777" w:rsidR="00F7071D" w:rsidRDefault="00F7071D" w:rsidP="00F7071D">
            <w:pPr>
              <w:spacing w:after="160"/>
              <w:jc w:val="both"/>
              <w:rPr>
                <w:rFonts w:ascii="Verdana" w:hAnsi="Verdana"/>
                <w:sz w:val="20"/>
                <w:szCs w:val="20"/>
                <w:lang w:val="fr-BE"/>
              </w:rPr>
            </w:pPr>
            <w:r w:rsidRPr="00F7071D">
              <w:rPr>
                <w:rFonts w:ascii="Verdana" w:hAnsi="Verdana"/>
                <w:sz w:val="20"/>
                <w:szCs w:val="20"/>
                <w:lang w:val="fr-BE"/>
              </w:rPr>
              <w:t>Ministre de la Communauté française en charge des Maisons de Justice</w:t>
            </w:r>
          </w:p>
          <w:p w14:paraId="3EB07533" w14:textId="6A22F7EE" w:rsidR="003E7B3C" w:rsidRPr="00F7071D" w:rsidRDefault="003E7B3C" w:rsidP="00F7071D">
            <w:pPr>
              <w:spacing w:after="160"/>
              <w:jc w:val="both"/>
              <w:rPr>
                <w:rFonts w:ascii="Verdana" w:eastAsia="Verdana" w:hAnsi="Verdana" w:cs="Verdana"/>
                <w:sz w:val="20"/>
                <w:szCs w:val="20"/>
              </w:rPr>
            </w:pPr>
            <w:r w:rsidRPr="003E7B3C">
              <w:rPr>
                <w:rFonts w:ascii="Verdana" w:eastAsia="Verdana" w:hAnsi="Verdana" w:cs="Verdana"/>
                <w:sz w:val="20"/>
                <w:szCs w:val="20"/>
              </w:rPr>
              <w:t xml:space="preserve">Ministre de la Communauté germanophone </w:t>
            </w:r>
            <w:r w:rsidR="004A7C99" w:rsidRPr="00985C9A">
              <w:rPr>
                <w:rFonts w:ascii="Verdana" w:eastAsia="Verdana" w:hAnsi="Verdana" w:cs="Verdana"/>
                <w:sz w:val="20"/>
                <w:szCs w:val="20"/>
              </w:rPr>
              <w:t xml:space="preserve">de l’Aide à la jeunesse et </w:t>
            </w:r>
            <w:r w:rsidRPr="003E7B3C">
              <w:rPr>
                <w:rFonts w:ascii="Verdana" w:eastAsia="Verdana" w:hAnsi="Verdana" w:cs="Verdana"/>
                <w:sz w:val="20"/>
                <w:szCs w:val="20"/>
              </w:rPr>
              <w:t>des Maisons de Justice</w:t>
            </w:r>
          </w:p>
        </w:tc>
        <w:tc>
          <w:tcPr>
            <w:tcW w:w="2551" w:type="dxa"/>
          </w:tcPr>
          <w:p w14:paraId="128D0703" w14:textId="77777777" w:rsidR="00F7071D" w:rsidRPr="00F7071D" w:rsidRDefault="00F7071D" w:rsidP="00F7071D">
            <w:pPr>
              <w:spacing w:after="160"/>
              <w:jc w:val="both"/>
              <w:rPr>
                <w:rFonts w:ascii="Verdana" w:eastAsia="Verdana" w:hAnsi="Verdana" w:cs="Verdana"/>
                <w:sz w:val="20"/>
                <w:szCs w:val="20"/>
              </w:rPr>
            </w:pPr>
            <w:r w:rsidRPr="00F7071D">
              <w:rPr>
                <w:rFonts w:ascii="Verdana" w:hAnsi="Verdana"/>
                <w:sz w:val="20"/>
                <w:szCs w:val="20"/>
                <w:lang w:val="fr-BE"/>
              </w:rPr>
              <w:t>Sans impact budgétaire</w:t>
            </w:r>
          </w:p>
        </w:tc>
        <w:tc>
          <w:tcPr>
            <w:tcW w:w="2042" w:type="dxa"/>
          </w:tcPr>
          <w:p w14:paraId="4752BDA1" w14:textId="77777777" w:rsidR="00F7071D" w:rsidRPr="00F7071D" w:rsidRDefault="00F7071D" w:rsidP="00F7071D">
            <w:pPr>
              <w:spacing w:after="160"/>
              <w:jc w:val="both"/>
              <w:rPr>
                <w:rFonts w:ascii="Verdana" w:eastAsia="Verdana" w:hAnsi="Verdana" w:cs="Verdana"/>
                <w:sz w:val="20"/>
                <w:szCs w:val="20"/>
              </w:rPr>
            </w:pPr>
          </w:p>
        </w:tc>
      </w:tr>
      <w:tr w:rsidR="00F7071D" w:rsidRPr="00F7071D" w14:paraId="01E99E76" w14:textId="77777777" w:rsidTr="000D4C3A">
        <w:tc>
          <w:tcPr>
            <w:tcW w:w="5524" w:type="dxa"/>
          </w:tcPr>
          <w:p w14:paraId="0D519D1F" w14:textId="477CBEFC" w:rsidR="00F7071D" w:rsidRPr="000D4C3A" w:rsidRDefault="000D4C3A" w:rsidP="000D4C3A">
            <w:pPr>
              <w:contextualSpacing/>
              <w:jc w:val="both"/>
              <w:rPr>
                <w:rFonts w:ascii="Verdana" w:hAnsi="Verdana"/>
                <w:bCs/>
                <w:sz w:val="20"/>
                <w:szCs w:val="20"/>
                <w:lang w:val="fr-BE"/>
              </w:rPr>
            </w:pPr>
            <w:bookmarkStart w:id="69" w:name="_Hlk87536660"/>
            <w:r>
              <w:rPr>
                <w:rFonts w:ascii="Verdana" w:hAnsi="Verdana"/>
                <w:bCs/>
                <w:sz w:val="20"/>
                <w:szCs w:val="20"/>
                <w:lang w:val="fr-BE"/>
              </w:rPr>
              <w:t>14</w:t>
            </w:r>
            <w:r w:rsidR="00465DB0">
              <w:rPr>
                <w:rFonts w:ascii="Verdana" w:hAnsi="Verdana"/>
                <w:bCs/>
                <w:sz w:val="20"/>
                <w:szCs w:val="20"/>
                <w:lang w:val="fr-BE"/>
              </w:rPr>
              <w:t>4</w:t>
            </w:r>
            <w:r>
              <w:rPr>
                <w:rFonts w:ascii="Verdana" w:hAnsi="Verdana"/>
                <w:bCs/>
                <w:sz w:val="20"/>
                <w:szCs w:val="20"/>
                <w:lang w:val="fr-BE"/>
              </w:rPr>
              <w:t xml:space="preserve">. </w:t>
            </w:r>
            <w:r w:rsidR="00F7071D" w:rsidRPr="000D4C3A">
              <w:rPr>
                <w:rFonts w:ascii="Verdana" w:hAnsi="Verdana"/>
                <w:bCs/>
                <w:sz w:val="20"/>
                <w:szCs w:val="20"/>
                <w:lang w:val="fr-BE"/>
              </w:rPr>
              <w:t>Intensifier les efforts pour protéger au mieux les victimes dont l’auteur de violences fait l’objet d’une interdiction temporaire ou d’éloignement du domicile (via par exemple des dispositifs tels que l’alarme harcèlement pour les victimes, le bracelet électronique équipé d’une alarme pour l’auteur s’il s’approche du domicile, etc.)</w:t>
            </w:r>
            <w:r w:rsidRPr="000D4C3A">
              <w:rPr>
                <w:rFonts w:ascii="Verdana" w:hAnsi="Verdana"/>
                <w:bCs/>
                <w:sz w:val="20"/>
                <w:szCs w:val="20"/>
                <w:lang w:val="fr-BE"/>
              </w:rPr>
              <w:t>.</w:t>
            </w:r>
          </w:p>
          <w:p w14:paraId="0F056C15" w14:textId="77777777" w:rsidR="00F7071D" w:rsidRPr="000D4C3A" w:rsidRDefault="00F7071D" w:rsidP="00F7071D">
            <w:pPr>
              <w:ind w:left="643"/>
              <w:contextualSpacing/>
              <w:jc w:val="both"/>
              <w:rPr>
                <w:rFonts w:ascii="Verdana" w:hAnsi="Verdana"/>
                <w:bCs/>
                <w:sz w:val="20"/>
                <w:szCs w:val="20"/>
                <w:lang w:val="fr-BE"/>
              </w:rPr>
            </w:pPr>
          </w:p>
          <w:bookmarkEnd w:id="69"/>
          <w:p w14:paraId="5E100F7C" w14:textId="77777777" w:rsidR="00F7071D" w:rsidRPr="000D4C3A" w:rsidRDefault="00F7071D" w:rsidP="00F7071D">
            <w:pPr>
              <w:spacing w:after="160"/>
              <w:jc w:val="both"/>
              <w:rPr>
                <w:rFonts w:ascii="Verdana" w:eastAsia="Verdana" w:hAnsi="Verdana" w:cs="Verdana"/>
                <w:sz w:val="20"/>
                <w:szCs w:val="20"/>
                <w:lang w:val="fr-BE"/>
              </w:rPr>
            </w:pPr>
          </w:p>
        </w:tc>
        <w:tc>
          <w:tcPr>
            <w:tcW w:w="3827" w:type="dxa"/>
          </w:tcPr>
          <w:p w14:paraId="292EE82E"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la Justice</w:t>
            </w:r>
          </w:p>
          <w:p w14:paraId="078E0847"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l’Intérieur</w:t>
            </w:r>
          </w:p>
          <w:p w14:paraId="6EE03DEB" w14:textId="77777777" w:rsidR="00F7071D" w:rsidRPr="00F7071D" w:rsidRDefault="00F7071D" w:rsidP="00F7071D">
            <w:pPr>
              <w:jc w:val="both"/>
              <w:rPr>
                <w:rFonts w:ascii="Verdana" w:eastAsiaTheme="minorHAnsi" w:hAnsi="Verdana" w:cstheme="minorBidi"/>
                <w:sz w:val="20"/>
                <w:szCs w:val="20"/>
                <w:lang w:val="fr-BE" w:eastAsia="en-US"/>
              </w:rPr>
            </w:pPr>
          </w:p>
          <w:p w14:paraId="2BB44E11"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En collaboration avec les Communautés</w:t>
            </w:r>
          </w:p>
          <w:p w14:paraId="3F23B905" w14:textId="77777777" w:rsidR="00F7071D" w:rsidRPr="00F7071D" w:rsidRDefault="00F7071D" w:rsidP="00F7071D">
            <w:pPr>
              <w:jc w:val="both"/>
              <w:rPr>
                <w:rFonts w:ascii="Verdana" w:eastAsiaTheme="minorHAnsi" w:hAnsi="Verdana" w:cstheme="minorBidi"/>
                <w:sz w:val="20"/>
                <w:szCs w:val="20"/>
                <w:lang w:val="fr-BE" w:eastAsia="en-US"/>
              </w:rPr>
            </w:pPr>
          </w:p>
          <w:p w14:paraId="587DBC4C" w14:textId="6EEFDBA4" w:rsidR="00F7071D" w:rsidRPr="00F7071D" w:rsidRDefault="00BA7F8F" w:rsidP="00F7071D">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de la Justice et du Maintien</w:t>
            </w:r>
            <w:r w:rsidR="0017352D">
              <w:t xml:space="preserve"> </w:t>
            </w:r>
            <w:r w:rsidR="0017352D" w:rsidRPr="0017352D">
              <w:rPr>
                <w:rFonts w:ascii="Verdana" w:eastAsiaTheme="minorHAnsi" w:hAnsi="Verdana" w:cstheme="minorBidi"/>
                <w:sz w:val="20"/>
                <w:szCs w:val="20"/>
                <w:lang w:val="fr-BE" w:eastAsia="en-US"/>
              </w:rPr>
              <w:t>de l’ordre</w:t>
            </w:r>
          </w:p>
          <w:p w14:paraId="78E29CB8" w14:textId="77777777" w:rsidR="00F7071D" w:rsidRDefault="00F7071D" w:rsidP="004E10AD">
            <w:pPr>
              <w:rPr>
                <w:rFonts w:ascii="Verdana" w:hAnsi="Verdana"/>
                <w:sz w:val="20"/>
                <w:szCs w:val="20"/>
                <w:lang w:val="fr-BE"/>
              </w:rPr>
            </w:pPr>
            <w:r w:rsidRPr="00F7071D">
              <w:rPr>
                <w:rFonts w:ascii="Verdana" w:hAnsi="Verdana"/>
                <w:sz w:val="20"/>
                <w:szCs w:val="20"/>
                <w:lang w:val="fr-BE"/>
              </w:rPr>
              <w:t>Ministre de la Communauté française en charge des Maisons de Justice</w:t>
            </w:r>
          </w:p>
          <w:p w14:paraId="20227F92" w14:textId="5A8E42D2" w:rsidR="003E7B3C" w:rsidRPr="00F7071D" w:rsidRDefault="003E7B3C" w:rsidP="004E10AD">
            <w:pPr>
              <w:rPr>
                <w:rFonts w:ascii="Verdana" w:eastAsia="Verdana" w:hAnsi="Verdana" w:cs="Verdana"/>
                <w:sz w:val="20"/>
                <w:szCs w:val="20"/>
              </w:rPr>
            </w:pPr>
            <w:r w:rsidRPr="003E7B3C">
              <w:rPr>
                <w:rFonts w:ascii="Verdana" w:eastAsia="Verdana" w:hAnsi="Verdana" w:cs="Verdana"/>
                <w:sz w:val="20"/>
                <w:szCs w:val="20"/>
              </w:rPr>
              <w:t xml:space="preserve">Ministre de la Communauté germanophone en charge </w:t>
            </w:r>
            <w:r w:rsidR="004A7C99" w:rsidRPr="00985C9A">
              <w:rPr>
                <w:rFonts w:ascii="Verdana" w:eastAsia="Verdana" w:hAnsi="Verdana" w:cs="Verdana"/>
                <w:sz w:val="20"/>
                <w:szCs w:val="20"/>
              </w:rPr>
              <w:t xml:space="preserve">de l’Aide à la jeunesse et </w:t>
            </w:r>
            <w:r w:rsidRPr="003E7B3C">
              <w:rPr>
                <w:rFonts w:ascii="Verdana" w:eastAsia="Verdana" w:hAnsi="Verdana" w:cs="Verdana"/>
                <w:sz w:val="20"/>
                <w:szCs w:val="20"/>
              </w:rPr>
              <w:t>des Maisons de Justice</w:t>
            </w:r>
          </w:p>
        </w:tc>
        <w:tc>
          <w:tcPr>
            <w:tcW w:w="2551" w:type="dxa"/>
          </w:tcPr>
          <w:p w14:paraId="6684C334" w14:textId="77777777" w:rsidR="00F7071D" w:rsidRPr="00F7071D" w:rsidRDefault="00F7071D" w:rsidP="00F7071D">
            <w:pPr>
              <w:spacing w:after="160"/>
              <w:jc w:val="both"/>
              <w:rPr>
                <w:rFonts w:ascii="Verdana" w:eastAsia="Verdana" w:hAnsi="Verdana" w:cs="Verdana"/>
                <w:sz w:val="20"/>
                <w:szCs w:val="20"/>
              </w:rPr>
            </w:pPr>
          </w:p>
        </w:tc>
        <w:tc>
          <w:tcPr>
            <w:tcW w:w="2042" w:type="dxa"/>
          </w:tcPr>
          <w:p w14:paraId="0E418074" w14:textId="77777777" w:rsidR="00F7071D" w:rsidRPr="00F7071D" w:rsidRDefault="00F7071D" w:rsidP="00F7071D">
            <w:pPr>
              <w:spacing w:after="160"/>
              <w:jc w:val="both"/>
              <w:rPr>
                <w:rFonts w:ascii="Verdana" w:eastAsia="Verdana" w:hAnsi="Verdana" w:cs="Verdana"/>
                <w:sz w:val="20"/>
                <w:szCs w:val="20"/>
              </w:rPr>
            </w:pPr>
          </w:p>
        </w:tc>
      </w:tr>
      <w:tr w:rsidR="00F7071D" w:rsidRPr="00F7071D" w14:paraId="673C7356" w14:textId="77777777" w:rsidTr="000D4C3A">
        <w:tc>
          <w:tcPr>
            <w:tcW w:w="5524" w:type="dxa"/>
            <w:shd w:val="clear" w:color="auto" w:fill="auto"/>
          </w:tcPr>
          <w:p w14:paraId="2A0472A7" w14:textId="5EEBE7C6" w:rsidR="00F7071D" w:rsidRPr="00F7071D" w:rsidRDefault="000D4C3A" w:rsidP="00F7071D">
            <w:pPr>
              <w:spacing w:after="160"/>
              <w:jc w:val="both"/>
              <w:rPr>
                <w:rFonts w:ascii="Verdana" w:eastAsia="Verdana" w:hAnsi="Verdana" w:cs="Verdana"/>
                <w:sz w:val="20"/>
                <w:szCs w:val="20"/>
              </w:rPr>
            </w:pPr>
            <w:r>
              <w:rPr>
                <w:rFonts w:ascii="Verdana" w:eastAsia="Verdana" w:hAnsi="Verdana" w:cs="Verdana"/>
                <w:sz w:val="20"/>
                <w:szCs w:val="20"/>
                <w:lang w:val="fr-BE"/>
              </w:rPr>
              <w:t>14</w:t>
            </w:r>
            <w:r w:rsidR="00465DB0">
              <w:rPr>
                <w:rFonts w:ascii="Verdana" w:eastAsia="Verdana" w:hAnsi="Verdana" w:cs="Verdana"/>
                <w:sz w:val="20"/>
                <w:szCs w:val="20"/>
                <w:lang w:val="fr-BE"/>
              </w:rPr>
              <w:t>5</w:t>
            </w:r>
            <w:r>
              <w:rPr>
                <w:rFonts w:ascii="Verdana" w:eastAsia="Verdana" w:hAnsi="Verdana" w:cs="Verdana"/>
                <w:sz w:val="20"/>
                <w:szCs w:val="20"/>
                <w:lang w:val="fr-BE"/>
              </w:rPr>
              <w:t>.</w:t>
            </w:r>
            <w:r w:rsidR="00F7071D" w:rsidRPr="00F7071D">
              <w:rPr>
                <w:rFonts w:ascii="Verdana" w:eastAsia="Verdana" w:hAnsi="Verdana" w:cs="Verdana"/>
                <w:sz w:val="20"/>
                <w:szCs w:val="20"/>
                <w:lang w:val="fr-BE"/>
              </w:rPr>
              <w:t xml:space="preserve">Prendre des initiatives pour mieux faire connaître l’interdiction temporaire de résidence </w:t>
            </w:r>
            <w:r w:rsidR="00F7071D" w:rsidRPr="00F7071D">
              <w:rPr>
                <w:rFonts w:ascii="Verdana" w:eastAsia="Verdana" w:hAnsi="Verdana" w:cs="Verdana"/>
                <w:sz w:val="20"/>
                <w:szCs w:val="20"/>
                <w:lang w:val="fr-BE"/>
              </w:rPr>
              <w:lastRenderedPageBreak/>
              <w:t>auprès de la police et du ministère public (COL 18/2012, version révisée 05/03/2020).</w:t>
            </w:r>
          </w:p>
        </w:tc>
        <w:tc>
          <w:tcPr>
            <w:tcW w:w="3827" w:type="dxa"/>
            <w:shd w:val="clear" w:color="auto" w:fill="auto"/>
          </w:tcPr>
          <w:p w14:paraId="07AF2CC4"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lastRenderedPageBreak/>
              <w:t>Ministre de la Justice</w:t>
            </w:r>
          </w:p>
          <w:p w14:paraId="6655023D" w14:textId="77777777" w:rsidR="00F7071D" w:rsidRPr="00F7071D" w:rsidRDefault="00F7071D" w:rsidP="00F7071D">
            <w:pPr>
              <w:spacing w:after="160"/>
              <w:jc w:val="both"/>
              <w:rPr>
                <w:rFonts w:ascii="Verdana" w:eastAsia="Verdana" w:hAnsi="Verdana" w:cs="Verdana"/>
                <w:sz w:val="20"/>
                <w:szCs w:val="20"/>
              </w:rPr>
            </w:pPr>
            <w:r w:rsidRPr="00F7071D">
              <w:rPr>
                <w:rFonts w:ascii="Verdana" w:hAnsi="Verdana"/>
                <w:sz w:val="20"/>
                <w:szCs w:val="20"/>
                <w:lang w:val="fr-BE"/>
              </w:rPr>
              <w:t>Ministre de l’Intérieur</w:t>
            </w:r>
          </w:p>
        </w:tc>
        <w:tc>
          <w:tcPr>
            <w:tcW w:w="2551" w:type="dxa"/>
          </w:tcPr>
          <w:p w14:paraId="6643D059" w14:textId="77777777" w:rsidR="00F7071D" w:rsidRPr="00F7071D" w:rsidRDefault="00F7071D" w:rsidP="00F7071D">
            <w:pPr>
              <w:spacing w:after="160"/>
              <w:jc w:val="both"/>
              <w:rPr>
                <w:rFonts w:ascii="Verdana" w:eastAsia="Verdana" w:hAnsi="Verdana" w:cs="Verdana"/>
                <w:sz w:val="20"/>
                <w:szCs w:val="20"/>
              </w:rPr>
            </w:pPr>
            <w:r w:rsidRPr="00F7071D">
              <w:rPr>
                <w:rFonts w:ascii="Verdana" w:hAnsi="Verdana"/>
                <w:sz w:val="20"/>
                <w:szCs w:val="20"/>
                <w:lang w:val="fr-BE"/>
              </w:rPr>
              <w:t>Sans impact budgétaire</w:t>
            </w:r>
          </w:p>
        </w:tc>
        <w:tc>
          <w:tcPr>
            <w:tcW w:w="2042" w:type="dxa"/>
          </w:tcPr>
          <w:p w14:paraId="529CDFA4" w14:textId="77777777" w:rsidR="00F7071D" w:rsidRPr="00F7071D" w:rsidRDefault="00F7071D" w:rsidP="00F7071D">
            <w:pPr>
              <w:spacing w:after="160"/>
              <w:jc w:val="both"/>
              <w:rPr>
                <w:rFonts w:ascii="Verdana" w:eastAsia="Verdana" w:hAnsi="Verdana" w:cs="Verdana"/>
                <w:sz w:val="20"/>
                <w:szCs w:val="20"/>
              </w:rPr>
            </w:pPr>
          </w:p>
        </w:tc>
      </w:tr>
      <w:tr w:rsidR="00F7071D" w:rsidRPr="00F7071D" w14:paraId="12AF7731" w14:textId="77777777" w:rsidTr="000D4C3A">
        <w:tc>
          <w:tcPr>
            <w:tcW w:w="5524" w:type="dxa"/>
          </w:tcPr>
          <w:p w14:paraId="46D6F19F" w14:textId="1B2789F2" w:rsidR="00F7071D" w:rsidRPr="000D4C3A" w:rsidRDefault="000D4C3A" w:rsidP="000D4C3A">
            <w:pPr>
              <w:contextualSpacing/>
              <w:jc w:val="both"/>
              <w:rPr>
                <w:rFonts w:ascii="Verdana" w:eastAsia="Verdana" w:hAnsi="Verdana" w:cs="Verdana"/>
                <w:sz w:val="20"/>
                <w:szCs w:val="20"/>
                <w:lang w:val="fr-BE"/>
              </w:rPr>
            </w:pPr>
            <w:r w:rsidRPr="000D4C3A">
              <w:rPr>
                <w:rFonts w:ascii="Verdana" w:eastAsia="Verdana" w:hAnsi="Verdana" w:cs="Verdana"/>
                <w:sz w:val="20"/>
                <w:szCs w:val="20"/>
                <w:lang w:val="fr-BE"/>
              </w:rPr>
              <w:t>14</w:t>
            </w:r>
            <w:r w:rsidR="00465DB0">
              <w:rPr>
                <w:rFonts w:ascii="Verdana" w:eastAsia="Verdana" w:hAnsi="Verdana" w:cs="Verdana"/>
                <w:sz w:val="20"/>
                <w:szCs w:val="20"/>
                <w:lang w:val="fr-BE"/>
              </w:rPr>
              <w:t>6</w:t>
            </w:r>
            <w:r>
              <w:rPr>
                <w:rFonts w:ascii="Verdana" w:eastAsia="Verdana" w:hAnsi="Verdana" w:cs="Verdana"/>
                <w:sz w:val="20"/>
                <w:szCs w:val="20"/>
                <w:lang w:val="fr-BE"/>
              </w:rPr>
              <w:t xml:space="preserve">. </w:t>
            </w:r>
            <w:r w:rsidR="00F7071D" w:rsidRPr="000D4C3A">
              <w:rPr>
                <w:rFonts w:ascii="Verdana" w:eastAsia="Verdana" w:hAnsi="Verdana" w:cs="Verdana"/>
                <w:sz w:val="20"/>
                <w:szCs w:val="20"/>
                <w:lang w:val="fr-BE"/>
              </w:rPr>
              <w:t>Améliorer le cas échéant la collecte de données relatives à l’interdiction temporaire de résidence.</w:t>
            </w:r>
          </w:p>
        </w:tc>
        <w:tc>
          <w:tcPr>
            <w:tcW w:w="3827" w:type="dxa"/>
          </w:tcPr>
          <w:p w14:paraId="3F003D99"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la Justice</w:t>
            </w:r>
          </w:p>
          <w:p w14:paraId="0747F273" w14:textId="77777777" w:rsidR="00F7071D" w:rsidRPr="00F7071D" w:rsidRDefault="00F7071D" w:rsidP="00F7071D">
            <w:pPr>
              <w:jc w:val="both"/>
              <w:rPr>
                <w:rFonts w:ascii="Verdana" w:eastAsiaTheme="minorHAnsi" w:hAnsi="Verdana" w:cstheme="minorBidi"/>
                <w:sz w:val="20"/>
                <w:szCs w:val="20"/>
                <w:lang w:val="fr-BE" w:eastAsia="en-US"/>
              </w:rPr>
            </w:pPr>
          </w:p>
          <w:p w14:paraId="6E2CCD69" w14:textId="3A034F32" w:rsidR="00F7071D" w:rsidRPr="00F7071D" w:rsidRDefault="00BA7F8F" w:rsidP="00F7071D">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 xml:space="preserve">En collaboration avec les </w:t>
            </w:r>
            <w:r w:rsidR="00F7071D" w:rsidRPr="00F7071D">
              <w:rPr>
                <w:rFonts w:ascii="Verdana" w:eastAsiaTheme="minorHAnsi" w:hAnsi="Verdana" w:cstheme="minorBidi"/>
                <w:sz w:val="20"/>
                <w:szCs w:val="20"/>
                <w:lang w:val="fr-BE" w:eastAsia="en-US"/>
              </w:rPr>
              <w:t>Communautés</w:t>
            </w:r>
          </w:p>
          <w:p w14:paraId="47D138B8" w14:textId="77777777" w:rsidR="00F7071D" w:rsidRPr="00F7071D" w:rsidRDefault="00F7071D" w:rsidP="00F7071D">
            <w:pPr>
              <w:jc w:val="both"/>
              <w:rPr>
                <w:rFonts w:ascii="Verdana" w:eastAsiaTheme="minorHAnsi" w:hAnsi="Verdana" w:cstheme="minorBidi"/>
                <w:sz w:val="20"/>
                <w:szCs w:val="20"/>
                <w:lang w:val="fr-BE" w:eastAsia="en-US"/>
              </w:rPr>
            </w:pPr>
          </w:p>
          <w:p w14:paraId="4079C32F" w14:textId="5972E37D" w:rsidR="00F7071D" w:rsidRPr="00F7071D" w:rsidRDefault="00BA7F8F" w:rsidP="00F7071D">
            <w:pPr>
              <w:jc w:val="both"/>
              <w:rPr>
                <w:rFonts w:ascii="Verdana" w:eastAsiaTheme="minorHAnsi" w:hAnsi="Verdana" w:cstheme="minorBidi"/>
                <w:sz w:val="20"/>
                <w:szCs w:val="20"/>
                <w:lang w:val="fr-BE" w:eastAsia="en-US"/>
              </w:rPr>
            </w:pPr>
            <w:r>
              <w:rPr>
                <w:rFonts w:ascii="Verdana" w:eastAsiaTheme="minorHAnsi" w:hAnsi="Verdana" w:cstheme="minorBidi"/>
                <w:sz w:val="20"/>
                <w:szCs w:val="20"/>
                <w:lang w:val="fr-BE" w:eastAsia="en-US"/>
              </w:rPr>
              <w:t>Ministre flamand de la Justice et du Maintien</w:t>
            </w:r>
            <w:r w:rsidR="0017352D">
              <w:t xml:space="preserve"> </w:t>
            </w:r>
            <w:r w:rsidR="0017352D" w:rsidRPr="0017352D">
              <w:rPr>
                <w:rFonts w:ascii="Verdana" w:eastAsiaTheme="minorHAnsi" w:hAnsi="Verdana" w:cstheme="minorBidi"/>
                <w:sz w:val="20"/>
                <w:szCs w:val="20"/>
                <w:lang w:val="fr-BE" w:eastAsia="en-US"/>
              </w:rPr>
              <w:t>de l’ordre</w:t>
            </w:r>
          </w:p>
          <w:p w14:paraId="2DD7F360" w14:textId="53EDD273" w:rsidR="00F7071D" w:rsidRDefault="00F7071D" w:rsidP="00F7071D">
            <w:pPr>
              <w:spacing w:after="160"/>
              <w:jc w:val="both"/>
              <w:rPr>
                <w:rFonts w:ascii="Verdana" w:hAnsi="Verdana"/>
                <w:sz w:val="20"/>
                <w:szCs w:val="20"/>
                <w:lang w:val="fr-BE"/>
              </w:rPr>
            </w:pPr>
            <w:r w:rsidRPr="00F7071D">
              <w:rPr>
                <w:rFonts w:ascii="Verdana" w:hAnsi="Verdana"/>
                <w:sz w:val="20"/>
                <w:szCs w:val="20"/>
                <w:lang w:val="fr-BE"/>
              </w:rPr>
              <w:t>Ministre de la Communauté française en charge des Maisons de Justice</w:t>
            </w:r>
          </w:p>
          <w:p w14:paraId="65AF6E00" w14:textId="1EA65892" w:rsidR="003E7B3C" w:rsidRDefault="003E7B3C" w:rsidP="00F7071D">
            <w:pPr>
              <w:spacing w:after="160"/>
              <w:jc w:val="both"/>
              <w:rPr>
                <w:rFonts w:ascii="Verdana" w:hAnsi="Verdana"/>
                <w:sz w:val="20"/>
                <w:szCs w:val="20"/>
                <w:lang w:val="fr-BE"/>
              </w:rPr>
            </w:pPr>
            <w:r w:rsidRPr="003E7B3C">
              <w:rPr>
                <w:rFonts w:ascii="Verdana" w:hAnsi="Verdana"/>
                <w:sz w:val="20"/>
                <w:szCs w:val="20"/>
                <w:lang w:val="fr-BE"/>
              </w:rPr>
              <w:t xml:space="preserve">Ministre de la Communauté germanophone en charge </w:t>
            </w:r>
            <w:r w:rsidR="004A7C99" w:rsidRPr="00985C9A">
              <w:rPr>
                <w:rFonts w:ascii="Verdana" w:eastAsia="Verdana" w:hAnsi="Verdana" w:cs="Verdana"/>
                <w:sz w:val="20"/>
                <w:szCs w:val="20"/>
              </w:rPr>
              <w:t xml:space="preserve">de l’Aide à la jeunesse et </w:t>
            </w:r>
            <w:r w:rsidRPr="003E7B3C">
              <w:rPr>
                <w:rFonts w:ascii="Verdana" w:hAnsi="Verdana"/>
                <w:sz w:val="20"/>
                <w:szCs w:val="20"/>
                <w:lang w:val="fr-BE"/>
              </w:rPr>
              <w:t>des Maisons de Justice</w:t>
            </w:r>
          </w:p>
          <w:p w14:paraId="1A41C1D6" w14:textId="0A926922" w:rsidR="003E7B3C" w:rsidRPr="00F7071D" w:rsidRDefault="003E7B3C" w:rsidP="00F7071D">
            <w:pPr>
              <w:spacing w:after="160"/>
              <w:jc w:val="both"/>
              <w:rPr>
                <w:rFonts w:ascii="Verdana" w:eastAsia="Verdana" w:hAnsi="Verdana" w:cs="Verdana"/>
                <w:sz w:val="20"/>
                <w:szCs w:val="20"/>
              </w:rPr>
            </w:pPr>
          </w:p>
        </w:tc>
        <w:tc>
          <w:tcPr>
            <w:tcW w:w="2551" w:type="dxa"/>
          </w:tcPr>
          <w:p w14:paraId="67B5E776" w14:textId="77777777" w:rsidR="00F7071D" w:rsidRPr="00F7071D" w:rsidRDefault="00F7071D" w:rsidP="00F7071D">
            <w:pPr>
              <w:spacing w:after="160"/>
              <w:jc w:val="both"/>
              <w:rPr>
                <w:rFonts w:ascii="Verdana" w:eastAsia="Verdana" w:hAnsi="Verdana" w:cs="Verdana"/>
                <w:sz w:val="20"/>
                <w:szCs w:val="20"/>
              </w:rPr>
            </w:pPr>
            <w:r w:rsidRPr="00F7071D">
              <w:rPr>
                <w:rFonts w:ascii="Verdana" w:hAnsi="Verdana"/>
                <w:sz w:val="20"/>
                <w:szCs w:val="20"/>
                <w:lang w:val="fr-BE"/>
              </w:rPr>
              <w:t>Sans impact budgétaire</w:t>
            </w:r>
          </w:p>
        </w:tc>
        <w:tc>
          <w:tcPr>
            <w:tcW w:w="2042" w:type="dxa"/>
          </w:tcPr>
          <w:p w14:paraId="487D86F6" w14:textId="77777777" w:rsidR="00F7071D" w:rsidRPr="00F7071D" w:rsidRDefault="00F7071D" w:rsidP="00F7071D">
            <w:pPr>
              <w:spacing w:after="160"/>
              <w:jc w:val="both"/>
              <w:rPr>
                <w:rFonts w:ascii="Verdana" w:eastAsia="Verdana" w:hAnsi="Verdana" w:cs="Verdana"/>
                <w:sz w:val="20"/>
                <w:szCs w:val="20"/>
              </w:rPr>
            </w:pPr>
          </w:p>
        </w:tc>
      </w:tr>
    </w:tbl>
    <w:p w14:paraId="3D2B2BE0" w14:textId="68008604" w:rsidR="00DC213A" w:rsidRDefault="00DC213A">
      <w:pPr>
        <w:spacing w:before="240" w:after="160"/>
        <w:jc w:val="both"/>
        <w:rPr>
          <w:rFonts w:ascii="Verdana" w:eastAsia="Verdana" w:hAnsi="Verdana" w:cs="Verdana"/>
          <w:sz w:val="20"/>
          <w:szCs w:val="20"/>
        </w:rPr>
      </w:pPr>
    </w:p>
    <w:p w14:paraId="77224734" w14:textId="77777777" w:rsidR="00F7071D" w:rsidRPr="003C29FE" w:rsidRDefault="00F7071D">
      <w:pPr>
        <w:spacing w:before="240" w:after="160"/>
        <w:jc w:val="both"/>
        <w:rPr>
          <w:rFonts w:ascii="Verdana" w:eastAsia="Verdana" w:hAnsi="Verdana" w:cs="Verdana"/>
          <w:sz w:val="20"/>
          <w:szCs w:val="20"/>
        </w:rPr>
      </w:pPr>
    </w:p>
    <w:p w14:paraId="368472CF" w14:textId="77777777" w:rsidR="00DC213A" w:rsidRPr="003C29FE" w:rsidRDefault="007F5A36">
      <w:pPr>
        <w:jc w:val="both"/>
        <w:rPr>
          <w:rFonts w:ascii="Verdana" w:eastAsia="Verdana" w:hAnsi="Verdana" w:cs="Verdana"/>
          <w:b/>
          <w:sz w:val="20"/>
          <w:szCs w:val="20"/>
        </w:rPr>
      </w:pPr>
      <w:r w:rsidRPr="003C29FE">
        <w:rPr>
          <w:rFonts w:ascii="Verdana" w:eastAsia="Verdana" w:hAnsi="Verdana" w:cs="Verdana"/>
          <w:b/>
          <w:sz w:val="20"/>
          <w:szCs w:val="20"/>
        </w:rPr>
        <w:t xml:space="preserve"> </w:t>
      </w:r>
    </w:p>
    <w:p w14:paraId="12354226" w14:textId="77777777" w:rsidR="00DC213A" w:rsidRPr="003C29FE" w:rsidRDefault="007F5A36">
      <w:pPr>
        <w:jc w:val="both"/>
        <w:rPr>
          <w:rFonts w:ascii="Verdana" w:eastAsia="Verdana" w:hAnsi="Verdana" w:cs="Verdana"/>
          <w:b/>
          <w:sz w:val="20"/>
          <w:szCs w:val="20"/>
        </w:rPr>
      </w:pPr>
      <w:r w:rsidRPr="003C29FE">
        <w:br w:type="page"/>
      </w:r>
    </w:p>
    <w:p w14:paraId="20376234" w14:textId="77777777" w:rsidR="00DC213A" w:rsidRPr="003C29FE" w:rsidRDefault="00DC213A">
      <w:pPr>
        <w:jc w:val="both"/>
        <w:rPr>
          <w:rFonts w:ascii="Verdana" w:eastAsia="Verdana" w:hAnsi="Verdana" w:cs="Verdana"/>
          <w:b/>
          <w:sz w:val="20"/>
          <w:szCs w:val="20"/>
        </w:rPr>
      </w:pPr>
    </w:p>
    <w:tbl>
      <w:tblPr>
        <w:tblStyle w:val="afff1"/>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4E18A624" w14:textId="77777777" w:rsidTr="00F7071D">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7BF39CA"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045FDFE0" w14:textId="77777777" w:rsidTr="00F7071D">
        <w:trPr>
          <w:trHeight w:val="45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2AA8FEB"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PROTÉGER LES DROITS ET LES INTÉRÊTS DES VICTIMES</w:t>
            </w:r>
          </w:p>
        </w:tc>
      </w:tr>
    </w:tbl>
    <w:p w14:paraId="6F371C4C" w14:textId="77777777" w:rsidR="00DC213A" w:rsidRPr="003C29FE" w:rsidRDefault="007F5A36">
      <w:pPr>
        <w:spacing w:before="280" w:after="280"/>
        <w:jc w:val="both"/>
        <w:rPr>
          <w:rFonts w:ascii="Verdana" w:eastAsia="Verdana" w:hAnsi="Verdana" w:cs="Verdana"/>
          <w:sz w:val="20"/>
          <w:szCs w:val="20"/>
        </w:rPr>
      </w:pPr>
      <w:r w:rsidRPr="003C29FE">
        <w:rPr>
          <w:rFonts w:ascii="Verdana" w:eastAsia="Verdana" w:hAnsi="Verdana" w:cs="Verdana"/>
          <w:sz w:val="20"/>
          <w:szCs w:val="20"/>
        </w:rPr>
        <w:t>Le PAN 2021-2025 aura pour but essentiel de veiller à ce que toutes les victimes de violences de genre en Belgique aient accès à l’aide et à la protection dont elles ont besoin.</w:t>
      </w:r>
    </w:p>
    <w:p w14:paraId="30458E50" w14:textId="7D376F65"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Il s’agira notamment de mettre en place un </w:t>
      </w:r>
      <w:r w:rsidRPr="003C29FE">
        <w:rPr>
          <w:rFonts w:ascii="Verdana" w:eastAsia="Verdana" w:hAnsi="Verdana" w:cs="Verdana"/>
          <w:b/>
          <w:sz w:val="20"/>
          <w:szCs w:val="20"/>
        </w:rPr>
        <w:t>environnement sûr pour que les victimes dénoncent les infractions</w:t>
      </w:r>
      <w:r w:rsidRPr="003C29FE">
        <w:rPr>
          <w:rFonts w:ascii="Verdana" w:eastAsia="Verdana" w:hAnsi="Verdana" w:cs="Verdana"/>
          <w:sz w:val="20"/>
          <w:szCs w:val="20"/>
        </w:rPr>
        <w:t xml:space="preserve">. Un nouvel outil sera notamment développé concernant les interventions en cas de violence intrafamiliale. Il permettra une meilleure description des délits commis tout en veillant à ce que la prise en charge des victimes et les questions qui leur sont posées se déroulent dans le plus grand respect. La police veillera également à fournir des informations correctes aux victimes qui viennent faire une déposition. </w:t>
      </w:r>
      <w:r w:rsidR="00504B2B" w:rsidRPr="003C29FE">
        <w:rPr>
          <w:rFonts w:ascii="Verdana" w:eastAsia="Verdana" w:hAnsi="Verdana" w:cs="Verdana"/>
          <w:sz w:val="20"/>
          <w:szCs w:val="20"/>
        </w:rPr>
        <w:t>L</w:t>
      </w:r>
      <w:r w:rsidRPr="003C29FE">
        <w:rPr>
          <w:rFonts w:ascii="Verdana" w:eastAsia="Verdana" w:hAnsi="Verdana" w:cs="Verdana"/>
          <w:sz w:val="20"/>
          <w:szCs w:val="20"/>
        </w:rPr>
        <w:t>’ensemble des partenaires pertinents de l’approche multidisciplinaire de la prise en charge des victimes de violence sexuelle et domestique</w:t>
      </w:r>
      <w:r w:rsidR="00504B2B" w:rsidRPr="003C29FE">
        <w:rPr>
          <w:rFonts w:ascii="Verdana" w:eastAsia="Verdana" w:hAnsi="Verdana" w:cs="Verdana"/>
          <w:sz w:val="20"/>
          <w:szCs w:val="20"/>
        </w:rPr>
        <w:t xml:space="preserve"> se</w:t>
      </w:r>
      <w:r w:rsidRPr="003C29FE">
        <w:rPr>
          <w:rFonts w:ascii="Verdana" w:eastAsia="Verdana" w:hAnsi="Verdana" w:cs="Verdana"/>
          <w:sz w:val="20"/>
          <w:szCs w:val="20"/>
        </w:rPr>
        <w:t xml:space="preserve"> concert</w:t>
      </w:r>
      <w:r w:rsidR="00504B2B" w:rsidRPr="003C29FE">
        <w:rPr>
          <w:rFonts w:ascii="Verdana" w:eastAsia="Verdana" w:hAnsi="Verdana" w:cs="Verdana"/>
          <w:sz w:val="20"/>
          <w:szCs w:val="20"/>
        </w:rPr>
        <w:t>eront</w:t>
      </w:r>
      <w:r w:rsidRPr="003C29FE">
        <w:rPr>
          <w:rFonts w:ascii="Verdana" w:eastAsia="Verdana" w:hAnsi="Verdana" w:cs="Verdana"/>
          <w:sz w:val="20"/>
          <w:szCs w:val="20"/>
        </w:rPr>
        <w:t xml:space="preserve"> afin de mieux cerner les attentes légitimes de ces partenaires et d’effectuer un suivi de celles-ci. </w:t>
      </w:r>
    </w:p>
    <w:p w14:paraId="777172E5" w14:textId="52B96BA1" w:rsidR="00DC213A" w:rsidRPr="003C29FE"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L’objectif sera également de faciliter l’</w:t>
      </w:r>
      <w:r w:rsidRPr="003C29FE">
        <w:rPr>
          <w:rFonts w:ascii="Verdana" w:eastAsia="Verdana" w:hAnsi="Verdana" w:cs="Verdana"/>
          <w:b/>
          <w:sz w:val="20"/>
          <w:szCs w:val="20"/>
        </w:rPr>
        <w:t>accès des victimes à l’indemnisation</w:t>
      </w:r>
      <w:r w:rsidRPr="003C29FE">
        <w:rPr>
          <w:rFonts w:ascii="Verdana" w:eastAsia="Verdana" w:hAnsi="Verdana" w:cs="Verdana"/>
          <w:sz w:val="20"/>
          <w:szCs w:val="20"/>
        </w:rPr>
        <w:t xml:space="preserve">, à travers notamment le renforcement de la Commission pour l’aide financière aux victimes d’actes intentionnels de violence par la mise en place d’une procédure entièrement numérique, du dépôt d’une demande d’aide financière à la vidéoconférence pour l’audition. </w:t>
      </w:r>
    </w:p>
    <w:p w14:paraId="5651A13E" w14:textId="733909FD" w:rsidR="00DC213A" w:rsidRDefault="007F5A36">
      <w:pPr>
        <w:spacing w:before="240" w:after="160"/>
        <w:jc w:val="both"/>
        <w:rPr>
          <w:rFonts w:ascii="Verdana" w:eastAsia="Verdana" w:hAnsi="Verdana" w:cs="Verdana"/>
          <w:sz w:val="20"/>
          <w:szCs w:val="20"/>
        </w:rPr>
      </w:pPr>
      <w:r w:rsidRPr="003C29FE">
        <w:rPr>
          <w:rFonts w:ascii="Verdana" w:eastAsia="Verdana" w:hAnsi="Verdana" w:cs="Verdana"/>
          <w:sz w:val="20"/>
          <w:szCs w:val="20"/>
        </w:rPr>
        <w:t xml:space="preserve">Enfin, conformément aux recommandations du GREVIO, le but sera d’améliorer la prise en compte des violences basées sur le genre lors de la détermination des </w:t>
      </w:r>
      <w:r w:rsidRPr="003C29FE">
        <w:rPr>
          <w:rFonts w:ascii="Verdana" w:eastAsia="Verdana" w:hAnsi="Verdana" w:cs="Verdana"/>
          <w:b/>
          <w:sz w:val="20"/>
          <w:szCs w:val="20"/>
        </w:rPr>
        <w:t>droits d</w:t>
      </w:r>
      <w:r w:rsidR="00B13555">
        <w:rPr>
          <w:rFonts w:ascii="Verdana" w:eastAsia="Verdana" w:hAnsi="Verdana" w:cs="Verdana"/>
          <w:b/>
          <w:sz w:val="20"/>
          <w:szCs w:val="20"/>
        </w:rPr>
        <w:t xml:space="preserve">’hébergement </w:t>
      </w:r>
      <w:r w:rsidRPr="003C29FE">
        <w:rPr>
          <w:rFonts w:ascii="Verdana" w:eastAsia="Verdana" w:hAnsi="Verdana" w:cs="Verdana"/>
          <w:b/>
          <w:sz w:val="20"/>
          <w:szCs w:val="20"/>
        </w:rPr>
        <w:t xml:space="preserve"> et de visite</w:t>
      </w:r>
      <w:r w:rsidRPr="003C29FE">
        <w:rPr>
          <w:rFonts w:ascii="Verdana" w:eastAsia="Verdana" w:hAnsi="Verdana" w:cs="Verdana"/>
          <w:sz w:val="20"/>
          <w:szCs w:val="20"/>
        </w:rPr>
        <w:t xml:space="preserve"> ou de l’adoption de mesures impactant l’exercice de l’autorité parentale. Une réflexion sera notamment initiée sur l’utilisation appropriée des dispositions légales qui permettent de réduire, de lever et/ou de soumettre à des garanties les droits de garde et de visite des agresseurs à chaque fois qu’une situation de violence basée sur le genre est constatée.</w:t>
      </w:r>
    </w:p>
    <w:tbl>
      <w:tblPr>
        <w:tblStyle w:val="Grilledutableau"/>
        <w:tblW w:w="0" w:type="auto"/>
        <w:tblLook w:val="04A0" w:firstRow="1" w:lastRow="0" w:firstColumn="1" w:lastColumn="0" w:noHBand="0" w:noVBand="1"/>
      </w:tblPr>
      <w:tblGrid>
        <w:gridCol w:w="6232"/>
        <w:gridCol w:w="3686"/>
        <w:gridCol w:w="2126"/>
        <w:gridCol w:w="1900"/>
      </w:tblGrid>
      <w:tr w:rsidR="00493E07" w14:paraId="5FF095AE" w14:textId="77777777" w:rsidTr="00BF20D2">
        <w:tc>
          <w:tcPr>
            <w:tcW w:w="13944" w:type="dxa"/>
            <w:gridSpan w:val="4"/>
            <w:shd w:val="clear" w:color="auto" w:fill="auto"/>
          </w:tcPr>
          <w:p w14:paraId="4E02E3F9" w14:textId="53A49101" w:rsidR="00493E07" w:rsidRPr="009E6ED8" w:rsidRDefault="00493E07" w:rsidP="009E6ED8">
            <w:pPr>
              <w:pStyle w:val="Sansinterligne"/>
              <w:jc w:val="center"/>
              <w:rPr>
                <w:rFonts w:ascii="Verdana" w:hAnsi="Verdana"/>
                <w:b/>
                <w:bCs/>
                <w:sz w:val="20"/>
                <w:szCs w:val="20"/>
              </w:rPr>
            </w:pPr>
            <w:r w:rsidRPr="009E6ED8">
              <w:rPr>
                <w:rFonts w:ascii="Verdana" w:hAnsi="Verdana"/>
                <w:b/>
                <w:bCs/>
                <w:sz w:val="20"/>
                <w:szCs w:val="20"/>
              </w:rPr>
              <w:t>Mesures clés 147 à 16</w:t>
            </w:r>
            <w:r w:rsidR="00856E0F">
              <w:rPr>
                <w:rFonts w:ascii="Verdana" w:hAnsi="Verdana"/>
                <w:b/>
                <w:bCs/>
                <w:sz w:val="20"/>
                <w:szCs w:val="20"/>
              </w:rPr>
              <w:t>0</w:t>
            </w:r>
          </w:p>
        </w:tc>
      </w:tr>
      <w:tr w:rsidR="00F7071D" w14:paraId="7743E94D" w14:textId="77777777" w:rsidTr="004E10AD">
        <w:tc>
          <w:tcPr>
            <w:tcW w:w="6232" w:type="dxa"/>
            <w:shd w:val="clear" w:color="auto" w:fill="auto"/>
          </w:tcPr>
          <w:p w14:paraId="1F0CFC86" w14:textId="56E3DBC9" w:rsidR="00F7071D" w:rsidRPr="00BF20D2" w:rsidRDefault="00493E07" w:rsidP="009E6ED8">
            <w:pPr>
              <w:pStyle w:val="Sansinterligne"/>
              <w:jc w:val="both"/>
              <w:rPr>
                <w:rFonts w:ascii="Verdana" w:hAnsi="Verdana"/>
                <w:sz w:val="20"/>
                <w:szCs w:val="20"/>
                <w:lang w:val="fr-BE"/>
              </w:rPr>
            </w:pPr>
            <w:bookmarkStart w:id="70" w:name="_Hlk88126401"/>
            <w:r w:rsidRPr="009E6ED8">
              <w:rPr>
                <w:rFonts w:ascii="Verdana" w:hAnsi="Verdana"/>
                <w:sz w:val="20"/>
                <w:szCs w:val="20"/>
                <w:lang w:val="fr-BE"/>
              </w:rPr>
              <w:t>14</w:t>
            </w:r>
            <w:r w:rsidR="00465DB0">
              <w:rPr>
                <w:rFonts w:ascii="Verdana" w:hAnsi="Verdana"/>
                <w:sz w:val="20"/>
                <w:szCs w:val="20"/>
                <w:lang w:val="fr-BE"/>
              </w:rPr>
              <w:t>7</w:t>
            </w:r>
            <w:r w:rsidRPr="009E6ED8">
              <w:rPr>
                <w:rFonts w:ascii="Verdana" w:hAnsi="Verdana"/>
                <w:sz w:val="20"/>
                <w:szCs w:val="20"/>
                <w:lang w:val="fr-BE"/>
              </w:rPr>
              <w:t xml:space="preserve">. </w:t>
            </w:r>
            <w:r w:rsidR="00F7071D" w:rsidRPr="009E6ED8">
              <w:rPr>
                <w:rFonts w:ascii="Verdana" w:hAnsi="Verdana"/>
                <w:sz w:val="20"/>
                <w:szCs w:val="20"/>
                <w:lang w:val="fr-BE"/>
              </w:rPr>
              <w:t>Analyser la manière dont les tribunaux de la famille traitent les cas de violence entre partenaires et comment ils motivent leurs décisions en matière de garde et de droit de visite dans les situations (potentielles) de violence entre partenaires.</w:t>
            </w:r>
          </w:p>
        </w:tc>
        <w:tc>
          <w:tcPr>
            <w:tcW w:w="3686" w:type="dxa"/>
            <w:shd w:val="clear" w:color="auto" w:fill="auto"/>
          </w:tcPr>
          <w:p w14:paraId="50405774" w14:textId="20F6D7B7"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Ministre de la Justice</w:t>
            </w:r>
          </w:p>
        </w:tc>
        <w:tc>
          <w:tcPr>
            <w:tcW w:w="2126" w:type="dxa"/>
          </w:tcPr>
          <w:p w14:paraId="4F67CE83" w14:textId="38BE4140"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5C6A5B78" w14:textId="77777777" w:rsidR="00F7071D" w:rsidRDefault="00F7071D" w:rsidP="00F7071D">
            <w:pPr>
              <w:spacing w:before="240" w:after="160"/>
              <w:jc w:val="both"/>
              <w:rPr>
                <w:rFonts w:ascii="Verdana" w:eastAsia="Verdana" w:hAnsi="Verdana" w:cs="Verdana"/>
                <w:sz w:val="20"/>
                <w:szCs w:val="20"/>
              </w:rPr>
            </w:pPr>
          </w:p>
        </w:tc>
      </w:tr>
      <w:tr w:rsidR="00F7071D" w14:paraId="7AAD40E2" w14:textId="77777777" w:rsidTr="004E10AD">
        <w:tc>
          <w:tcPr>
            <w:tcW w:w="6232" w:type="dxa"/>
            <w:shd w:val="clear" w:color="auto" w:fill="auto"/>
          </w:tcPr>
          <w:p w14:paraId="035A1F98" w14:textId="7E7383CF" w:rsidR="00F7071D" w:rsidRPr="009E6ED8" w:rsidRDefault="00493E07" w:rsidP="009E6ED8">
            <w:pPr>
              <w:pStyle w:val="Sansinterligne"/>
              <w:jc w:val="both"/>
              <w:rPr>
                <w:rFonts w:ascii="Verdana" w:hAnsi="Verdana"/>
                <w:sz w:val="20"/>
                <w:szCs w:val="20"/>
              </w:rPr>
            </w:pPr>
            <w:r w:rsidRPr="009E6ED8">
              <w:rPr>
                <w:rFonts w:ascii="Verdana" w:hAnsi="Verdana"/>
                <w:sz w:val="20"/>
                <w:szCs w:val="20"/>
              </w:rPr>
              <w:lastRenderedPageBreak/>
              <w:t>14</w:t>
            </w:r>
            <w:r w:rsidR="00465DB0">
              <w:rPr>
                <w:rFonts w:ascii="Verdana" w:hAnsi="Verdana"/>
                <w:sz w:val="20"/>
                <w:szCs w:val="20"/>
              </w:rPr>
              <w:t>8</w:t>
            </w:r>
            <w:r w:rsidRPr="009E6ED8">
              <w:rPr>
                <w:rFonts w:ascii="Verdana" w:hAnsi="Verdana"/>
                <w:sz w:val="20"/>
                <w:szCs w:val="20"/>
              </w:rPr>
              <w:t xml:space="preserve">. </w:t>
            </w:r>
            <w:r w:rsidR="00F7071D" w:rsidRPr="009E6ED8">
              <w:rPr>
                <w:rFonts w:ascii="Verdana" w:hAnsi="Verdana"/>
                <w:sz w:val="20"/>
                <w:szCs w:val="20"/>
              </w:rPr>
              <w:t>Évaluer comment mieux détecter, enquêter, poursuivre et punir la violence psychologique.</w:t>
            </w:r>
          </w:p>
        </w:tc>
        <w:tc>
          <w:tcPr>
            <w:tcW w:w="3686" w:type="dxa"/>
            <w:shd w:val="clear" w:color="auto" w:fill="auto"/>
          </w:tcPr>
          <w:p w14:paraId="499D770D"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38ED1B7E"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337ABDFF" w14:textId="77777777" w:rsidR="00F7071D" w:rsidRDefault="00F7071D" w:rsidP="00F7071D">
            <w:pPr>
              <w:spacing w:before="240" w:after="160"/>
              <w:jc w:val="both"/>
              <w:rPr>
                <w:rFonts w:ascii="Verdana" w:eastAsia="Verdana" w:hAnsi="Verdana" w:cs="Verdana"/>
                <w:sz w:val="20"/>
                <w:szCs w:val="20"/>
              </w:rPr>
            </w:pPr>
          </w:p>
        </w:tc>
        <w:tc>
          <w:tcPr>
            <w:tcW w:w="2126" w:type="dxa"/>
          </w:tcPr>
          <w:p w14:paraId="06D7A6D3" w14:textId="77777777" w:rsidR="00F7071D" w:rsidRDefault="00F7071D" w:rsidP="00F7071D">
            <w:pPr>
              <w:spacing w:before="240" w:after="160"/>
              <w:jc w:val="both"/>
              <w:rPr>
                <w:rFonts w:ascii="Verdana" w:eastAsia="Verdana" w:hAnsi="Verdana" w:cs="Verdana"/>
                <w:sz w:val="20"/>
                <w:szCs w:val="20"/>
              </w:rPr>
            </w:pPr>
          </w:p>
        </w:tc>
        <w:tc>
          <w:tcPr>
            <w:tcW w:w="1900" w:type="dxa"/>
          </w:tcPr>
          <w:p w14:paraId="1A278F32" w14:textId="77777777" w:rsidR="00F7071D" w:rsidRDefault="00F7071D" w:rsidP="00F7071D">
            <w:pPr>
              <w:spacing w:before="240" w:after="160"/>
              <w:jc w:val="both"/>
              <w:rPr>
                <w:rFonts w:ascii="Verdana" w:eastAsia="Verdana" w:hAnsi="Verdana" w:cs="Verdana"/>
                <w:sz w:val="20"/>
                <w:szCs w:val="20"/>
              </w:rPr>
            </w:pPr>
          </w:p>
        </w:tc>
      </w:tr>
      <w:tr w:rsidR="00F7071D" w14:paraId="43F1E881" w14:textId="77777777" w:rsidTr="004E10AD">
        <w:tc>
          <w:tcPr>
            <w:tcW w:w="6232" w:type="dxa"/>
          </w:tcPr>
          <w:p w14:paraId="639F287E" w14:textId="30949B94" w:rsidR="00F7071D" w:rsidRPr="009E6ED8" w:rsidRDefault="00493E07" w:rsidP="009E6ED8">
            <w:pPr>
              <w:pStyle w:val="Sansinterligne"/>
              <w:jc w:val="both"/>
              <w:rPr>
                <w:rFonts w:ascii="Verdana" w:hAnsi="Verdana"/>
                <w:sz w:val="20"/>
                <w:szCs w:val="20"/>
              </w:rPr>
            </w:pPr>
            <w:r w:rsidRPr="009E6ED8">
              <w:rPr>
                <w:rFonts w:ascii="Verdana" w:hAnsi="Verdana"/>
                <w:sz w:val="20"/>
                <w:szCs w:val="20"/>
                <w:lang w:val="fr-BE"/>
              </w:rPr>
              <w:t>1</w:t>
            </w:r>
            <w:r w:rsidR="00465DB0">
              <w:rPr>
                <w:rFonts w:ascii="Verdana" w:hAnsi="Verdana"/>
                <w:sz w:val="20"/>
                <w:szCs w:val="20"/>
                <w:lang w:val="fr-BE"/>
              </w:rPr>
              <w:t>49</w:t>
            </w:r>
            <w:r w:rsidRPr="009E6ED8">
              <w:rPr>
                <w:rFonts w:ascii="Verdana" w:hAnsi="Verdana"/>
                <w:sz w:val="20"/>
                <w:szCs w:val="20"/>
                <w:lang w:val="fr-BE"/>
              </w:rPr>
              <w:t xml:space="preserve">. </w:t>
            </w:r>
            <w:r w:rsidR="00F7071D" w:rsidRPr="009E6ED8">
              <w:rPr>
                <w:rFonts w:ascii="Verdana" w:hAnsi="Verdana"/>
                <w:sz w:val="20"/>
                <w:szCs w:val="20"/>
                <w:lang w:val="fr-BE"/>
              </w:rPr>
              <w:t>Analyser et évaluer le cadre législatif actuel relatif aux modalités d'hébergement, au droit de visite et à la détermination de l'autorité parentale, ainsi que leur application, afin de déterminer si les incidents de violence entre partenaires sont explicitement pris en compte lors de la détermination des modalités d'hébergement et du droit de visite pour les enfants, y compris l'hébergement égalitaire, et, si nécessaire, étudier les possibilités de modifier ou de compléter la législation en conséquence.</w:t>
            </w:r>
          </w:p>
        </w:tc>
        <w:tc>
          <w:tcPr>
            <w:tcW w:w="3686" w:type="dxa"/>
          </w:tcPr>
          <w:p w14:paraId="101ED3DB"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09B2376D" w14:textId="77777777" w:rsidR="00F7071D" w:rsidRDefault="00F7071D" w:rsidP="00F7071D">
            <w:pPr>
              <w:pStyle w:val="Sansinterligne"/>
              <w:jc w:val="both"/>
              <w:rPr>
                <w:rFonts w:ascii="Verdana" w:hAnsi="Verdana"/>
                <w:sz w:val="20"/>
                <w:szCs w:val="20"/>
                <w:lang w:val="fr-BE"/>
              </w:rPr>
            </w:pPr>
          </w:p>
          <w:p w14:paraId="15051349" w14:textId="77777777" w:rsidR="00F7071D" w:rsidRDefault="00F7071D" w:rsidP="00F7071D">
            <w:pPr>
              <w:pStyle w:val="Sansinterligne"/>
              <w:jc w:val="both"/>
              <w:rPr>
                <w:rFonts w:ascii="Verdana" w:hAnsi="Verdana"/>
                <w:sz w:val="20"/>
                <w:szCs w:val="20"/>
                <w:lang w:val="fr-BE"/>
              </w:rPr>
            </w:pPr>
            <w:r>
              <w:rPr>
                <w:rFonts w:ascii="Verdana" w:hAnsi="Verdana"/>
                <w:sz w:val="20"/>
                <w:szCs w:val="20"/>
                <w:lang w:val="fr-BE"/>
              </w:rPr>
              <w:t xml:space="preserve">En collaboration avec les </w:t>
            </w:r>
            <w:r w:rsidRPr="00EF541B">
              <w:rPr>
                <w:rFonts w:ascii="Verdana" w:hAnsi="Verdana"/>
                <w:sz w:val="20"/>
                <w:szCs w:val="20"/>
                <w:lang w:val="fr-BE"/>
              </w:rPr>
              <w:t>Communautés </w:t>
            </w:r>
          </w:p>
          <w:p w14:paraId="7EC1A451" w14:textId="77777777" w:rsidR="00F7071D" w:rsidRDefault="00F7071D" w:rsidP="00F7071D">
            <w:pPr>
              <w:pStyle w:val="Sansinterligne"/>
              <w:jc w:val="both"/>
              <w:rPr>
                <w:rFonts w:ascii="Verdana" w:hAnsi="Verdana"/>
                <w:sz w:val="20"/>
                <w:szCs w:val="20"/>
                <w:lang w:val="fr-BE"/>
              </w:rPr>
            </w:pPr>
          </w:p>
          <w:p w14:paraId="347C86EF" w14:textId="4F0D3715" w:rsidR="00BA7F8F" w:rsidRPr="004E10AD" w:rsidRDefault="00BA7F8F" w:rsidP="00F7071D">
            <w:pPr>
              <w:pStyle w:val="Sansinterligne"/>
              <w:jc w:val="both"/>
              <w:rPr>
                <w:rFonts w:ascii="Verdana" w:hAnsi="Verdana"/>
                <w:sz w:val="20"/>
                <w:szCs w:val="20"/>
                <w:lang w:val="fr-BE"/>
              </w:rPr>
            </w:pPr>
            <w:r w:rsidRPr="004E10AD">
              <w:rPr>
                <w:rFonts w:ascii="Verdana" w:hAnsi="Verdana"/>
                <w:sz w:val="20"/>
                <w:szCs w:val="20"/>
                <w:lang w:val="fr-BE"/>
              </w:rPr>
              <w:t>Ministre flamand de la J</w:t>
            </w:r>
            <w:r>
              <w:rPr>
                <w:rFonts w:ascii="Verdana" w:hAnsi="Verdana"/>
                <w:sz w:val="20"/>
                <w:szCs w:val="20"/>
                <w:lang w:val="fr-BE"/>
              </w:rPr>
              <w:t>ustice et du Maintien</w:t>
            </w:r>
            <w:r w:rsidR="0017352D">
              <w:t xml:space="preserve"> </w:t>
            </w:r>
            <w:r w:rsidR="0017352D" w:rsidRPr="0017352D">
              <w:rPr>
                <w:rFonts w:ascii="Verdana" w:hAnsi="Verdana"/>
                <w:sz w:val="20"/>
                <w:szCs w:val="20"/>
                <w:lang w:val="fr-BE"/>
              </w:rPr>
              <w:t>de l’ordre</w:t>
            </w:r>
          </w:p>
          <w:p w14:paraId="07A1C123" w14:textId="0861A4C4" w:rsidR="00F7071D" w:rsidRDefault="00F7071D" w:rsidP="00F7071D">
            <w:pPr>
              <w:rPr>
                <w:rFonts w:ascii="Verdana" w:hAnsi="Verdana"/>
                <w:sz w:val="20"/>
                <w:szCs w:val="20"/>
                <w:lang w:val="fr-BE"/>
              </w:rPr>
            </w:pPr>
            <w:r w:rsidRPr="002950E8">
              <w:rPr>
                <w:rFonts w:ascii="Verdana" w:hAnsi="Verdana"/>
                <w:sz w:val="20"/>
                <w:szCs w:val="20"/>
                <w:lang w:val="fr-BE"/>
              </w:rPr>
              <w:t>Ministre de la Communauté française en charge des Maisons de Justice</w:t>
            </w:r>
          </w:p>
          <w:p w14:paraId="24FA97C5" w14:textId="6EA08A31" w:rsidR="003E7B3C" w:rsidRPr="002950E8" w:rsidRDefault="003E7B3C" w:rsidP="00F7071D">
            <w:pPr>
              <w:rPr>
                <w:rFonts w:ascii="Verdana" w:hAnsi="Verdana"/>
                <w:sz w:val="20"/>
                <w:szCs w:val="20"/>
                <w:lang w:val="fr-BE"/>
              </w:rPr>
            </w:pPr>
            <w:r w:rsidRPr="003E7B3C">
              <w:rPr>
                <w:rFonts w:ascii="Verdana" w:hAnsi="Verdana"/>
                <w:sz w:val="20"/>
                <w:szCs w:val="20"/>
                <w:lang w:val="fr-BE"/>
              </w:rPr>
              <w:t xml:space="preserve">Ministre de la Communauté germanophone en charge </w:t>
            </w:r>
            <w:r w:rsidR="004A7C99" w:rsidRPr="00985C9A">
              <w:rPr>
                <w:rFonts w:ascii="Verdana" w:eastAsia="Verdana" w:hAnsi="Verdana" w:cs="Verdana"/>
                <w:sz w:val="20"/>
                <w:szCs w:val="20"/>
              </w:rPr>
              <w:t xml:space="preserve">de l’Aide à la jeunesse et </w:t>
            </w:r>
            <w:r w:rsidRPr="003E7B3C">
              <w:rPr>
                <w:rFonts w:ascii="Verdana" w:hAnsi="Verdana"/>
                <w:sz w:val="20"/>
                <w:szCs w:val="20"/>
                <w:lang w:val="fr-BE"/>
              </w:rPr>
              <w:t>des Maisons de Justice</w:t>
            </w:r>
          </w:p>
          <w:p w14:paraId="6BE1567E" w14:textId="77777777" w:rsidR="00F7071D" w:rsidRDefault="00F7071D" w:rsidP="00F7071D">
            <w:pPr>
              <w:spacing w:before="240" w:after="160"/>
              <w:jc w:val="both"/>
              <w:rPr>
                <w:rFonts w:ascii="Verdana" w:eastAsia="Verdana" w:hAnsi="Verdana" w:cs="Verdana"/>
                <w:sz w:val="20"/>
                <w:szCs w:val="20"/>
              </w:rPr>
            </w:pPr>
          </w:p>
        </w:tc>
        <w:tc>
          <w:tcPr>
            <w:tcW w:w="2126" w:type="dxa"/>
          </w:tcPr>
          <w:p w14:paraId="3EC00F1E" w14:textId="77777777" w:rsidR="00F7071D" w:rsidRDefault="00F7071D" w:rsidP="00F7071D">
            <w:pPr>
              <w:spacing w:before="240" w:after="160"/>
              <w:jc w:val="both"/>
              <w:rPr>
                <w:rFonts w:ascii="Verdana" w:eastAsia="Verdana" w:hAnsi="Verdana" w:cs="Verdana"/>
                <w:sz w:val="20"/>
                <w:szCs w:val="20"/>
              </w:rPr>
            </w:pPr>
          </w:p>
        </w:tc>
        <w:tc>
          <w:tcPr>
            <w:tcW w:w="1900" w:type="dxa"/>
          </w:tcPr>
          <w:p w14:paraId="6910C8BD" w14:textId="77777777" w:rsidR="00F7071D" w:rsidRDefault="00F7071D" w:rsidP="00F7071D">
            <w:pPr>
              <w:spacing w:before="240" w:after="160"/>
              <w:jc w:val="both"/>
              <w:rPr>
                <w:rFonts w:ascii="Verdana" w:eastAsia="Verdana" w:hAnsi="Verdana" w:cs="Verdana"/>
                <w:sz w:val="20"/>
                <w:szCs w:val="20"/>
              </w:rPr>
            </w:pPr>
          </w:p>
        </w:tc>
      </w:tr>
      <w:tr w:rsidR="00F7071D" w14:paraId="4DF37786" w14:textId="77777777" w:rsidTr="004E10AD">
        <w:tc>
          <w:tcPr>
            <w:tcW w:w="6232" w:type="dxa"/>
          </w:tcPr>
          <w:p w14:paraId="327181A5" w14:textId="50214E83" w:rsidR="00F7071D" w:rsidRPr="009E6ED8" w:rsidRDefault="00493E07" w:rsidP="009E6ED8">
            <w:pPr>
              <w:pStyle w:val="Sansinterligne"/>
              <w:jc w:val="both"/>
              <w:rPr>
                <w:rFonts w:ascii="Verdana" w:hAnsi="Verdana"/>
                <w:sz w:val="20"/>
                <w:szCs w:val="20"/>
                <w:lang w:val="fr-BE"/>
              </w:rPr>
            </w:pPr>
            <w:r w:rsidRPr="009E6ED8">
              <w:rPr>
                <w:rFonts w:ascii="Verdana" w:hAnsi="Verdana"/>
                <w:sz w:val="20"/>
                <w:szCs w:val="20"/>
                <w:lang w:val="fr-BE"/>
              </w:rPr>
              <w:t>15</w:t>
            </w:r>
            <w:r w:rsidR="00465DB0">
              <w:rPr>
                <w:rFonts w:ascii="Verdana" w:hAnsi="Verdana"/>
                <w:sz w:val="20"/>
                <w:szCs w:val="20"/>
                <w:lang w:val="fr-BE"/>
              </w:rPr>
              <w:t>0</w:t>
            </w:r>
            <w:r w:rsidRPr="009E6ED8">
              <w:rPr>
                <w:rFonts w:ascii="Verdana" w:hAnsi="Verdana"/>
                <w:sz w:val="20"/>
                <w:szCs w:val="20"/>
                <w:lang w:val="fr-BE"/>
              </w:rPr>
              <w:t xml:space="preserve">. </w:t>
            </w:r>
            <w:r w:rsidR="00F7071D" w:rsidRPr="009E6ED8">
              <w:rPr>
                <w:rFonts w:ascii="Verdana" w:hAnsi="Verdana"/>
                <w:sz w:val="20"/>
                <w:szCs w:val="20"/>
                <w:lang w:val="fr-BE"/>
              </w:rPr>
              <w:t>Examiner comment élaborer une législation en collaboration avec les Communautés en vue de développer un accompagnement familial durable sous mandat judiciaire, effectué par les services désignés pour mener des enquêtes sociales, qui peut avoir à la fois une fonction préventive dans le domaine du soutien social et une fonction de contrôle permettant aux tribunaux d'intervenir à temps si nécessaire</w:t>
            </w:r>
            <w:r w:rsidR="00F7071D" w:rsidRPr="009E6ED8">
              <w:rPr>
                <w:rFonts w:ascii="Verdana" w:hAnsi="Verdana"/>
                <w:bCs/>
                <w:sz w:val="20"/>
                <w:szCs w:val="20"/>
                <w:lang w:val="fr-BE"/>
              </w:rPr>
              <w:t>.</w:t>
            </w:r>
          </w:p>
        </w:tc>
        <w:tc>
          <w:tcPr>
            <w:tcW w:w="3686" w:type="dxa"/>
          </w:tcPr>
          <w:p w14:paraId="02FFBC9B"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27F33D75" w14:textId="77777777" w:rsidR="00F7071D" w:rsidRDefault="00F7071D" w:rsidP="00F7071D">
            <w:pPr>
              <w:pStyle w:val="Sansinterligne"/>
              <w:jc w:val="both"/>
              <w:rPr>
                <w:rFonts w:ascii="Verdana" w:hAnsi="Verdana"/>
                <w:sz w:val="20"/>
                <w:szCs w:val="20"/>
                <w:lang w:val="fr-BE"/>
              </w:rPr>
            </w:pPr>
          </w:p>
          <w:p w14:paraId="39897F5C" w14:textId="77777777" w:rsidR="00F7071D" w:rsidRDefault="00F7071D" w:rsidP="00F7071D">
            <w:pPr>
              <w:pStyle w:val="Sansinterligne"/>
              <w:jc w:val="both"/>
              <w:rPr>
                <w:rFonts w:ascii="Verdana" w:hAnsi="Verdana"/>
                <w:sz w:val="20"/>
                <w:szCs w:val="20"/>
                <w:lang w:val="fr-BE"/>
              </w:rPr>
            </w:pPr>
            <w:r>
              <w:rPr>
                <w:rFonts w:ascii="Verdana" w:hAnsi="Verdana"/>
                <w:sz w:val="20"/>
                <w:szCs w:val="20"/>
                <w:lang w:val="fr-BE"/>
              </w:rPr>
              <w:t xml:space="preserve">En collaboration avec les </w:t>
            </w:r>
            <w:r w:rsidRPr="00EF541B">
              <w:rPr>
                <w:rFonts w:ascii="Verdana" w:hAnsi="Verdana"/>
                <w:sz w:val="20"/>
                <w:szCs w:val="20"/>
                <w:lang w:val="fr-BE"/>
              </w:rPr>
              <w:t>Communautés</w:t>
            </w:r>
          </w:p>
          <w:p w14:paraId="6AE7AC55" w14:textId="0477208C" w:rsidR="00F7071D" w:rsidRDefault="00F7071D" w:rsidP="00F7071D">
            <w:pPr>
              <w:pStyle w:val="Sansinterligne"/>
              <w:jc w:val="both"/>
              <w:rPr>
                <w:rFonts w:ascii="Verdana" w:hAnsi="Verdana"/>
                <w:sz w:val="20"/>
                <w:szCs w:val="20"/>
                <w:lang w:val="fr-BE"/>
              </w:rPr>
            </w:pPr>
          </w:p>
          <w:p w14:paraId="69284E1C" w14:textId="622BB5A2" w:rsidR="00BA7F8F" w:rsidRDefault="00BA7F8F" w:rsidP="00F7071D">
            <w:pPr>
              <w:pStyle w:val="Sansinterligne"/>
              <w:jc w:val="both"/>
              <w:rPr>
                <w:rFonts w:ascii="Verdana" w:hAnsi="Verdana"/>
                <w:sz w:val="20"/>
                <w:szCs w:val="20"/>
                <w:lang w:val="fr-BE"/>
              </w:rPr>
            </w:pPr>
            <w:r>
              <w:rPr>
                <w:rFonts w:ascii="Verdana" w:hAnsi="Verdana"/>
                <w:sz w:val="20"/>
                <w:szCs w:val="20"/>
                <w:lang w:val="fr-BE"/>
              </w:rPr>
              <w:t>Ministre flamand de la Justice et du Maintien</w:t>
            </w:r>
            <w:r w:rsidR="0017352D">
              <w:t xml:space="preserve"> </w:t>
            </w:r>
            <w:r w:rsidR="0017352D" w:rsidRPr="0017352D">
              <w:rPr>
                <w:rFonts w:ascii="Verdana" w:hAnsi="Verdana"/>
                <w:sz w:val="20"/>
                <w:szCs w:val="20"/>
                <w:lang w:val="fr-BE"/>
              </w:rPr>
              <w:t>de l’ordre</w:t>
            </w:r>
          </w:p>
          <w:p w14:paraId="474BFEC1" w14:textId="4FE7655A" w:rsidR="00BA7F8F" w:rsidRDefault="00BA7F8F" w:rsidP="00F7071D">
            <w:pPr>
              <w:pStyle w:val="Sansinterligne"/>
              <w:jc w:val="both"/>
              <w:rPr>
                <w:rFonts w:ascii="Verdana" w:hAnsi="Verdana"/>
                <w:sz w:val="20"/>
                <w:szCs w:val="20"/>
                <w:lang w:val="fr-BE"/>
              </w:rPr>
            </w:pPr>
            <w:r>
              <w:rPr>
                <w:rFonts w:ascii="Verdana" w:hAnsi="Verdana"/>
                <w:sz w:val="20"/>
                <w:szCs w:val="20"/>
                <w:lang w:val="fr-BE"/>
              </w:rPr>
              <w:t>Ministre flamand du Bien-être</w:t>
            </w:r>
          </w:p>
          <w:p w14:paraId="3450C504" w14:textId="77777777" w:rsidR="00F7071D" w:rsidRDefault="00F7071D" w:rsidP="004E10AD">
            <w:pPr>
              <w:rPr>
                <w:rFonts w:ascii="Verdana" w:hAnsi="Verdana"/>
                <w:sz w:val="20"/>
                <w:szCs w:val="20"/>
                <w:lang w:val="fr-BE"/>
              </w:rPr>
            </w:pPr>
            <w:r w:rsidRPr="002950E8">
              <w:rPr>
                <w:rFonts w:ascii="Verdana" w:hAnsi="Verdana"/>
                <w:sz w:val="20"/>
                <w:szCs w:val="20"/>
                <w:lang w:val="fr-BE"/>
              </w:rPr>
              <w:t>Ministre de la Communauté française en charge des Maisons de Justice</w:t>
            </w:r>
          </w:p>
          <w:p w14:paraId="4787562E" w14:textId="1FE259A3" w:rsidR="003E7B3C" w:rsidRDefault="003E7B3C" w:rsidP="004E10AD">
            <w:pPr>
              <w:rPr>
                <w:rFonts w:ascii="Verdana" w:eastAsia="Verdana" w:hAnsi="Verdana" w:cs="Verdana"/>
                <w:sz w:val="20"/>
                <w:szCs w:val="20"/>
              </w:rPr>
            </w:pPr>
            <w:r w:rsidRPr="003E7B3C">
              <w:rPr>
                <w:rFonts w:ascii="Verdana" w:eastAsia="Verdana" w:hAnsi="Verdana" w:cs="Verdana"/>
                <w:sz w:val="20"/>
                <w:szCs w:val="20"/>
              </w:rPr>
              <w:t xml:space="preserve">Ministre de la Communauté germanophone en charge </w:t>
            </w:r>
            <w:r w:rsidR="004A7C99" w:rsidRPr="00985C9A">
              <w:rPr>
                <w:rFonts w:ascii="Verdana" w:eastAsia="Verdana" w:hAnsi="Verdana" w:cs="Verdana"/>
                <w:sz w:val="20"/>
                <w:szCs w:val="20"/>
              </w:rPr>
              <w:t xml:space="preserve">de l’Aide à la jeunesse et </w:t>
            </w:r>
            <w:r w:rsidRPr="003E7B3C">
              <w:rPr>
                <w:rFonts w:ascii="Verdana" w:eastAsia="Verdana" w:hAnsi="Verdana" w:cs="Verdana"/>
                <w:sz w:val="20"/>
                <w:szCs w:val="20"/>
              </w:rPr>
              <w:t>des Maisons de Justice</w:t>
            </w:r>
          </w:p>
        </w:tc>
        <w:tc>
          <w:tcPr>
            <w:tcW w:w="2126" w:type="dxa"/>
          </w:tcPr>
          <w:p w14:paraId="2E02083D" w14:textId="77777777" w:rsidR="00F7071D" w:rsidRDefault="00F7071D" w:rsidP="00F7071D">
            <w:pPr>
              <w:spacing w:before="240" w:after="160"/>
              <w:jc w:val="both"/>
              <w:rPr>
                <w:rFonts w:ascii="Verdana" w:eastAsia="Verdana" w:hAnsi="Verdana" w:cs="Verdana"/>
                <w:sz w:val="20"/>
                <w:szCs w:val="20"/>
              </w:rPr>
            </w:pPr>
          </w:p>
        </w:tc>
        <w:tc>
          <w:tcPr>
            <w:tcW w:w="1900" w:type="dxa"/>
          </w:tcPr>
          <w:p w14:paraId="1F02EAB9" w14:textId="77777777" w:rsidR="00F7071D" w:rsidRDefault="00F7071D" w:rsidP="00F7071D">
            <w:pPr>
              <w:spacing w:before="240" w:after="160"/>
              <w:jc w:val="both"/>
              <w:rPr>
                <w:rFonts w:ascii="Verdana" w:eastAsia="Verdana" w:hAnsi="Verdana" w:cs="Verdana"/>
                <w:sz w:val="20"/>
                <w:szCs w:val="20"/>
              </w:rPr>
            </w:pPr>
          </w:p>
        </w:tc>
      </w:tr>
      <w:tr w:rsidR="00F7071D" w14:paraId="5616C80D" w14:textId="77777777" w:rsidTr="004E10AD">
        <w:tc>
          <w:tcPr>
            <w:tcW w:w="6232" w:type="dxa"/>
            <w:shd w:val="clear" w:color="auto" w:fill="auto"/>
          </w:tcPr>
          <w:p w14:paraId="103D31FD" w14:textId="28CDD7F3" w:rsidR="00F7071D" w:rsidRPr="009E6ED8" w:rsidRDefault="00493E07" w:rsidP="009E6ED8">
            <w:pPr>
              <w:pStyle w:val="Sansinterligne"/>
              <w:jc w:val="both"/>
              <w:rPr>
                <w:rFonts w:ascii="Verdana" w:hAnsi="Verdana"/>
                <w:sz w:val="20"/>
                <w:szCs w:val="20"/>
              </w:rPr>
            </w:pPr>
            <w:r w:rsidRPr="009E6ED8">
              <w:rPr>
                <w:rFonts w:ascii="Verdana" w:hAnsi="Verdana"/>
                <w:sz w:val="20"/>
                <w:szCs w:val="20"/>
                <w:lang w:val="fr-BE"/>
              </w:rPr>
              <w:lastRenderedPageBreak/>
              <w:t>15</w:t>
            </w:r>
            <w:r w:rsidR="00465DB0">
              <w:rPr>
                <w:rFonts w:ascii="Verdana" w:hAnsi="Verdana"/>
                <w:sz w:val="20"/>
                <w:szCs w:val="20"/>
                <w:lang w:val="fr-BE"/>
              </w:rPr>
              <w:t>1</w:t>
            </w:r>
            <w:r w:rsidRPr="009E6ED8">
              <w:rPr>
                <w:rFonts w:ascii="Verdana" w:hAnsi="Verdana"/>
                <w:sz w:val="20"/>
                <w:szCs w:val="20"/>
                <w:lang w:val="fr-BE"/>
              </w:rPr>
              <w:t xml:space="preserve">. </w:t>
            </w:r>
            <w:r w:rsidR="00F7071D" w:rsidRPr="009E6ED8">
              <w:rPr>
                <w:rFonts w:ascii="Verdana" w:hAnsi="Verdana"/>
                <w:sz w:val="20"/>
                <w:szCs w:val="20"/>
                <w:lang w:val="fr-BE"/>
              </w:rPr>
              <w:t>Poursuite des recherches sur l’usage devant les cours et tribunaux du concept d’aliénation parentale et son lien avec la violence entre (ex-)partenaires, conformément aux recommandations formulées par le GREVIO.</w:t>
            </w:r>
          </w:p>
        </w:tc>
        <w:tc>
          <w:tcPr>
            <w:tcW w:w="3686" w:type="dxa"/>
            <w:shd w:val="clear" w:color="auto" w:fill="auto"/>
          </w:tcPr>
          <w:p w14:paraId="75DB4767"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784F1F58" w14:textId="77777777" w:rsidR="00F7071D" w:rsidRPr="00EF541B" w:rsidRDefault="00F7071D" w:rsidP="00F7071D">
            <w:pPr>
              <w:pStyle w:val="Sansinterligne"/>
              <w:jc w:val="both"/>
              <w:rPr>
                <w:rFonts w:ascii="Verdana" w:hAnsi="Verdana"/>
                <w:sz w:val="20"/>
                <w:szCs w:val="20"/>
                <w:lang w:val="fr-BE"/>
              </w:rPr>
            </w:pPr>
          </w:p>
          <w:p w14:paraId="0E726696" w14:textId="77777777" w:rsidR="00F7071D"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En collaboration avec les Communautés</w:t>
            </w:r>
          </w:p>
          <w:p w14:paraId="55D64675" w14:textId="77777777" w:rsidR="00F7071D" w:rsidRDefault="00F7071D" w:rsidP="00F7071D">
            <w:pPr>
              <w:pStyle w:val="Sansinterligne"/>
              <w:jc w:val="both"/>
              <w:rPr>
                <w:rFonts w:ascii="Verdana" w:hAnsi="Verdana"/>
                <w:sz w:val="20"/>
                <w:szCs w:val="20"/>
                <w:lang w:val="fr-BE"/>
              </w:rPr>
            </w:pPr>
          </w:p>
          <w:p w14:paraId="69B8004E" w14:textId="4D8CA029" w:rsidR="00BA7F8F" w:rsidRDefault="00BA7F8F" w:rsidP="00BA7F8F">
            <w:pPr>
              <w:pStyle w:val="Sansinterligne"/>
              <w:rPr>
                <w:rFonts w:ascii="Verdana" w:hAnsi="Verdana"/>
                <w:sz w:val="20"/>
                <w:szCs w:val="20"/>
                <w:lang w:val="fr-BE"/>
              </w:rPr>
            </w:pPr>
            <w:r w:rsidRPr="004E10AD">
              <w:rPr>
                <w:rFonts w:ascii="Verdana" w:hAnsi="Verdana"/>
                <w:sz w:val="20"/>
                <w:szCs w:val="20"/>
                <w:lang w:val="fr-BE"/>
              </w:rPr>
              <w:t>Ministre flamand de la Justice et du Maintien</w:t>
            </w:r>
            <w:r w:rsidR="0075555E">
              <w:rPr>
                <w:rFonts w:ascii="Verdana" w:hAnsi="Verdana"/>
                <w:sz w:val="20"/>
                <w:szCs w:val="20"/>
                <w:lang w:val="fr-BE"/>
              </w:rPr>
              <w:t xml:space="preserve"> de l’ordre</w:t>
            </w:r>
          </w:p>
          <w:p w14:paraId="26F7FFAD" w14:textId="77777777" w:rsidR="00F7071D" w:rsidRDefault="00BA7F8F" w:rsidP="004E10AD">
            <w:pPr>
              <w:pStyle w:val="Sansinterligne"/>
              <w:rPr>
                <w:rFonts w:ascii="Verdana" w:hAnsi="Verdana"/>
                <w:sz w:val="20"/>
                <w:szCs w:val="20"/>
                <w:lang w:val="fr-BE"/>
              </w:rPr>
            </w:pPr>
            <w:r w:rsidRPr="004E10AD">
              <w:rPr>
                <w:rFonts w:ascii="Verdana" w:hAnsi="Verdana"/>
                <w:sz w:val="20"/>
                <w:szCs w:val="20"/>
                <w:lang w:val="fr-BE"/>
              </w:rPr>
              <w:t>Ministre de la Communauté française en charge des Maisons de Justice</w:t>
            </w:r>
          </w:p>
          <w:p w14:paraId="16B37661" w14:textId="499581FB" w:rsidR="003E7B3C" w:rsidRDefault="003E7B3C" w:rsidP="004E10AD">
            <w:pPr>
              <w:pStyle w:val="Sansinterligne"/>
              <w:rPr>
                <w:rFonts w:ascii="Verdana" w:eastAsia="Verdana" w:hAnsi="Verdana" w:cs="Verdana"/>
                <w:sz w:val="20"/>
                <w:szCs w:val="20"/>
              </w:rPr>
            </w:pPr>
            <w:r w:rsidRPr="003E7B3C">
              <w:rPr>
                <w:rFonts w:ascii="Verdana" w:eastAsia="Verdana" w:hAnsi="Verdana" w:cs="Verdana"/>
                <w:sz w:val="20"/>
                <w:szCs w:val="20"/>
              </w:rPr>
              <w:t xml:space="preserve">Ministre de la Communauté germanophone en charge </w:t>
            </w:r>
            <w:r w:rsidR="004A7C99" w:rsidRPr="00985C9A">
              <w:rPr>
                <w:rFonts w:ascii="Verdana" w:eastAsia="Verdana" w:hAnsi="Verdana" w:cs="Verdana"/>
                <w:sz w:val="20"/>
                <w:szCs w:val="20"/>
              </w:rPr>
              <w:t xml:space="preserve">de l’Aide à la jeunesse et </w:t>
            </w:r>
            <w:r w:rsidRPr="003E7B3C">
              <w:rPr>
                <w:rFonts w:ascii="Verdana" w:eastAsia="Verdana" w:hAnsi="Verdana" w:cs="Verdana"/>
                <w:sz w:val="20"/>
                <w:szCs w:val="20"/>
              </w:rPr>
              <w:t>des Maisons de Justice</w:t>
            </w:r>
          </w:p>
        </w:tc>
        <w:tc>
          <w:tcPr>
            <w:tcW w:w="2126" w:type="dxa"/>
          </w:tcPr>
          <w:p w14:paraId="7DD114F1" w14:textId="77777777" w:rsidR="00F7071D" w:rsidRDefault="00F7071D" w:rsidP="00F7071D">
            <w:pPr>
              <w:spacing w:before="240" w:after="160"/>
              <w:jc w:val="both"/>
              <w:rPr>
                <w:rFonts w:ascii="Verdana" w:eastAsia="Verdana" w:hAnsi="Verdana" w:cs="Verdana"/>
                <w:sz w:val="20"/>
                <w:szCs w:val="20"/>
              </w:rPr>
            </w:pPr>
          </w:p>
        </w:tc>
        <w:tc>
          <w:tcPr>
            <w:tcW w:w="1900" w:type="dxa"/>
          </w:tcPr>
          <w:p w14:paraId="591D5A1C" w14:textId="77777777" w:rsidR="00F7071D" w:rsidRDefault="00F7071D" w:rsidP="00F7071D">
            <w:pPr>
              <w:spacing w:before="240" w:after="160"/>
              <w:jc w:val="both"/>
              <w:rPr>
                <w:rFonts w:ascii="Verdana" w:eastAsia="Verdana" w:hAnsi="Verdana" w:cs="Verdana"/>
                <w:sz w:val="20"/>
                <w:szCs w:val="20"/>
              </w:rPr>
            </w:pPr>
          </w:p>
        </w:tc>
      </w:tr>
      <w:tr w:rsidR="00F7071D" w14:paraId="12851740" w14:textId="77777777" w:rsidTr="004E10AD">
        <w:tc>
          <w:tcPr>
            <w:tcW w:w="6232" w:type="dxa"/>
            <w:shd w:val="clear" w:color="auto" w:fill="auto"/>
          </w:tcPr>
          <w:p w14:paraId="4305796F" w14:textId="7BE24F61" w:rsidR="00F7071D" w:rsidRPr="00BF20D2" w:rsidRDefault="00493E07" w:rsidP="009E6ED8">
            <w:pPr>
              <w:pStyle w:val="Sansinterligne"/>
              <w:jc w:val="both"/>
              <w:rPr>
                <w:rFonts w:ascii="Verdana" w:hAnsi="Verdana"/>
                <w:sz w:val="20"/>
                <w:szCs w:val="20"/>
                <w:lang w:val="fr-BE"/>
              </w:rPr>
            </w:pPr>
            <w:r w:rsidRPr="00BF20D2">
              <w:rPr>
                <w:rFonts w:ascii="Verdana" w:hAnsi="Verdana"/>
                <w:sz w:val="20"/>
                <w:szCs w:val="20"/>
                <w:lang w:val="fr-BE"/>
              </w:rPr>
              <w:t>15</w:t>
            </w:r>
            <w:r w:rsidR="00465DB0">
              <w:rPr>
                <w:rFonts w:ascii="Verdana" w:hAnsi="Verdana"/>
                <w:sz w:val="20"/>
                <w:szCs w:val="20"/>
                <w:lang w:val="fr-BE"/>
              </w:rPr>
              <w:t>2</w:t>
            </w:r>
            <w:r w:rsidRPr="00BF20D2">
              <w:rPr>
                <w:rFonts w:ascii="Verdana" w:hAnsi="Verdana"/>
                <w:sz w:val="20"/>
                <w:szCs w:val="20"/>
                <w:lang w:val="fr-BE"/>
              </w:rPr>
              <w:t xml:space="preserve">. </w:t>
            </w:r>
            <w:r w:rsidR="00F7071D" w:rsidRPr="00BF20D2">
              <w:rPr>
                <w:rFonts w:ascii="Verdana" w:hAnsi="Verdana"/>
                <w:sz w:val="20"/>
                <w:szCs w:val="20"/>
                <w:lang w:val="fr-BE"/>
              </w:rPr>
              <w:t>Étudier la possibilité de modifier le Code pénal pour qu’une infraction de violences en présence d’un enfant soit reconnue comme circonstance aggravante.</w:t>
            </w:r>
          </w:p>
        </w:tc>
        <w:tc>
          <w:tcPr>
            <w:tcW w:w="3686" w:type="dxa"/>
            <w:shd w:val="clear" w:color="auto" w:fill="auto"/>
          </w:tcPr>
          <w:p w14:paraId="44106194" w14:textId="4151D3D4"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Ministre de la Justice</w:t>
            </w:r>
          </w:p>
        </w:tc>
        <w:tc>
          <w:tcPr>
            <w:tcW w:w="2126" w:type="dxa"/>
          </w:tcPr>
          <w:p w14:paraId="437C44D4" w14:textId="77777777" w:rsidR="00F7071D" w:rsidRDefault="00F7071D" w:rsidP="00F7071D">
            <w:pPr>
              <w:spacing w:before="240" w:after="160"/>
              <w:jc w:val="both"/>
              <w:rPr>
                <w:rFonts w:ascii="Verdana" w:eastAsia="Verdana" w:hAnsi="Verdana" w:cs="Verdana"/>
                <w:sz w:val="20"/>
                <w:szCs w:val="20"/>
              </w:rPr>
            </w:pPr>
          </w:p>
        </w:tc>
        <w:tc>
          <w:tcPr>
            <w:tcW w:w="1900" w:type="dxa"/>
          </w:tcPr>
          <w:p w14:paraId="11695F98" w14:textId="77777777" w:rsidR="00F7071D" w:rsidRDefault="00F7071D" w:rsidP="00F7071D">
            <w:pPr>
              <w:spacing w:before="240" w:after="160"/>
              <w:jc w:val="both"/>
              <w:rPr>
                <w:rFonts w:ascii="Verdana" w:eastAsia="Verdana" w:hAnsi="Verdana" w:cs="Verdana"/>
                <w:sz w:val="20"/>
                <w:szCs w:val="20"/>
              </w:rPr>
            </w:pPr>
          </w:p>
        </w:tc>
      </w:tr>
      <w:tr w:rsidR="00F7071D" w14:paraId="3DFCA9E4" w14:textId="77777777" w:rsidTr="004E10AD">
        <w:tc>
          <w:tcPr>
            <w:tcW w:w="6232" w:type="dxa"/>
            <w:shd w:val="clear" w:color="auto" w:fill="auto"/>
          </w:tcPr>
          <w:p w14:paraId="16D99B3D" w14:textId="340C2EBB" w:rsidR="00F7071D" w:rsidRPr="009E6ED8" w:rsidRDefault="00493E07" w:rsidP="009E6ED8">
            <w:pPr>
              <w:pStyle w:val="Sansinterligne"/>
              <w:jc w:val="both"/>
              <w:rPr>
                <w:rFonts w:ascii="Verdana" w:hAnsi="Verdana"/>
                <w:sz w:val="20"/>
                <w:szCs w:val="20"/>
              </w:rPr>
            </w:pPr>
            <w:r w:rsidRPr="009E6ED8">
              <w:rPr>
                <w:rFonts w:ascii="Verdana" w:hAnsi="Verdana"/>
                <w:sz w:val="20"/>
                <w:szCs w:val="20"/>
              </w:rPr>
              <w:t>15</w:t>
            </w:r>
            <w:r w:rsidR="00465DB0">
              <w:rPr>
                <w:rFonts w:ascii="Verdana" w:hAnsi="Verdana"/>
                <w:sz w:val="20"/>
                <w:szCs w:val="20"/>
              </w:rPr>
              <w:t>3</w:t>
            </w:r>
            <w:r w:rsidRPr="009E6ED8">
              <w:rPr>
                <w:rFonts w:ascii="Verdana" w:hAnsi="Verdana"/>
                <w:sz w:val="20"/>
                <w:szCs w:val="20"/>
              </w:rPr>
              <w:t>.</w:t>
            </w:r>
            <w:r w:rsidR="00F7071D" w:rsidRPr="009E6ED8">
              <w:rPr>
                <w:rFonts w:ascii="Verdana" w:hAnsi="Verdana"/>
                <w:sz w:val="20"/>
                <w:szCs w:val="20"/>
              </w:rPr>
              <w:t>Accorder une attention constante au fait que les droits, les besoins et la sécurité des victimes soient respectés lors de l'utilisation de l'extinction de la procédure pénale par la mise en œuvre de mesures et le respect des conditions dans les cas de violences basées sur le genre.</w:t>
            </w:r>
          </w:p>
        </w:tc>
        <w:tc>
          <w:tcPr>
            <w:tcW w:w="3686" w:type="dxa"/>
            <w:shd w:val="clear" w:color="auto" w:fill="auto"/>
          </w:tcPr>
          <w:p w14:paraId="35253459" w14:textId="35A97917"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Ministre de la Justice</w:t>
            </w:r>
          </w:p>
        </w:tc>
        <w:tc>
          <w:tcPr>
            <w:tcW w:w="2126" w:type="dxa"/>
          </w:tcPr>
          <w:p w14:paraId="6F561538" w14:textId="77777777" w:rsidR="00F7071D" w:rsidRDefault="00F7071D" w:rsidP="00F7071D">
            <w:pPr>
              <w:spacing w:before="240" w:after="160"/>
              <w:jc w:val="both"/>
              <w:rPr>
                <w:rFonts w:ascii="Verdana" w:eastAsia="Verdana" w:hAnsi="Verdana" w:cs="Verdana"/>
                <w:sz w:val="20"/>
                <w:szCs w:val="20"/>
              </w:rPr>
            </w:pPr>
          </w:p>
        </w:tc>
        <w:tc>
          <w:tcPr>
            <w:tcW w:w="1900" w:type="dxa"/>
          </w:tcPr>
          <w:p w14:paraId="5478EBD8" w14:textId="77777777" w:rsidR="00F7071D" w:rsidRDefault="00F7071D" w:rsidP="00F7071D">
            <w:pPr>
              <w:spacing w:before="240" w:after="160"/>
              <w:jc w:val="both"/>
              <w:rPr>
                <w:rFonts w:ascii="Verdana" w:eastAsia="Verdana" w:hAnsi="Verdana" w:cs="Verdana"/>
                <w:sz w:val="20"/>
                <w:szCs w:val="20"/>
              </w:rPr>
            </w:pPr>
          </w:p>
        </w:tc>
      </w:tr>
      <w:tr w:rsidR="00F7071D" w14:paraId="4914DE03" w14:textId="77777777" w:rsidTr="004E10AD">
        <w:tc>
          <w:tcPr>
            <w:tcW w:w="6232" w:type="dxa"/>
            <w:shd w:val="clear" w:color="auto" w:fill="auto"/>
          </w:tcPr>
          <w:p w14:paraId="210E634D" w14:textId="52698463" w:rsidR="00F7071D" w:rsidRPr="00BF20D2" w:rsidRDefault="00493E07" w:rsidP="009E6ED8">
            <w:pPr>
              <w:pStyle w:val="Sansinterligne"/>
              <w:jc w:val="both"/>
              <w:rPr>
                <w:rFonts w:ascii="Verdana" w:hAnsi="Verdana"/>
                <w:sz w:val="20"/>
                <w:szCs w:val="20"/>
                <w:lang w:val="fr-BE"/>
              </w:rPr>
            </w:pPr>
            <w:bookmarkStart w:id="71" w:name="_Hlk87640029"/>
            <w:r w:rsidRPr="009E6ED8">
              <w:rPr>
                <w:rFonts w:ascii="Verdana" w:hAnsi="Verdana"/>
                <w:sz w:val="20"/>
                <w:szCs w:val="20"/>
                <w:lang w:val="fr-BE"/>
              </w:rPr>
              <w:t>15</w:t>
            </w:r>
            <w:r w:rsidR="00465DB0">
              <w:rPr>
                <w:rFonts w:ascii="Verdana" w:hAnsi="Verdana"/>
                <w:sz w:val="20"/>
                <w:szCs w:val="20"/>
                <w:lang w:val="fr-BE"/>
              </w:rPr>
              <w:t>4</w:t>
            </w:r>
            <w:r w:rsidRPr="009E6ED8">
              <w:rPr>
                <w:rFonts w:ascii="Verdana" w:hAnsi="Verdana"/>
                <w:sz w:val="20"/>
                <w:szCs w:val="20"/>
                <w:lang w:val="fr-BE"/>
              </w:rPr>
              <w:t xml:space="preserve">. </w:t>
            </w:r>
            <w:r w:rsidR="00F7071D" w:rsidRPr="009E6ED8">
              <w:rPr>
                <w:rFonts w:ascii="Verdana" w:hAnsi="Verdana"/>
                <w:sz w:val="20"/>
                <w:szCs w:val="20"/>
                <w:lang w:val="fr-BE"/>
              </w:rPr>
              <w:t xml:space="preserve">Investir dans la centralisation du traitement des questions spécialisées telles que les violences basées sur le genre en améliorant </w:t>
            </w:r>
            <w:r w:rsidR="002836A3">
              <w:rPr>
                <w:rFonts w:ascii="Verdana" w:hAnsi="Verdana"/>
                <w:sz w:val="20"/>
                <w:szCs w:val="20"/>
                <w:lang w:val="fr-BE"/>
              </w:rPr>
              <w:t xml:space="preserve">la concertation de cas et/ou </w:t>
            </w:r>
            <w:r w:rsidR="00F7071D" w:rsidRPr="009E6ED8">
              <w:rPr>
                <w:rFonts w:ascii="Verdana" w:hAnsi="Verdana"/>
                <w:sz w:val="20"/>
                <w:szCs w:val="20"/>
                <w:lang w:val="fr-BE"/>
              </w:rPr>
              <w:t xml:space="preserve">l'approche en chaîne de ces violences par une coopération entre </w:t>
            </w:r>
            <w:r w:rsidR="002836A3">
              <w:rPr>
                <w:rFonts w:ascii="Verdana" w:hAnsi="Verdana"/>
                <w:sz w:val="20"/>
                <w:szCs w:val="20"/>
                <w:lang w:val="fr-BE"/>
              </w:rPr>
              <w:t xml:space="preserve">les parties prenantes. </w:t>
            </w:r>
            <w:bookmarkEnd w:id="71"/>
          </w:p>
        </w:tc>
        <w:tc>
          <w:tcPr>
            <w:tcW w:w="3686" w:type="dxa"/>
            <w:shd w:val="clear" w:color="auto" w:fill="auto"/>
          </w:tcPr>
          <w:p w14:paraId="606846F5" w14:textId="52F09CAE" w:rsidR="00F7071D"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1B771938" w14:textId="58C71BED" w:rsidR="00F7071D" w:rsidRDefault="00F7071D" w:rsidP="00F7071D">
            <w:pPr>
              <w:pStyle w:val="Sansinterligne"/>
              <w:jc w:val="both"/>
              <w:rPr>
                <w:rFonts w:ascii="Verdana" w:hAnsi="Verdana"/>
                <w:sz w:val="20"/>
                <w:szCs w:val="20"/>
                <w:lang w:val="fr-BE"/>
              </w:rPr>
            </w:pPr>
            <w:r w:rsidRPr="00A70784">
              <w:rPr>
                <w:rFonts w:ascii="Verdana" w:hAnsi="Verdana"/>
                <w:sz w:val="20"/>
                <w:szCs w:val="20"/>
                <w:lang w:val="fr-BE"/>
              </w:rPr>
              <w:t xml:space="preserve"> C</w:t>
            </w:r>
            <w:r>
              <w:rPr>
                <w:rFonts w:ascii="Verdana" w:hAnsi="Verdana"/>
                <w:sz w:val="20"/>
                <w:szCs w:val="20"/>
                <w:lang w:val="fr-BE"/>
              </w:rPr>
              <w:t xml:space="preserve">ommunautés </w:t>
            </w:r>
          </w:p>
          <w:p w14:paraId="0526BDEB" w14:textId="77777777" w:rsidR="00BA7F8F" w:rsidRPr="00A70784" w:rsidRDefault="00BA7F8F" w:rsidP="00F7071D">
            <w:pPr>
              <w:pStyle w:val="Sansinterligne"/>
              <w:jc w:val="both"/>
              <w:rPr>
                <w:rFonts w:ascii="Verdana" w:hAnsi="Verdana"/>
                <w:sz w:val="20"/>
                <w:szCs w:val="20"/>
                <w:lang w:val="fr-BE"/>
              </w:rPr>
            </w:pPr>
          </w:p>
          <w:p w14:paraId="6B5E84AB" w14:textId="0FEA84AE" w:rsidR="00BA7F8F" w:rsidRDefault="00BA7F8F" w:rsidP="00BA7F8F">
            <w:pPr>
              <w:pStyle w:val="Sansinterligne"/>
              <w:jc w:val="both"/>
              <w:rPr>
                <w:rFonts w:ascii="Verdana" w:hAnsi="Verdana"/>
                <w:sz w:val="20"/>
                <w:szCs w:val="20"/>
                <w:lang w:val="fr-BE"/>
              </w:rPr>
            </w:pPr>
            <w:r w:rsidRPr="004E10AD">
              <w:rPr>
                <w:rFonts w:ascii="Verdana" w:hAnsi="Verdana"/>
                <w:sz w:val="20"/>
                <w:szCs w:val="20"/>
                <w:lang w:val="fr-BE"/>
              </w:rPr>
              <w:t>Ministre flamand de la Justice et du Maintien</w:t>
            </w:r>
            <w:r w:rsidR="0017352D">
              <w:t xml:space="preserve"> </w:t>
            </w:r>
            <w:r w:rsidR="0017352D" w:rsidRPr="0017352D">
              <w:rPr>
                <w:rFonts w:ascii="Verdana" w:hAnsi="Verdana"/>
                <w:sz w:val="20"/>
                <w:szCs w:val="20"/>
                <w:lang w:val="fr-BE"/>
              </w:rPr>
              <w:t>de l’ordre</w:t>
            </w:r>
          </w:p>
          <w:p w14:paraId="40A2B2E8" w14:textId="51CA40D7" w:rsidR="00F7071D" w:rsidRDefault="00BA7F8F" w:rsidP="00BA7F8F">
            <w:pPr>
              <w:pStyle w:val="Sansinterligne"/>
              <w:jc w:val="both"/>
              <w:rPr>
                <w:rFonts w:ascii="Verdana" w:hAnsi="Verdana"/>
                <w:sz w:val="20"/>
                <w:szCs w:val="20"/>
                <w:lang w:val="fr-BE"/>
              </w:rPr>
            </w:pPr>
            <w:r w:rsidRPr="004E10AD">
              <w:rPr>
                <w:rFonts w:ascii="Verdana" w:hAnsi="Verdana"/>
                <w:sz w:val="20"/>
                <w:szCs w:val="20"/>
                <w:lang w:val="fr-BE"/>
              </w:rPr>
              <w:t>Ministre de la Communauté française en charge des Maisons de Justice</w:t>
            </w:r>
          </w:p>
          <w:p w14:paraId="572650BF" w14:textId="07A843C4" w:rsidR="003E7B3C" w:rsidRDefault="003E7B3C" w:rsidP="00BA7F8F">
            <w:pPr>
              <w:pStyle w:val="Sansinterligne"/>
              <w:jc w:val="both"/>
              <w:rPr>
                <w:rFonts w:ascii="Verdana" w:hAnsi="Verdana"/>
                <w:sz w:val="20"/>
                <w:szCs w:val="20"/>
                <w:lang w:val="fr-BE"/>
              </w:rPr>
            </w:pPr>
            <w:r w:rsidRPr="003E7B3C">
              <w:rPr>
                <w:rFonts w:ascii="Verdana" w:hAnsi="Verdana"/>
                <w:sz w:val="20"/>
                <w:szCs w:val="20"/>
                <w:lang w:val="fr-BE"/>
              </w:rPr>
              <w:t xml:space="preserve">Ministre de la Communauté germanophone en charge </w:t>
            </w:r>
            <w:r w:rsidR="004A7C99" w:rsidRPr="00985C9A">
              <w:rPr>
                <w:rFonts w:ascii="Verdana" w:eastAsia="Verdana" w:hAnsi="Verdana" w:cs="Verdana"/>
                <w:sz w:val="20"/>
                <w:szCs w:val="20"/>
              </w:rPr>
              <w:t xml:space="preserve">de l’Aide à la jeunesse et </w:t>
            </w:r>
            <w:r w:rsidRPr="003E7B3C">
              <w:rPr>
                <w:rFonts w:ascii="Verdana" w:hAnsi="Verdana"/>
                <w:sz w:val="20"/>
                <w:szCs w:val="20"/>
                <w:lang w:val="fr-BE"/>
              </w:rPr>
              <w:t>des Maisons de Justice</w:t>
            </w:r>
          </w:p>
          <w:p w14:paraId="326B19D1" w14:textId="77777777" w:rsidR="00BA7F8F" w:rsidRDefault="00BA7F8F" w:rsidP="004E10AD">
            <w:pPr>
              <w:pStyle w:val="Sansinterligne"/>
              <w:jc w:val="both"/>
              <w:rPr>
                <w:rFonts w:ascii="Verdana" w:hAnsi="Verdana"/>
                <w:sz w:val="20"/>
                <w:szCs w:val="20"/>
                <w:lang w:val="fr-BE"/>
              </w:rPr>
            </w:pPr>
            <w:r>
              <w:rPr>
                <w:rFonts w:ascii="Verdana" w:hAnsi="Verdana"/>
                <w:sz w:val="20"/>
                <w:szCs w:val="20"/>
                <w:lang w:val="fr-BE"/>
              </w:rPr>
              <w:lastRenderedPageBreak/>
              <w:t>Ministre de la Communauté française en charge de l’Enfance et des Droits des femmes</w:t>
            </w:r>
          </w:p>
          <w:p w14:paraId="400441C9" w14:textId="1F2D92F2" w:rsidR="003E7B3C" w:rsidRPr="004E10AD" w:rsidRDefault="003E7B3C" w:rsidP="004E10AD">
            <w:pPr>
              <w:pStyle w:val="Sansinterligne"/>
              <w:jc w:val="both"/>
              <w:rPr>
                <w:rFonts w:ascii="Verdana" w:hAnsi="Verdana"/>
                <w:sz w:val="20"/>
                <w:szCs w:val="20"/>
                <w:lang w:val="fr-BE"/>
              </w:rPr>
            </w:pPr>
          </w:p>
        </w:tc>
        <w:tc>
          <w:tcPr>
            <w:tcW w:w="2126" w:type="dxa"/>
          </w:tcPr>
          <w:p w14:paraId="7E5C9A6D" w14:textId="3C61B5FB"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lastRenderedPageBreak/>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419D42B4" w14:textId="77777777" w:rsidR="00F7071D" w:rsidRDefault="00F7071D" w:rsidP="00F7071D">
            <w:pPr>
              <w:spacing w:before="240" w:after="160"/>
              <w:jc w:val="both"/>
              <w:rPr>
                <w:rFonts w:ascii="Verdana" w:eastAsia="Verdana" w:hAnsi="Verdana" w:cs="Verdana"/>
                <w:sz w:val="20"/>
                <w:szCs w:val="20"/>
              </w:rPr>
            </w:pPr>
          </w:p>
        </w:tc>
      </w:tr>
      <w:tr w:rsidR="00F7071D" w14:paraId="1EE9D3AC" w14:textId="77777777" w:rsidTr="004E10AD">
        <w:tc>
          <w:tcPr>
            <w:tcW w:w="6232" w:type="dxa"/>
            <w:shd w:val="clear" w:color="auto" w:fill="auto"/>
          </w:tcPr>
          <w:p w14:paraId="40960523" w14:textId="3508BC9B" w:rsidR="00F7071D" w:rsidRPr="009E6ED8" w:rsidRDefault="00493E07" w:rsidP="009E6ED8">
            <w:pPr>
              <w:pStyle w:val="Sansinterligne"/>
              <w:jc w:val="both"/>
              <w:rPr>
                <w:rFonts w:ascii="Verdana" w:hAnsi="Verdana"/>
                <w:sz w:val="20"/>
                <w:szCs w:val="20"/>
              </w:rPr>
            </w:pPr>
            <w:r w:rsidRPr="009E6ED8">
              <w:rPr>
                <w:rFonts w:ascii="Verdana" w:hAnsi="Verdana"/>
                <w:sz w:val="20"/>
                <w:szCs w:val="20"/>
              </w:rPr>
              <w:t>15</w:t>
            </w:r>
            <w:r w:rsidR="00465DB0">
              <w:rPr>
                <w:rFonts w:ascii="Verdana" w:hAnsi="Verdana"/>
                <w:sz w:val="20"/>
                <w:szCs w:val="20"/>
              </w:rPr>
              <w:t>5</w:t>
            </w:r>
            <w:r w:rsidRPr="009E6ED8">
              <w:rPr>
                <w:rFonts w:ascii="Verdana" w:hAnsi="Verdana"/>
                <w:sz w:val="20"/>
                <w:szCs w:val="20"/>
              </w:rPr>
              <w:t xml:space="preserve">. </w:t>
            </w:r>
            <w:r w:rsidR="00F7071D" w:rsidRPr="009E6ED8">
              <w:rPr>
                <w:rFonts w:ascii="Verdana" w:hAnsi="Verdana"/>
                <w:sz w:val="20"/>
                <w:szCs w:val="20"/>
              </w:rPr>
              <w:t>Renforcer les Parquets par l’engagement de personnel supplémentaire (criminologues) pour le traitement des dossiers de violences basées sur le genre.</w:t>
            </w:r>
          </w:p>
        </w:tc>
        <w:tc>
          <w:tcPr>
            <w:tcW w:w="3686" w:type="dxa"/>
            <w:shd w:val="clear" w:color="auto" w:fill="auto"/>
          </w:tcPr>
          <w:p w14:paraId="564FE6B5" w14:textId="112B66EE"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Ministre de la Justice</w:t>
            </w:r>
          </w:p>
        </w:tc>
        <w:tc>
          <w:tcPr>
            <w:tcW w:w="2126" w:type="dxa"/>
          </w:tcPr>
          <w:p w14:paraId="5252832C" w14:textId="4918820A"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Budget prévu</w:t>
            </w:r>
          </w:p>
        </w:tc>
        <w:tc>
          <w:tcPr>
            <w:tcW w:w="1900" w:type="dxa"/>
          </w:tcPr>
          <w:p w14:paraId="427F0B85" w14:textId="77777777" w:rsidR="00F7071D" w:rsidRDefault="00F7071D" w:rsidP="00F7071D">
            <w:pPr>
              <w:spacing w:before="240" w:after="160"/>
              <w:jc w:val="both"/>
              <w:rPr>
                <w:rFonts w:ascii="Verdana" w:eastAsia="Verdana" w:hAnsi="Verdana" w:cs="Verdana"/>
                <w:sz w:val="20"/>
                <w:szCs w:val="20"/>
              </w:rPr>
            </w:pPr>
          </w:p>
        </w:tc>
      </w:tr>
      <w:tr w:rsidR="00F7071D" w:rsidRPr="003839F6" w14:paraId="69F0716A" w14:textId="77777777" w:rsidTr="004E10AD">
        <w:tc>
          <w:tcPr>
            <w:tcW w:w="6232" w:type="dxa"/>
            <w:shd w:val="clear" w:color="auto" w:fill="auto"/>
          </w:tcPr>
          <w:p w14:paraId="0B6A259C" w14:textId="2B385CB4" w:rsidR="00F7071D" w:rsidRPr="009E6ED8" w:rsidRDefault="00493E07" w:rsidP="009E6ED8">
            <w:pPr>
              <w:pStyle w:val="Sansinterligne"/>
              <w:jc w:val="both"/>
              <w:rPr>
                <w:rFonts w:ascii="Verdana" w:hAnsi="Verdana"/>
                <w:sz w:val="20"/>
                <w:szCs w:val="20"/>
              </w:rPr>
            </w:pPr>
            <w:r w:rsidRPr="009E6ED8">
              <w:rPr>
                <w:rFonts w:ascii="Verdana" w:hAnsi="Verdana"/>
                <w:sz w:val="20"/>
                <w:szCs w:val="20"/>
              </w:rPr>
              <w:t>15</w:t>
            </w:r>
            <w:r w:rsidR="00465DB0">
              <w:rPr>
                <w:rFonts w:ascii="Verdana" w:hAnsi="Verdana"/>
                <w:sz w:val="20"/>
                <w:szCs w:val="20"/>
              </w:rPr>
              <w:t>6</w:t>
            </w:r>
            <w:r w:rsidRPr="009E6ED8">
              <w:rPr>
                <w:rFonts w:ascii="Verdana" w:hAnsi="Verdana"/>
                <w:sz w:val="20"/>
                <w:szCs w:val="20"/>
              </w:rPr>
              <w:t xml:space="preserve">. </w:t>
            </w:r>
            <w:r w:rsidR="00F7071D" w:rsidRPr="009E6ED8">
              <w:rPr>
                <w:rFonts w:ascii="Verdana" w:hAnsi="Verdana"/>
                <w:sz w:val="20"/>
                <w:szCs w:val="20"/>
              </w:rPr>
              <w:t>Faciliter l’accès des victimes à la Commission fédérale pour l’aide financière aux victimes d'actes intentionnels de violence et aux sauveteurs occasionnels et améliorer les délais d’octroi afin que cela profite également aux victimes de violences basées sur le genre qui ont besoin d’une telle aide.</w:t>
            </w:r>
          </w:p>
        </w:tc>
        <w:tc>
          <w:tcPr>
            <w:tcW w:w="3686" w:type="dxa"/>
            <w:shd w:val="clear" w:color="auto" w:fill="auto"/>
          </w:tcPr>
          <w:p w14:paraId="02318706" w14:textId="0CE5820F"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Ministre de la Justice</w:t>
            </w:r>
          </w:p>
        </w:tc>
        <w:tc>
          <w:tcPr>
            <w:tcW w:w="2126" w:type="dxa"/>
          </w:tcPr>
          <w:p w14:paraId="4115B13E" w14:textId="77777777" w:rsidR="00F7071D" w:rsidRDefault="00F7071D" w:rsidP="00F7071D">
            <w:pPr>
              <w:spacing w:before="240" w:after="160"/>
              <w:jc w:val="both"/>
              <w:rPr>
                <w:rFonts w:ascii="Verdana" w:eastAsia="Verdana" w:hAnsi="Verdana" w:cs="Verdana"/>
                <w:sz w:val="20"/>
                <w:szCs w:val="20"/>
              </w:rPr>
            </w:pPr>
          </w:p>
        </w:tc>
        <w:tc>
          <w:tcPr>
            <w:tcW w:w="1900" w:type="dxa"/>
          </w:tcPr>
          <w:p w14:paraId="783D7CFA" w14:textId="5BBB431A" w:rsidR="00F7071D" w:rsidRPr="00F7071D" w:rsidRDefault="00F7071D" w:rsidP="00F7071D">
            <w:pPr>
              <w:spacing w:before="240" w:after="160"/>
              <w:jc w:val="both"/>
              <w:rPr>
                <w:rFonts w:ascii="Verdana" w:eastAsia="Verdana" w:hAnsi="Verdana" w:cs="Verdana"/>
                <w:sz w:val="20"/>
                <w:szCs w:val="20"/>
                <w:lang w:val="nl-NL"/>
              </w:rPr>
            </w:pPr>
            <w:r w:rsidRPr="00EF541B">
              <w:rPr>
                <w:rFonts w:ascii="Verdana" w:hAnsi="Verdana"/>
                <w:sz w:val="20"/>
                <w:szCs w:val="20"/>
                <w:lang w:val="nl-NL"/>
              </w:rPr>
              <w:t>CIM DDF/IMC VR – Fiche 5 - jan 2021</w:t>
            </w:r>
          </w:p>
        </w:tc>
      </w:tr>
      <w:tr w:rsidR="00F7071D" w14:paraId="2F723E8C" w14:textId="77777777" w:rsidTr="004E10AD">
        <w:tc>
          <w:tcPr>
            <w:tcW w:w="6232" w:type="dxa"/>
            <w:shd w:val="clear" w:color="auto" w:fill="auto"/>
          </w:tcPr>
          <w:p w14:paraId="483BCD3E" w14:textId="2C49296D" w:rsidR="00F7071D" w:rsidRPr="00BF20D2" w:rsidRDefault="00493E07" w:rsidP="009E6ED8">
            <w:pPr>
              <w:pStyle w:val="Sansinterligne"/>
              <w:jc w:val="both"/>
              <w:rPr>
                <w:rFonts w:ascii="Verdana" w:hAnsi="Verdana"/>
                <w:sz w:val="20"/>
                <w:szCs w:val="20"/>
                <w:lang w:val="fr-BE"/>
              </w:rPr>
            </w:pPr>
            <w:r w:rsidRPr="00BF20D2">
              <w:rPr>
                <w:rFonts w:ascii="Verdana" w:hAnsi="Verdana"/>
                <w:sz w:val="20"/>
                <w:szCs w:val="20"/>
                <w:lang w:val="fr-BE"/>
              </w:rPr>
              <w:t>15</w:t>
            </w:r>
            <w:r w:rsidR="00465DB0">
              <w:rPr>
                <w:rFonts w:ascii="Verdana" w:hAnsi="Verdana"/>
                <w:sz w:val="20"/>
                <w:szCs w:val="20"/>
                <w:lang w:val="fr-BE"/>
              </w:rPr>
              <w:t>7</w:t>
            </w:r>
            <w:r w:rsidRPr="00BF20D2">
              <w:rPr>
                <w:rFonts w:ascii="Verdana" w:hAnsi="Verdana"/>
                <w:sz w:val="20"/>
                <w:szCs w:val="20"/>
                <w:lang w:val="fr-BE"/>
              </w:rPr>
              <w:t xml:space="preserve">. </w:t>
            </w:r>
            <w:r w:rsidR="00F7071D" w:rsidRPr="00BF20D2">
              <w:rPr>
                <w:rFonts w:ascii="Verdana" w:hAnsi="Verdana"/>
                <w:sz w:val="20"/>
                <w:szCs w:val="20"/>
                <w:lang w:val="fr-BE"/>
              </w:rPr>
              <w:t>Collaborer avec les opérateurs de télécommunications afin que les appels vers des lignes d’écoute ou d’urgence n’apparaissent pas sur le décompte des factures, de manière à protéger la victime de violences basées sur le genre.</w:t>
            </w:r>
          </w:p>
        </w:tc>
        <w:tc>
          <w:tcPr>
            <w:tcW w:w="3686" w:type="dxa"/>
            <w:shd w:val="clear" w:color="auto" w:fill="auto"/>
          </w:tcPr>
          <w:p w14:paraId="393DA648" w14:textId="33333B98" w:rsidR="00F7071D" w:rsidRDefault="00F7071D" w:rsidP="00F7071D">
            <w:pPr>
              <w:spacing w:before="240" w:after="160"/>
              <w:jc w:val="both"/>
              <w:rPr>
                <w:rFonts w:ascii="Verdana" w:eastAsia="Verdana" w:hAnsi="Verdana" w:cs="Verdana"/>
                <w:sz w:val="20"/>
                <w:szCs w:val="20"/>
              </w:rPr>
            </w:pPr>
            <w:r w:rsidRPr="00EF541B">
              <w:rPr>
                <w:rFonts w:ascii="Verdana" w:hAnsi="Verdana"/>
                <w:sz w:val="20"/>
                <w:szCs w:val="20"/>
                <w:lang w:val="fr-BE"/>
              </w:rPr>
              <w:t>Ministre des Télécommunications</w:t>
            </w:r>
          </w:p>
        </w:tc>
        <w:tc>
          <w:tcPr>
            <w:tcW w:w="2126" w:type="dxa"/>
          </w:tcPr>
          <w:p w14:paraId="0D20DB12" w14:textId="77777777" w:rsidR="00F7071D" w:rsidRDefault="00F7071D" w:rsidP="00F7071D">
            <w:pPr>
              <w:spacing w:before="240" w:after="160"/>
              <w:jc w:val="both"/>
              <w:rPr>
                <w:rFonts w:ascii="Verdana" w:eastAsia="Verdana" w:hAnsi="Verdana" w:cs="Verdana"/>
                <w:sz w:val="20"/>
                <w:szCs w:val="20"/>
              </w:rPr>
            </w:pPr>
          </w:p>
        </w:tc>
        <w:tc>
          <w:tcPr>
            <w:tcW w:w="1900" w:type="dxa"/>
          </w:tcPr>
          <w:p w14:paraId="4080FCE2" w14:textId="77777777" w:rsidR="00F7071D" w:rsidRDefault="00F7071D" w:rsidP="00F7071D">
            <w:pPr>
              <w:spacing w:before="240" w:after="160"/>
              <w:jc w:val="both"/>
              <w:rPr>
                <w:rFonts w:ascii="Verdana" w:eastAsia="Verdana" w:hAnsi="Verdana" w:cs="Verdana"/>
                <w:sz w:val="20"/>
                <w:szCs w:val="20"/>
              </w:rPr>
            </w:pPr>
          </w:p>
        </w:tc>
      </w:tr>
      <w:tr w:rsidR="00F7071D" w:rsidRPr="003839F6" w14:paraId="361505DB" w14:textId="77777777" w:rsidTr="004E10AD">
        <w:tc>
          <w:tcPr>
            <w:tcW w:w="6232" w:type="dxa"/>
            <w:shd w:val="clear" w:color="auto" w:fill="auto"/>
          </w:tcPr>
          <w:p w14:paraId="4CD64F89" w14:textId="0DC711BE" w:rsidR="00F7071D" w:rsidRPr="009E6ED8" w:rsidRDefault="00493E07" w:rsidP="009E6ED8">
            <w:pPr>
              <w:pStyle w:val="Sansinterligne"/>
              <w:jc w:val="both"/>
              <w:rPr>
                <w:rFonts w:ascii="Verdana" w:hAnsi="Verdana"/>
                <w:sz w:val="20"/>
                <w:szCs w:val="20"/>
              </w:rPr>
            </w:pPr>
            <w:r w:rsidRPr="009E6ED8">
              <w:rPr>
                <w:rFonts w:ascii="Verdana" w:hAnsi="Verdana"/>
                <w:sz w:val="20"/>
                <w:szCs w:val="20"/>
              </w:rPr>
              <w:t>15</w:t>
            </w:r>
            <w:r w:rsidR="00465DB0">
              <w:rPr>
                <w:rFonts w:ascii="Verdana" w:hAnsi="Verdana"/>
                <w:sz w:val="20"/>
                <w:szCs w:val="20"/>
              </w:rPr>
              <w:t>8</w:t>
            </w:r>
            <w:r w:rsidRPr="009E6ED8">
              <w:rPr>
                <w:rFonts w:ascii="Verdana" w:hAnsi="Verdana"/>
                <w:sz w:val="20"/>
                <w:szCs w:val="20"/>
              </w:rPr>
              <w:t xml:space="preserve">. </w:t>
            </w:r>
            <w:r w:rsidR="00F7071D" w:rsidRPr="009E6ED8">
              <w:rPr>
                <w:rFonts w:ascii="Verdana" w:hAnsi="Verdana"/>
                <w:sz w:val="20"/>
                <w:szCs w:val="20"/>
              </w:rPr>
              <w:t>Analyser les procédures permettant de préserver la confidentialité des lieux d’accueil à adresse secrète pour les victimes de violences de genre.</w:t>
            </w:r>
          </w:p>
        </w:tc>
        <w:tc>
          <w:tcPr>
            <w:tcW w:w="3686" w:type="dxa"/>
            <w:shd w:val="clear" w:color="auto" w:fill="auto"/>
          </w:tcPr>
          <w:p w14:paraId="49505C69" w14:textId="77777777" w:rsidR="00F7071D"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Communautés et Régions</w:t>
            </w:r>
          </w:p>
          <w:p w14:paraId="2AF5F4B9" w14:textId="77777777" w:rsidR="00F7071D" w:rsidRDefault="00F7071D" w:rsidP="00F7071D">
            <w:pPr>
              <w:pStyle w:val="Sansinterligne"/>
              <w:jc w:val="both"/>
              <w:rPr>
                <w:rFonts w:ascii="Verdana" w:hAnsi="Verdana"/>
                <w:sz w:val="20"/>
                <w:szCs w:val="20"/>
                <w:lang w:val="fr-BE"/>
              </w:rPr>
            </w:pPr>
          </w:p>
          <w:p w14:paraId="38BA291C" w14:textId="01CB2540" w:rsidR="00F7071D" w:rsidRDefault="00BA7F8F" w:rsidP="00F7071D">
            <w:pPr>
              <w:pStyle w:val="Sansinterligne"/>
              <w:jc w:val="both"/>
              <w:rPr>
                <w:rFonts w:ascii="Verdana" w:hAnsi="Verdana"/>
                <w:sz w:val="20"/>
                <w:szCs w:val="20"/>
                <w:lang w:val="fr-BE"/>
              </w:rPr>
            </w:pPr>
            <w:r>
              <w:rPr>
                <w:rFonts w:ascii="Verdana" w:hAnsi="Verdana"/>
                <w:sz w:val="20"/>
                <w:szCs w:val="20"/>
                <w:lang w:val="fr-BE"/>
              </w:rPr>
              <w:t>Ministre flamand du Bien-être</w:t>
            </w:r>
          </w:p>
          <w:p w14:paraId="58C7F116" w14:textId="77777777" w:rsidR="00F7071D" w:rsidRPr="00D92006" w:rsidRDefault="00F7071D" w:rsidP="00F7071D">
            <w:pPr>
              <w:pStyle w:val="Sansinterligne"/>
              <w:jc w:val="both"/>
              <w:rPr>
                <w:rFonts w:ascii="Verdana" w:hAnsi="Verdana"/>
                <w:sz w:val="20"/>
                <w:szCs w:val="20"/>
                <w:lang w:val="fr-BE"/>
              </w:rPr>
            </w:pPr>
            <w:r w:rsidRPr="00D92006">
              <w:rPr>
                <w:rFonts w:ascii="Verdana" w:hAnsi="Verdana"/>
                <w:sz w:val="20"/>
                <w:szCs w:val="20"/>
                <w:lang w:val="fr-BE"/>
              </w:rPr>
              <w:t>Secrétaire d’Etat à la Région de Bruxelles-Capitale, en charge de l’Egalité des chances</w:t>
            </w:r>
            <w:r>
              <w:rPr>
                <w:rFonts w:ascii="Verdana" w:hAnsi="Verdana"/>
                <w:sz w:val="20"/>
                <w:szCs w:val="20"/>
                <w:lang w:val="fr-BE"/>
              </w:rPr>
              <w:t xml:space="preserve"> et du Logement</w:t>
            </w:r>
          </w:p>
          <w:p w14:paraId="0978B1A3" w14:textId="77777777" w:rsidR="00F7071D" w:rsidRDefault="00F7071D" w:rsidP="00F7071D">
            <w:pPr>
              <w:pStyle w:val="Sansinterligne"/>
              <w:jc w:val="both"/>
              <w:rPr>
                <w:rFonts w:ascii="Verdana" w:hAnsi="Verdana"/>
                <w:sz w:val="20"/>
                <w:szCs w:val="20"/>
                <w:lang w:val="fr-BE"/>
              </w:rPr>
            </w:pPr>
            <w:r w:rsidRPr="00D92006">
              <w:rPr>
                <w:rFonts w:ascii="Verdana" w:hAnsi="Verdana"/>
                <w:sz w:val="20"/>
                <w:szCs w:val="20"/>
                <w:lang w:val="fr-BE"/>
              </w:rPr>
              <w:t>Ministre</w:t>
            </w:r>
            <w:r>
              <w:rPr>
                <w:rFonts w:ascii="Verdana" w:hAnsi="Verdana"/>
                <w:sz w:val="20"/>
                <w:szCs w:val="20"/>
                <w:lang w:val="fr-BE"/>
              </w:rPr>
              <w:t xml:space="preserve"> de la Commission communautaire commune</w:t>
            </w:r>
            <w:r w:rsidRPr="00D92006">
              <w:rPr>
                <w:rFonts w:ascii="Verdana" w:hAnsi="Verdana"/>
                <w:sz w:val="20"/>
                <w:szCs w:val="20"/>
                <w:lang w:val="fr-BE"/>
              </w:rPr>
              <w:t>, en charge de l</w:t>
            </w:r>
            <w:r>
              <w:rPr>
                <w:rFonts w:ascii="Verdana" w:hAnsi="Verdana"/>
                <w:sz w:val="20"/>
                <w:szCs w:val="20"/>
                <w:lang w:val="fr-BE"/>
              </w:rPr>
              <w:t xml:space="preserve">’Action sociale </w:t>
            </w:r>
          </w:p>
          <w:p w14:paraId="7643691E" w14:textId="17C0A3BA" w:rsidR="00F7071D" w:rsidRDefault="00F7071D" w:rsidP="00F7071D">
            <w:pPr>
              <w:rPr>
                <w:rFonts w:ascii="Verdana" w:hAnsi="Verdana"/>
                <w:sz w:val="20"/>
                <w:szCs w:val="20"/>
                <w:lang w:val="fr-BE"/>
              </w:rPr>
            </w:pPr>
            <w:r w:rsidRPr="002950E8">
              <w:rPr>
                <w:rFonts w:ascii="Verdana" w:hAnsi="Verdana"/>
                <w:sz w:val="20"/>
                <w:szCs w:val="20"/>
                <w:lang w:val="fr-BE"/>
              </w:rPr>
              <w:t>Ministre de la Communauté française en charge de l’Aide à la jeunesse</w:t>
            </w:r>
            <w:r w:rsidR="00BA7F8F">
              <w:rPr>
                <w:rFonts w:ascii="Verdana" w:hAnsi="Verdana"/>
                <w:sz w:val="20"/>
                <w:szCs w:val="20"/>
                <w:lang w:val="fr-BE"/>
              </w:rPr>
              <w:t xml:space="preserve"> et</w:t>
            </w:r>
            <w:r w:rsidRPr="002950E8">
              <w:rPr>
                <w:rFonts w:ascii="Verdana" w:hAnsi="Verdana"/>
                <w:sz w:val="20"/>
                <w:szCs w:val="20"/>
                <w:lang w:val="fr-BE"/>
              </w:rPr>
              <w:t xml:space="preserve"> des Maisons de Justice</w:t>
            </w:r>
          </w:p>
          <w:p w14:paraId="5455E0AC" w14:textId="1C8F7765" w:rsidR="0067374F" w:rsidRDefault="0067374F" w:rsidP="00F7071D">
            <w:pPr>
              <w:rPr>
                <w:rFonts w:ascii="Verdana" w:hAnsi="Verdana"/>
                <w:sz w:val="20"/>
                <w:szCs w:val="20"/>
                <w:lang w:val="fr-BE"/>
              </w:rPr>
            </w:pPr>
            <w:r w:rsidRPr="0067374F">
              <w:rPr>
                <w:rFonts w:ascii="Verdana" w:hAnsi="Verdana"/>
                <w:sz w:val="20"/>
                <w:szCs w:val="20"/>
                <w:lang w:val="fr-BE"/>
              </w:rPr>
              <w:t>Ministre de la Communauté germanophone en charge de l’égalité des chances</w:t>
            </w:r>
          </w:p>
          <w:p w14:paraId="132498DD" w14:textId="77777777" w:rsidR="00F7071D" w:rsidRDefault="00F7071D" w:rsidP="00F7071D">
            <w:pPr>
              <w:pStyle w:val="Sansinterligne"/>
              <w:jc w:val="both"/>
              <w:rPr>
                <w:rFonts w:ascii="Verdana" w:hAnsi="Verdana"/>
                <w:sz w:val="20"/>
                <w:szCs w:val="20"/>
                <w:lang w:val="fr-BE"/>
              </w:rPr>
            </w:pPr>
          </w:p>
          <w:p w14:paraId="3EE76B8F" w14:textId="343A14A6" w:rsidR="00F7071D" w:rsidRDefault="00F7071D" w:rsidP="00F7071D">
            <w:pPr>
              <w:pStyle w:val="Sansinterligne"/>
              <w:jc w:val="both"/>
              <w:rPr>
                <w:rFonts w:ascii="Verdana" w:hAnsi="Verdana"/>
                <w:sz w:val="20"/>
                <w:szCs w:val="20"/>
                <w:lang w:val="fr-BE"/>
              </w:rPr>
            </w:pPr>
            <w:r>
              <w:rPr>
                <w:rFonts w:ascii="Verdana" w:hAnsi="Verdana"/>
                <w:sz w:val="20"/>
                <w:szCs w:val="20"/>
                <w:lang w:val="fr-BE"/>
              </w:rPr>
              <w:t>Ministre de l’Intérieur</w:t>
            </w:r>
          </w:p>
          <w:p w14:paraId="54B609F8" w14:textId="4F162B95" w:rsidR="00F7071D" w:rsidRDefault="00F7071D" w:rsidP="00F7071D">
            <w:pPr>
              <w:spacing w:before="240" w:after="160"/>
              <w:jc w:val="both"/>
              <w:rPr>
                <w:rFonts w:ascii="Verdana" w:eastAsia="Verdana" w:hAnsi="Verdana" w:cs="Verdana"/>
                <w:sz w:val="20"/>
                <w:szCs w:val="20"/>
              </w:rPr>
            </w:pPr>
            <w:r>
              <w:rPr>
                <w:rFonts w:ascii="Verdana" w:hAnsi="Verdana"/>
                <w:sz w:val="20"/>
                <w:szCs w:val="20"/>
                <w:lang w:val="fr-BE"/>
              </w:rPr>
              <w:lastRenderedPageBreak/>
              <w:t>En collaboration avec le Ministre de la Justice</w:t>
            </w:r>
          </w:p>
        </w:tc>
        <w:tc>
          <w:tcPr>
            <w:tcW w:w="2126" w:type="dxa"/>
          </w:tcPr>
          <w:p w14:paraId="66A948B5" w14:textId="77777777" w:rsidR="00F7071D" w:rsidRDefault="00F7071D" w:rsidP="00F7071D">
            <w:pPr>
              <w:spacing w:before="240" w:after="160"/>
              <w:jc w:val="both"/>
              <w:rPr>
                <w:rFonts w:ascii="Verdana" w:eastAsia="Verdana" w:hAnsi="Verdana" w:cs="Verdana"/>
                <w:sz w:val="20"/>
                <w:szCs w:val="20"/>
              </w:rPr>
            </w:pPr>
          </w:p>
        </w:tc>
        <w:tc>
          <w:tcPr>
            <w:tcW w:w="1900" w:type="dxa"/>
          </w:tcPr>
          <w:p w14:paraId="07572AE3" w14:textId="2092DCC8" w:rsidR="00F7071D" w:rsidRPr="00F7071D" w:rsidRDefault="00F7071D" w:rsidP="00F7071D">
            <w:pPr>
              <w:spacing w:before="240" w:after="160"/>
              <w:jc w:val="both"/>
              <w:rPr>
                <w:rFonts w:ascii="Verdana" w:eastAsia="Verdana" w:hAnsi="Verdana" w:cs="Verdana"/>
                <w:sz w:val="20"/>
                <w:szCs w:val="20"/>
                <w:lang w:val="nl-NL"/>
              </w:rPr>
            </w:pPr>
            <w:bookmarkStart w:id="72" w:name="_Hlk86401570"/>
            <w:r w:rsidRPr="00EF541B">
              <w:rPr>
                <w:rFonts w:ascii="Verdana" w:hAnsi="Verdana"/>
                <w:sz w:val="20"/>
                <w:szCs w:val="20"/>
                <w:lang w:val="nl-NL"/>
              </w:rPr>
              <w:t>CIM DDF/IMC VR – Fiche 7 - jan 2021</w:t>
            </w:r>
            <w:bookmarkEnd w:id="72"/>
          </w:p>
        </w:tc>
      </w:tr>
      <w:tr w:rsidR="00F7071D" w14:paraId="60A8C31C" w14:textId="77777777" w:rsidTr="004E10AD">
        <w:tc>
          <w:tcPr>
            <w:tcW w:w="6232" w:type="dxa"/>
            <w:shd w:val="clear" w:color="auto" w:fill="auto"/>
          </w:tcPr>
          <w:p w14:paraId="5F8E6FA9" w14:textId="29006304" w:rsidR="00F7071D" w:rsidRPr="009E6ED8" w:rsidRDefault="00493E07" w:rsidP="009E6ED8">
            <w:pPr>
              <w:pStyle w:val="Sansinterligne"/>
              <w:jc w:val="both"/>
              <w:rPr>
                <w:rFonts w:ascii="Verdana" w:hAnsi="Verdana"/>
                <w:sz w:val="20"/>
                <w:szCs w:val="20"/>
              </w:rPr>
            </w:pPr>
            <w:r w:rsidRPr="009E6ED8">
              <w:rPr>
                <w:rFonts w:ascii="Verdana" w:hAnsi="Verdana"/>
                <w:sz w:val="20"/>
                <w:szCs w:val="20"/>
                <w:lang w:val="fr-BE"/>
              </w:rPr>
              <w:t>1</w:t>
            </w:r>
            <w:r w:rsidR="00465DB0">
              <w:rPr>
                <w:rFonts w:ascii="Verdana" w:hAnsi="Verdana"/>
                <w:sz w:val="20"/>
                <w:szCs w:val="20"/>
                <w:lang w:val="fr-BE"/>
              </w:rPr>
              <w:t>59</w:t>
            </w:r>
            <w:r w:rsidRPr="009E6ED8">
              <w:rPr>
                <w:rFonts w:ascii="Verdana" w:hAnsi="Verdana"/>
                <w:sz w:val="20"/>
                <w:szCs w:val="20"/>
                <w:lang w:val="fr-BE"/>
              </w:rPr>
              <w:t xml:space="preserve">. </w:t>
            </w:r>
            <w:r w:rsidR="00F7071D" w:rsidRPr="009E6ED8">
              <w:rPr>
                <w:rFonts w:ascii="Verdana" w:hAnsi="Verdana"/>
                <w:sz w:val="20"/>
                <w:szCs w:val="20"/>
                <w:lang w:val="fr-BE"/>
              </w:rPr>
              <w:t>En collaboration avec toutes les parties prenantes concernées, étudier la possibilité de prévoir les modalités de la saisine automatique de l'accueil des victimes par les maisons de justice au sein de la réglementation et des circulaires existantes en matière de violences basées sur le genre.</w:t>
            </w:r>
          </w:p>
        </w:tc>
        <w:tc>
          <w:tcPr>
            <w:tcW w:w="3686" w:type="dxa"/>
            <w:shd w:val="clear" w:color="auto" w:fill="auto"/>
          </w:tcPr>
          <w:p w14:paraId="737BDA85"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la Justice</w:t>
            </w:r>
          </w:p>
          <w:p w14:paraId="717B173A" w14:textId="77777777" w:rsidR="00F7071D"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Ministre de l’Intérieur</w:t>
            </w:r>
          </w:p>
          <w:p w14:paraId="1A36F01A" w14:textId="77777777" w:rsidR="00F7071D" w:rsidRPr="00EF541B" w:rsidRDefault="00F7071D" w:rsidP="00F7071D">
            <w:pPr>
              <w:pStyle w:val="Sansinterligne"/>
              <w:jc w:val="both"/>
              <w:rPr>
                <w:rFonts w:ascii="Verdana" w:hAnsi="Verdana"/>
                <w:sz w:val="20"/>
                <w:szCs w:val="20"/>
                <w:lang w:val="fr-BE"/>
              </w:rPr>
            </w:pPr>
          </w:p>
          <w:p w14:paraId="48A5DBCE" w14:textId="77777777" w:rsidR="00F7071D"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Communautés</w:t>
            </w:r>
          </w:p>
          <w:p w14:paraId="1DEE36D2" w14:textId="77777777" w:rsidR="00F7071D" w:rsidRDefault="00F7071D" w:rsidP="00F7071D">
            <w:pPr>
              <w:pStyle w:val="Sansinterligne"/>
              <w:jc w:val="both"/>
              <w:rPr>
                <w:rFonts w:ascii="Verdana" w:hAnsi="Verdana"/>
                <w:sz w:val="20"/>
                <w:szCs w:val="20"/>
                <w:lang w:val="fr-BE"/>
              </w:rPr>
            </w:pPr>
          </w:p>
          <w:p w14:paraId="14C4E445" w14:textId="5AD13DE0" w:rsidR="00F7071D" w:rsidRDefault="00F7071D" w:rsidP="00F7071D">
            <w:pPr>
              <w:spacing w:before="240" w:after="160"/>
              <w:jc w:val="both"/>
              <w:rPr>
                <w:rFonts w:ascii="Verdana" w:hAnsi="Verdana"/>
                <w:sz w:val="20"/>
                <w:szCs w:val="20"/>
                <w:lang w:val="fr-BE"/>
              </w:rPr>
            </w:pPr>
            <w:r w:rsidRPr="002950E8">
              <w:rPr>
                <w:rFonts w:ascii="Verdana" w:hAnsi="Verdana"/>
                <w:sz w:val="20"/>
                <w:szCs w:val="20"/>
                <w:lang w:val="fr-BE"/>
              </w:rPr>
              <w:t>Ministre de la Communauté française en charge de l’Aide à la jeunesse</w:t>
            </w:r>
            <w:r w:rsidR="00BA7F8F">
              <w:rPr>
                <w:rFonts w:ascii="Verdana" w:hAnsi="Verdana"/>
                <w:sz w:val="20"/>
                <w:szCs w:val="20"/>
                <w:lang w:val="fr-BE"/>
              </w:rPr>
              <w:t xml:space="preserve"> et</w:t>
            </w:r>
            <w:r w:rsidRPr="002950E8">
              <w:rPr>
                <w:rFonts w:ascii="Verdana" w:hAnsi="Verdana"/>
                <w:sz w:val="20"/>
                <w:szCs w:val="20"/>
                <w:lang w:val="fr-BE"/>
              </w:rPr>
              <w:t xml:space="preserve"> des Maisons de Justice</w:t>
            </w:r>
          </w:p>
          <w:p w14:paraId="1D56F8ED" w14:textId="77777777" w:rsidR="00BA7F8F" w:rsidRDefault="00BA7F8F" w:rsidP="00F7071D">
            <w:pPr>
              <w:spacing w:before="240" w:after="160"/>
              <w:jc w:val="both"/>
              <w:rPr>
                <w:rFonts w:ascii="Verdana" w:eastAsia="Verdana" w:hAnsi="Verdana" w:cs="Verdana"/>
                <w:sz w:val="20"/>
                <w:szCs w:val="20"/>
              </w:rPr>
            </w:pPr>
            <w:r>
              <w:rPr>
                <w:rFonts w:ascii="Verdana" w:eastAsia="Verdana" w:hAnsi="Verdana" w:cs="Verdana"/>
                <w:sz w:val="20"/>
                <w:szCs w:val="20"/>
              </w:rPr>
              <w:t>Ministre de la Communauté française en charge de l’Enfance et des Droits des femmes</w:t>
            </w:r>
          </w:p>
          <w:p w14:paraId="765E7CB5" w14:textId="1838D3D2" w:rsidR="0067374F" w:rsidRPr="0067374F" w:rsidRDefault="0067374F" w:rsidP="00F7071D">
            <w:pPr>
              <w:spacing w:before="240" w:after="160"/>
              <w:jc w:val="both"/>
              <w:rPr>
                <w:rFonts w:ascii="Verdana" w:eastAsia="Verdana" w:hAnsi="Verdana" w:cs="Verdana"/>
                <w:sz w:val="20"/>
                <w:szCs w:val="20"/>
                <w:lang w:val="fr-BE"/>
              </w:rPr>
            </w:pPr>
            <w:r w:rsidRPr="0067374F">
              <w:rPr>
                <w:rFonts w:ascii="Verdana" w:eastAsia="Verdana" w:hAnsi="Verdana" w:cs="Verdana"/>
                <w:sz w:val="20"/>
                <w:szCs w:val="20"/>
                <w:lang w:val="fr-BE"/>
              </w:rPr>
              <w:t xml:space="preserve">Ministre de la Communauté germanophone en charge </w:t>
            </w:r>
            <w:r w:rsidR="004A7C99" w:rsidRPr="004A7C99">
              <w:rPr>
                <w:rFonts w:ascii="Verdana" w:eastAsia="Verdana" w:hAnsi="Verdana" w:cs="Verdana"/>
                <w:sz w:val="20"/>
                <w:szCs w:val="20"/>
                <w:lang w:val="fr-BE"/>
              </w:rPr>
              <w:t xml:space="preserve">de l’Aide à la jeunesse et </w:t>
            </w:r>
            <w:r w:rsidRPr="0067374F">
              <w:rPr>
                <w:rFonts w:ascii="Verdana" w:eastAsia="Verdana" w:hAnsi="Verdana" w:cs="Verdana"/>
                <w:sz w:val="20"/>
                <w:szCs w:val="20"/>
                <w:lang w:val="fr-BE"/>
              </w:rPr>
              <w:t>des Maisons de Justice</w:t>
            </w:r>
          </w:p>
        </w:tc>
        <w:tc>
          <w:tcPr>
            <w:tcW w:w="2126" w:type="dxa"/>
          </w:tcPr>
          <w:p w14:paraId="21E3358D" w14:textId="77777777" w:rsidR="00F7071D" w:rsidRDefault="00F7071D" w:rsidP="00F7071D">
            <w:pPr>
              <w:spacing w:before="240" w:after="160"/>
              <w:jc w:val="both"/>
              <w:rPr>
                <w:rFonts w:ascii="Verdana" w:eastAsia="Verdana" w:hAnsi="Verdana" w:cs="Verdana"/>
                <w:sz w:val="20"/>
                <w:szCs w:val="20"/>
              </w:rPr>
            </w:pPr>
          </w:p>
        </w:tc>
        <w:tc>
          <w:tcPr>
            <w:tcW w:w="1900" w:type="dxa"/>
          </w:tcPr>
          <w:p w14:paraId="248A1733" w14:textId="77777777" w:rsidR="00F7071D" w:rsidRDefault="00F7071D" w:rsidP="00F7071D">
            <w:pPr>
              <w:spacing w:before="240" w:after="160"/>
              <w:jc w:val="both"/>
              <w:rPr>
                <w:rFonts w:ascii="Verdana" w:eastAsia="Verdana" w:hAnsi="Verdana" w:cs="Verdana"/>
                <w:sz w:val="20"/>
                <w:szCs w:val="20"/>
              </w:rPr>
            </w:pPr>
          </w:p>
        </w:tc>
      </w:tr>
      <w:tr w:rsidR="00F7071D" w:rsidRPr="003839F6" w14:paraId="1B1928AA" w14:textId="77777777" w:rsidTr="004E10AD">
        <w:tc>
          <w:tcPr>
            <w:tcW w:w="6232" w:type="dxa"/>
          </w:tcPr>
          <w:p w14:paraId="45F61E98" w14:textId="0EE364C0" w:rsidR="00F7071D" w:rsidRPr="009E6ED8" w:rsidRDefault="00493E07" w:rsidP="009E6ED8">
            <w:pPr>
              <w:pStyle w:val="Sansinterligne"/>
              <w:jc w:val="both"/>
              <w:rPr>
                <w:rFonts w:ascii="Verdana" w:hAnsi="Verdana"/>
                <w:sz w:val="20"/>
                <w:szCs w:val="20"/>
              </w:rPr>
            </w:pPr>
            <w:r w:rsidRPr="009E6ED8">
              <w:rPr>
                <w:rFonts w:ascii="Verdana" w:hAnsi="Verdana"/>
                <w:sz w:val="20"/>
                <w:szCs w:val="20"/>
                <w:lang w:val="fr-BE"/>
              </w:rPr>
              <w:t>16</w:t>
            </w:r>
            <w:r w:rsidR="00465DB0">
              <w:rPr>
                <w:rFonts w:ascii="Verdana" w:hAnsi="Verdana"/>
                <w:sz w:val="20"/>
                <w:szCs w:val="20"/>
                <w:lang w:val="fr-BE"/>
              </w:rPr>
              <w:t>0</w:t>
            </w:r>
            <w:r w:rsidRPr="009E6ED8">
              <w:rPr>
                <w:rFonts w:ascii="Verdana" w:hAnsi="Verdana"/>
                <w:sz w:val="20"/>
                <w:szCs w:val="20"/>
                <w:lang w:val="fr-BE"/>
              </w:rPr>
              <w:t xml:space="preserve">. </w:t>
            </w:r>
            <w:r w:rsidR="00F7071D" w:rsidRPr="009E6ED8">
              <w:rPr>
                <w:rFonts w:ascii="Verdana" w:hAnsi="Verdana"/>
                <w:sz w:val="20"/>
                <w:szCs w:val="20"/>
                <w:lang w:val="fr-BE"/>
              </w:rPr>
              <w:t>Veiller à ce qu'un module de sensibilisation aux mécanismes et aux conséquences de la violence conjugale soit inclus dans la formation obligatoire des magistrats en concertation avec l’IFJ et, en concertation avec la Commission de médiation, dans la formation des médiateurs familiaux.</w:t>
            </w:r>
          </w:p>
        </w:tc>
        <w:tc>
          <w:tcPr>
            <w:tcW w:w="3686" w:type="dxa"/>
          </w:tcPr>
          <w:p w14:paraId="0E0075FA" w14:textId="16FEAD6A" w:rsidR="00F7071D" w:rsidRDefault="00F7071D" w:rsidP="00F7071D">
            <w:pPr>
              <w:spacing w:before="240" w:after="160"/>
              <w:jc w:val="both"/>
              <w:rPr>
                <w:rFonts w:ascii="Verdana" w:eastAsia="Verdana" w:hAnsi="Verdana" w:cs="Verdana"/>
                <w:sz w:val="20"/>
                <w:szCs w:val="20"/>
              </w:rPr>
            </w:pPr>
            <w:r>
              <w:rPr>
                <w:rFonts w:ascii="Verdana" w:hAnsi="Verdana"/>
                <w:sz w:val="20"/>
                <w:szCs w:val="20"/>
                <w:lang w:val="fr-BE"/>
              </w:rPr>
              <w:t>Ministre de la Justice</w:t>
            </w:r>
          </w:p>
        </w:tc>
        <w:tc>
          <w:tcPr>
            <w:tcW w:w="2126" w:type="dxa"/>
          </w:tcPr>
          <w:p w14:paraId="42BAB99C" w14:textId="77777777" w:rsidR="00F7071D" w:rsidRDefault="00F7071D" w:rsidP="00F7071D">
            <w:pPr>
              <w:spacing w:before="240" w:after="160"/>
              <w:jc w:val="both"/>
              <w:rPr>
                <w:rFonts w:ascii="Verdana" w:eastAsia="Verdana" w:hAnsi="Verdana" w:cs="Verdana"/>
                <w:sz w:val="20"/>
                <w:szCs w:val="20"/>
              </w:rPr>
            </w:pPr>
          </w:p>
        </w:tc>
        <w:tc>
          <w:tcPr>
            <w:tcW w:w="1900" w:type="dxa"/>
          </w:tcPr>
          <w:p w14:paraId="106F5B95" w14:textId="434F7DF8" w:rsidR="00F7071D" w:rsidRPr="00F7071D" w:rsidRDefault="00F7071D" w:rsidP="00F7071D">
            <w:pPr>
              <w:spacing w:before="240" w:after="160"/>
              <w:jc w:val="both"/>
              <w:rPr>
                <w:rFonts w:ascii="Verdana" w:eastAsia="Verdana" w:hAnsi="Verdana" w:cs="Verdana"/>
                <w:sz w:val="20"/>
                <w:szCs w:val="20"/>
                <w:lang w:val="nl-NL"/>
              </w:rPr>
            </w:pPr>
            <w:r w:rsidRPr="004F171A">
              <w:rPr>
                <w:rFonts w:ascii="Verdana" w:hAnsi="Verdana"/>
                <w:sz w:val="20"/>
                <w:szCs w:val="20"/>
                <w:lang w:val="nl-NL"/>
              </w:rPr>
              <w:t>CIM DDF/IMC VR – Fiche 18 - jan 2021</w:t>
            </w:r>
          </w:p>
        </w:tc>
      </w:tr>
      <w:bookmarkEnd w:id="70"/>
    </w:tbl>
    <w:p w14:paraId="7A97A1E1" w14:textId="262A2F8C" w:rsidR="00F7071D" w:rsidRPr="00BF20D2" w:rsidRDefault="00F7071D">
      <w:pPr>
        <w:spacing w:before="240" w:after="160"/>
        <w:jc w:val="both"/>
        <w:rPr>
          <w:rFonts w:ascii="Verdana" w:eastAsia="Verdana" w:hAnsi="Verdana" w:cs="Verdana"/>
          <w:sz w:val="20"/>
          <w:szCs w:val="20"/>
          <w:lang w:val="nl-BE"/>
        </w:rPr>
      </w:pPr>
    </w:p>
    <w:p w14:paraId="3B6EDC9C" w14:textId="271222D7" w:rsidR="00F7071D" w:rsidRPr="00BF20D2" w:rsidRDefault="00F7071D">
      <w:pPr>
        <w:spacing w:before="240" w:after="160"/>
        <w:jc w:val="both"/>
        <w:rPr>
          <w:rFonts w:ascii="Verdana" w:eastAsia="Verdana" w:hAnsi="Verdana" w:cs="Verdana"/>
          <w:sz w:val="20"/>
          <w:szCs w:val="20"/>
          <w:lang w:val="nl-BE"/>
        </w:rPr>
      </w:pPr>
    </w:p>
    <w:p w14:paraId="50B69D55" w14:textId="77777777" w:rsidR="00DC213A" w:rsidRPr="00BF20D2" w:rsidRDefault="00DC213A">
      <w:pPr>
        <w:spacing w:before="240" w:after="240"/>
        <w:jc w:val="both"/>
        <w:rPr>
          <w:rFonts w:ascii="Verdana" w:eastAsia="Verdana" w:hAnsi="Verdana" w:cs="Verdana"/>
          <w:sz w:val="20"/>
          <w:szCs w:val="20"/>
          <w:lang w:val="nl-BE"/>
        </w:rPr>
        <w:sectPr w:rsidR="00DC213A" w:rsidRPr="00BF20D2" w:rsidSect="00924E65">
          <w:headerReference w:type="default" r:id="rId18"/>
          <w:pgSz w:w="16834" w:h="11909" w:orient="landscape"/>
          <w:pgMar w:top="1440" w:right="1440" w:bottom="1440" w:left="1440" w:header="720" w:footer="720" w:gutter="0"/>
          <w:cols w:space="720"/>
          <w:docGrid w:linePitch="299"/>
        </w:sectPr>
      </w:pPr>
    </w:p>
    <w:p w14:paraId="08BEB321" w14:textId="0B6AC60B" w:rsidR="00DC213A" w:rsidRPr="00BF20D2" w:rsidRDefault="00DC213A">
      <w:pPr>
        <w:spacing w:before="240" w:after="240"/>
        <w:jc w:val="both"/>
        <w:rPr>
          <w:rFonts w:ascii="Verdana" w:eastAsia="Verdana" w:hAnsi="Verdana" w:cs="Verdana"/>
          <w:sz w:val="20"/>
          <w:szCs w:val="20"/>
          <w:lang w:val="nl-BE"/>
        </w:rPr>
      </w:pPr>
    </w:p>
    <w:p w14:paraId="16EAA606" w14:textId="77777777" w:rsidR="00DC213A" w:rsidRPr="00BF20D2" w:rsidRDefault="00DC213A">
      <w:pPr>
        <w:spacing w:before="240" w:after="240"/>
        <w:jc w:val="both"/>
        <w:rPr>
          <w:rFonts w:ascii="Verdana" w:eastAsia="Verdana" w:hAnsi="Verdana" w:cs="Verdana"/>
          <w:sz w:val="20"/>
          <w:szCs w:val="20"/>
          <w:lang w:val="nl-BE"/>
        </w:rPr>
      </w:pPr>
    </w:p>
    <w:tbl>
      <w:tblPr>
        <w:tblStyle w:val="afff3"/>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098B3EB7" w14:textId="77777777" w:rsidTr="00F7071D">
        <w:trPr>
          <w:trHeight w:val="695"/>
        </w:trPr>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FEE06" w14:textId="77777777" w:rsidR="00DC213A" w:rsidRPr="003C29FE" w:rsidRDefault="007F5A36">
            <w:pPr>
              <w:pStyle w:val="Titre2"/>
            </w:pPr>
            <w:bookmarkStart w:id="73" w:name="_Toc88255855"/>
            <w:r w:rsidRPr="003C29FE">
              <w:lastRenderedPageBreak/>
              <w:t>AXE VI : Garantir une prise en compte des violences basées sur le genre dans la politique d’asile et de migration.</w:t>
            </w:r>
            <w:bookmarkEnd w:id="73"/>
          </w:p>
        </w:tc>
      </w:tr>
    </w:tbl>
    <w:p w14:paraId="3DF1A07D"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Les autorités belges veillent à prendre en compte la dimension de genre dans la politique d’asile et de migration à travers trois domaines distincts : l’appréciation et les décisions relatives aux </w:t>
      </w:r>
      <w:r w:rsidRPr="003C29FE">
        <w:rPr>
          <w:rFonts w:ascii="Verdana" w:eastAsia="Verdana" w:hAnsi="Verdana" w:cs="Verdana"/>
          <w:b/>
          <w:sz w:val="20"/>
          <w:szCs w:val="20"/>
        </w:rPr>
        <w:t>demandes d’asile</w:t>
      </w:r>
      <w:r w:rsidRPr="003C29FE">
        <w:rPr>
          <w:rFonts w:ascii="Verdana" w:eastAsia="Verdana" w:hAnsi="Verdana" w:cs="Verdana"/>
          <w:sz w:val="20"/>
          <w:szCs w:val="20"/>
        </w:rPr>
        <w:t xml:space="preserve"> qui dépendent du CGRA, la procédure d’asile en tant que telle qui relève du CGRA et de l’Office des étrangers et, enfin, l’accueil et l’hébergement des demandeurs et demandeuses d’asile qui dépendent de l’agence fédérale FEDASIL. Bien que les violences basées sur le genre figurent parmi les préoccupations des instances en charge de l’asile et la migration de nombreuses lacunes subsistent et des améliorations restent nécessaires. </w:t>
      </w:r>
    </w:p>
    <w:p w14:paraId="3D287C1B" w14:textId="77777777" w:rsidR="008620B2" w:rsidRPr="003C29FE" w:rsidRDefault="008620B2" w:rsidP="008620B2">
      <w:pPr>
        <w:spacing w:before="240" w:after="240"/>
        <w:jc w:val="both"/>
        <w:rPr>
          <w:rFonts w:ascii="Verdana" w:eastAsia="Verdana" w:hAnsi="Verdana" w:cs="Verdana"/>
          <w:sz w:val="20"/>
          <w:szCs w:val="20"/>
        </w:rPr>
      </w:pPr>
      <w:r w:rsidRPr="003C29FE">
        <w:rPr>
          <w:rFonts w:ascii="Verdana" w:eastAsia="Verdana" w:hAnsi="Verdana" w:cs="Verdana"/>
          <w:sz w:val="20"/>
          <w:szCs w:val="20"/>
        </w:rPr>
        <w:t>Comme l’exige l’article 59 de la Convention d’Istanbul, les politiques en matière d’asile et de migration, y compris l’accueil, tiendront compte de la situation spécifique des femmes victimes de violences.</w:t>
      </w:r>
    </w:p>
    <w:p w14:paraId="552DFAB7" w14:textId="77777777" w:rsidR="008620B2" w:rsidRPr="003C29FE" w:rsidRDefault="008620B2" w:rsidP="008620B2">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nécessité de garantir de </w:t>
      </w:r>
      <w:r w:rsidRPr="003C29FE">
        <w:rPr>
          <w:rFonts w:ascii="Verdana" w:eastAsia="Verdana" w:hAnsi="Verdana" w:cs="Verdana"/>
          <w:b/>
          <w:sz w:val="20"/>
          <w:szCs w:val="20"/>
        </w:rPr>
        <w:t>lignes directrices, de procédures et de services de soutien qui soient sensibilisés au genre</w:t>
      </w:r>
      <w:r w:rsidRPr="003C29FE">
        <w:rPr>
          <w:rFonts w:ascii="Verdana" w:eastAsia="Verdana" w:hAnsi="Verdana" w:cs="Verdana"/>
          <w:sz w:val="20"/>
          <w:szCs w:val="20"/>
        </w:rPr>
        <w:t xml:space="preserve"> dans les procédures d’asile est régulièrement rappelée comme un impératif. La prise en compte de la situation spécifique des femmes victimes de violences basées sur le genre qui se trouvent dans des situations particulières constitue une recommandation récurrente des organisations internationales.</w:t>
      </w:r>
    </w:p>
    <w:p w14:paraId="5FF80F54" w14:textId="77777777" w:rsidR="008620B2" w:rsidRPr="003C29FE" w:rsidRDefault="008620B2" w:rsidP="008620B2">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L’accueil adéquat des demandeurs et demandeuses de protection internationale pour motif de genre et le nombre de places disponibles dans les </w:t>
      </w:r>
      <w:r w:rsidRPr="003C29FE">
        <w:rPr>
          <w:rFonts w:ascii="Verdana" w:eastAsia="Verdana" w:hAnsi="Verdana" w:cs="Verdana"/>
          <w:b/>
          <w:sz w:val="20"/>
          <w:szCs w:val="20"/>
        </w:rPr>
        <w:t>centres d’accueil</w:t>
      </w:r>
      <w:r w:rsidRPr="003C29FE">
        <w:rPr>
          <w:rFonts w:ascii="Verdana" w:eastAsia="Verdana" w:hAnsi="Verdana" w:cs="Verdana"/>
          <w:sz w:val="20"/>
          <w:szCs w:val="20"/>
        </w:rPr>
        <w:t xml:space="preserve"> figurent parmi les points d’attention formulés également par les organisations internationales et les associations belges de terrain. </w:t>
      </w:r>
    </w:p>
    <w:p w14:paraId="4A70E2FB" w14:textId="77777777" w:rsidR="008620B2" w:rsidRDefault="008620B2" w:rsidP="008620B2">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Compte tenu de la situation de vulnérabilité des femmes dans les lieux d’hébergement collectifs des demandeuses de protection internationale, il est nécessaire d'accorder une attention particulière à leur sécurité, à leur orientation et à la garantie de leurs droits. Des améliorations sont encore possibles dans ce domaine, tant en termes de sécurité que de prévention des violences basées sur le genre. </w:t>
      </w:r>
    </w:p>
    <w:p w14:paraId="67C08C60" w14:textId="13BFF374" w:rsidR="008620B2" w:rsidRDefault="008620B2" w:rsidP="008620B2">
      <w:pPr>
        <w:spacing w:before="240" w:after="240"/>
        <w:jc w:val="both"/>
        <w:rPr>
          <w:rFonts w:ascii="Verdana" w:eastAsia="Verdana" w:hAnsi="Verdana" w:cs="Verdana"/>
          <w:sz w:val="20"/>
          <w:szCs w:val="20"/>
        </w:rPr>
      </w:pPr>
      <w:r w:rsidRPr="003C29FE">
        <w:rPr>
          <w:rFonts w:ascii="Verdana" w:eastAsia="Verdana" w:hAnsi="Verdana" w:cs="Verdana"/>
          <w:b/>
          <w:sz w:val="20"/>
          <w:szCs w:val="20"/>
        </w:rPr>
        <w:t>Les personnes en parcours migratoire victimes de violence</w:t>
      </w:r>
      <w:r w:rsidRPr="003C29FE">
        <w:rPr>
          <w:rFonts w:ascii="Verdana" w:eastAsia="Verdana" w:hAnsi="Verdana" w:cs="Verdana"/>
          <w:sz w:val="20"/>
          <w:szCs w:val="20"/>
        </w:rPr>
        <w:t xml:space="preserve"> </w:t>
      </w:r>
      <w:r w:rsidRPr="003C29FE">
        <w:rPr>
          <w:rFonts w:ascii="Verdana" w:eastAsia="Verdana" w:hAnsi="Verdana" w:cs="Verdana"/>
          <w:b/>
          <w:sz w:val="20"/>
          <w:szCs w:val="20"/>
        </w:rPr>
        <w:t>entre partenaires</w:t>
      </w:r>
      <w:r w:rsidRPr="003C29FE">
        <w:rPr>
          <w:rFonts w:ascii="Verdana" w:eastAsia="Verdana" w:hAnsi="Verdana" w:cs="Verdana"/>
          <w:sz w:val="20"/>
          <w:szCs w:val="20"/>
        </w:rPr>
        <w:t xml:space="preserve"> constituent notamment un groupe particulièrement vulnérable. Lorsqu’elles sont autorisées au séjour sur base du </w:t>
      </w:r>
      <w:r w:rsidRPr="003C29FE">
        <w:rPr>
          <w:rFonts w:ascii="Verdana" w:eastAsia="Verdana" w:hAnsi="Verdana" w:cs="Verdana"/>
          <w:b/>
          <w:sz w:val="20"/>
          <w:szCs w:val="20"/>
        </w:rPr>
        <w:t>regroupement familial</w:t>
      </w:r>
      <w:r w:rsidRPr="003C29FE">
        <w:rPr>
          <w:rFonts w:ascii="Verdana" w:eastAsia="Verdana" w:hAnsi="Verdana" w:cs="Verdana"/>
          <w:sz w:val="20"/>
          <w:szCs w:val="20"/>
        </w:rPr>
        <w:t xml:space="preserve">, leur statut dépend d’autrui, ce qui peut générer des rapports de domination, de chantage et parfois de violences domestiques. Différentes dispositions de la loi du 15 décembre 1980 permettent à ces personnes de maintenir leur droit au séjour sous conditions. Mais dans la pratique, on constate que plusieurs difficultés empêchent souvent d’activer ces mécanismes et de protéger effectivement les victimes. Souvent, celles-ci ignorent qu'elles ont des droits. </w:t>
      </w:r>
      <w:r w:rsidRPr="003C29FE">
        <w:rPr>
          <w:rFonts w:ascii="Verdana" w:eastAsia="Verdana" w:hAnsi="Verdana" w:cs="Verdana"/>
          <w:sz w:val="20"/>
          <w:szCs w:val="20"/>
        </w:rPr>
        <w:lastRenderedPageBreak/>
        <w:t>Certaines l’apprennent trop tard pour pouvoir réagir. Beaucoup ont également peur, vu la précarité de leur séjour et leur dépendance administrative vis-à-vis de leur partenaire, de quitter le domicile conjugal et de s'adresser aux services de police pour porter plainte.</w:t>
      </w:r>
    </w:p>
    <w:p w14:paraId="45EB677B" w14:textId="77777777" w:rsidR="000B6C4D" w:rsidRPr="003C29FE" w:rsidRDefault="000B6C4D" w:rsidP="008620B2">
      <w:pPr>
        <w:spacing w:before="240" w:after="240"/>
        <w:jc w:val="both"/>
        <w:rPr>
          <w:rFonts w:ascii="Verdana" w:eastAsia="Verdana" w:hAnsi="Verdana" w:cs="Verdana"/>
          <w:sz w:val="20"/>
          <w:szCs w:val="20"/>
        </w:rPr>
      </w:pPr>
    </w:p>
    <w:tbl>
      <w:tblPr>
        <w:tblW w:w="13740" w:type="dxa"/>
        <w:tblBorders>
          <w:top w:val="nil"/>
          <w:left w:val="nil"/>
          <w:bottom w:val="nil"/>
          <w:right w:val="nil"/>
          <w:insideH w:val="nil"/>
          <w:insideV w:val="nil"/>
        </w:tblBorders>
        <w:tblLayout w:type="fixed"/>
        <w:tblLook w:val="0600" w:firstRow="0" w:lastRow="0" w:firstColumn="0" w:lastColumn="0" w:noHBand="1" w:noVBand="1"/>
      </w:tblPr>
      <w:tblGrid>
        <w:gridCol w:w="13740"/>
      </w:tblGrid>
      <w:tr w:rsidR="003C29FE" w:rsidRPr="003C29FE" w14:paraId="7B2D3B43" w14:textId="77777777" w:rsidTr="00F7071D">
        <w:trPr>
          <w:trHeight w:val="695"/>
        </w:trPr>
        <w:tc>
          <w:tcPr>
            <w:tcW w:w="13740"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8E7AEE4" w14:textId="340428DB" w:rsidR="00683F55" w:rsidRPr="003C29FE" w:rsidRDefault="00683F55" w:rsidP="00683F55">
            <w:pPr>
              <w:ind w:left="100" w:right="100"/>
              <w:jc w:val="center"/>
              <w:rPr>
                <w:rFonts w:ascii="Verdana" w:hAnsi="Verdana"/>
                <w:sz w:val="20"/>
                <w:szCs w:val="20"/>
                <w:lang w:val="fr-BE"/>
              </w:rPr>
            </w:pPr>
            <w:r w:rsidRPr="003C29FE">
              <w:rPr>
                <w:rFonts w:ascii="Verdana" w:eastAsia="Verdana" w:hAnsi="Verdana" w:cs="Verdana"/>
                <w:i/>
                <w:sz w:val="20"/>
                <w:szCs w:val="20"/>
              </w:rPr>
              <w:t>Objectif spécifique</w:t>
            </w:r>
          </w:p>
        </w:tc>
      </w:tr>
      <w:tr w:rsidR="003C29FE" w:rsidRPr="003C29FE" w14:paraId="1F31D62D" w14:textId="77777777" w:rsidTr="00F7071D">
        <w:trPr>
          <w:trHeight w:val="695"/>
        </w:trPr>
        <w:tc>
          <w:tcPr>
            <w:tcW w:w="13740"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7AE2798" w14:textId="77777777" w:rsidR="00683F55" w:rsidRPr="003C29FE" w:rsidRDefault="00683F55" w:rsidP="00A219AB">
            <w:pPr>
              <w:ind w:left="100" w:right="100"/>
              <w:jc w:val="both"/>
              <w:rPr>
                <w:rFonts w:ascii="Verdana" w:eastAsia="Verdana" w:hAnsi="Verdana" w:cs="Verdana"/>
                <w:sz w:val="20"/>
                <w:szCs w:val="20"/>
                <w:lang w:val="fr-BE"/>
              </w:rPr>
            </w:pPr>
            <w:r w:rsidRPr="003C29FE">
              <w:rPr>
                <w:rFonts w:ascii="Verdana" w:hAnsi="Verdana"/>
                <w:sz w:val="20"/>
                <w:szCs w:val="20"/>
                <w:lang w:val="fr-BE"/>
              </w:rPr>
              <w:t>AMELIORER LE STATUT DE SEJOUR DES VICTIMES DE VIOLENCES BASEES SUR LE GENRE RESIDANT SUR BASE DU REGROUPEMENT FAMILIAL</w:t>
            </w:r>
            <w:r w:rsidRPr="003C29FE" w:rsidDel="00A02D29">
              <w:rPr>
                <w:rFonts w:ascii="Verdana" w:eastAsia="Verdana" w:hAnsi="Verdana" w:cs="Verdana"/>
                <w:sz w:val="20"/>
                <w:szCs w:val="20"/>
                <w:lang w:val="fr-BE"/>
              </w:rPr>
              <w:t xml:space="preserve"> </w:t>
            </w:r>
          </w:p>
        </w:tc>
      </w:tr>
    </w:tbl>
    <w:p w14:paraId="06C48B2A" w14:textId="6D49DB75" w:rsidR="00683F55" w:rsidRDefault="00683F55">
      <w:pPr>
        <w:spacing w:before="240" w:after="24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6658"/>
        <w:gridCol w:w="2976"/>
        <w:gridCol w:w="2268"/>
        <w:gridCol w:w="2042"/>
      </w:tblGrid>
      <w:tr w:rsidR="0007202B" w:rsidRPr="00F7071D" w14:paraId="3A1C53C0" w14:textId="77777777" w:rsidTr="00BF20D2">
        <w:tc>
          <w:tcPr>
            <w:tcW w:w="13944" w:type="dxa"/>
            <w:gridSpan w:val="4"/>
            <w:shd w:val="clear" w:color="auto" w:fill="auto"/>
          </w:tcPr>
          <w:p w14:paraId="659256E4" w14:textId="79F0BFDC" w:rsidR="0007202B" w:rsidRPr="009E6ED8" w:rsidRDefault="0007202B" w:rsidP="0007202B">
            <w:pPr>
              <w:jc w:val="center"/>
              <w:rPr>
                <w:rFonts w:ascii="Verdana" w:eastAsia="Verdana" w:hAnsi="Verdana" w:cs="Verdana"/>
                <w:b/>
                <w:bCs/>
                <w:sz w:val="20"/>
                <w:szCs w:val="20"/>
              </w:rPr>
            </w:pPr>
            <w:r w:rsidRPr="009E6ED8">
              <w:rPr>
                <w:rFonts w:ascii="Verdana" w:eastAsia="Verdana" w:hAnsi="Verdana" w:cs="Verdana"/>
                <w:b/>
                <w:bCs/>
                <w:sz w:val="20"/>
                <w:szCs w:val="20"/>
              </w:rPr>
              <w:t>Mesures clés 16</w:t>
            </w:r>
            <w:r w:rsidR="00856E0F">
              <w:rPr>
                <w:rFonts w:ascii="Verdana" w:eastAsia="Verdana" w:hAnsi="Verdana" w:cs="Verdana"/>
                <w:b/>
                <w:bCs/>
                <w:sz w:val="20"/>
                <w:szCs w:val="20"/>
              </w:rPr>
              <w:t>1</w:t>
            </w:r>
            <w:r w:rsidRPr="009E6ED8">
              <w:rPr>
                <w:rFonts w:ascii="Verdana" w:eastAsia="Verdana" w:hAnsi="Verdana" w:cs="Verdana"/>
                <w:b/>
                <w:bCs/>
                <w:sz w:val="20"/>
                <w:szCs w:val="20"/>
              </w:rPr>
              <w:t xml:space="preserve"> à 16</w:t>
            </w:r>
            <w:r w:rsidR="00856E0F">
              <w:rPr>
                <w:rFonts w:ascii="Verdana" w:eastAsia="Verdana" w:hAnsi="Verdana" w:cs="Verdana"/>
                <w:b/>
                <w:bCs/>
                <w:sz w:val="20"/>
                <w:szCs w:val="20"/>
              </w:rPr>
              <w:t>4</w:t>
            </w:r>
          </w:p>
        </w:tc>
      </w:tr>
      <w:tr w:rsidR="00F7071D" w:rsidRPr="00F7071D" w14:paraId="523FB95A" w14:textId="77777777" w:rsidTr="0007202B">
        <w:tc>
          <w:tcPr>
            <w:tcW w:w="6658" w:type="dxa"/>
            <w:shd w:val="clear" w:color="auto" w:fill="auto"/>
          </w:tcPr>
          <w:p w14:paraId="0EC699DB" w14:textId="48F3B272" w:rsidR="00F7071D" w:rsidRPr="0007202B" w:rsidRDefault="0007202B" w:rsidP="009E6ED8">
            <w:pPr>
              <w:jc w:val="both"/>
              <w:rPr>
                <w:rFonts w:ascii="Verdana" w:eastAsia="Verdana" w:hAnsi="Verdana" w:cs="Verdana"/>
                <w:sz w:val="20"/>
                <w:szCs w:val="20"/>
                <w:lang w:val="fr-BE"/>
              </w:rPr>
            </w:pPr>
            <w:r w:rsidRPr="0007202B">
              <w:rPr>
                <w:rFonts w:ascii="Verdana" w:eastAsia="Verdana" w:hAnsi="Verdana" w:cs="Verdana"/>
                <w:sz w:val="20"/>
                <w:szCs w:val="20"/>
                <w:lang w:val="fr-BE"/>
              </w:rPr>
              <w:t>16</w:t>
            </w:r>
            <w:r w:rsidR="00465DB0">
              <w:rPr>
                <w:rFonts w:ascii="Verdana" w:eastAsia="Verdana" w:hAnsi="Verdana" w:cs="Verdana"/>
                <w:sz w:val="20"/>
                <w:szCs w:val="20"/>
                <w:lang w:val="fr-BE"/>
              </w:rPr>
              <w:t>1</w:t>
            </w:r>
            <w:r>
              <w:rPr>
                <w:rFonts w:ascii="Verdana" w:eastAsia="Verdana" w:hAnsi="Verdana" w:cs="Verdana"/>
                <w:sz w:val="20"/>
                <w:szCs w:val="20"/>
                <w:lang w:val="fr-BE"/>
              </w:rPr>
              <w:t xml:space="preserve">. </w:t>
            </w:r>
            <w:r w:rsidR="00F7071D" w:rsidRPr="0007202B">
              <w:rPr>
                <w:rFonts w:ascii="Verdana" w:eastAsia="Verdana" w:hAnsi="Verdana" w:cs="Verdana"/>
                <w:sz w:val="20"/>
                <w:szCs w:val="20"/>
                <w:lang w:val="fr-BE"/>
              </w:rPr>
              <w:t>Examiner la possibilité, dans le cadre prévu par l’accord de gouvernement fédéral, de modifier la loi sur les étrangers pour améliorer le statut des victimes de violences intrafamiliales résidant sur la base du regroupement familial.</w:t>
            </w:r>
          </w:p>
        </w:tc>
        <w:tc>
          <w:tcPr>
            <w:tcW w:w="2976" w:type="dxa"/>
            <w:shd w:val="clear" w:color="auto" w:fill="auto"/>
          </w:tcPr>
          <w:p w14:paraId="74091589"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1B8C24B4"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Sans impact budgétaire</w:t>
            </w:r>
          </w:p>
        </w:tc>
        <w:tc>
          <w:tcPr>
            <w:tcW w:w="2042" w:type="dxa"/>
          </w:tcPr>
          <w:p w14:paraId="6A68D1A6" w14:textId="77777777" w:rsidR="00F7071D" w:rsidRPr="00F7071D" w:rsidRDefault="00F7071D" w:rsidP="00F7071D">
            <w:pPr>
              <w:rPr>
                <w:rFonts w:ascii="Verdana" w:eastAsia="Verdana" w:hAnsi="Verdana" w:cs="Verdana"/>
                <w:sz w:val="20"/>
                <w:szCs w:val="20"/>
              </w:rPr>
            </w:pPr>
          </w:p>
        </w:tc>
      </w:tr>
      <w:tr w:rsidR="00F7071D" w:rsidRPr="00F7071D" w14:paraId="7A407786" w14:textId="77777777" w:rsidTr="0007202B">
        <w:tc>
          <w:tcPr>
            <w:tcW w:w="6658" w:type="dxa"/>
            <w:shd w:val="clear" w:color="auto" w:fill="auto"/>
          </w:tcPr>
          <w:p w14:paraId="71B688AF" w14:textId="4811AB63" w:rsidR="00F7071D" w:rsidRPr="0007202B" w:rsidRDefault="0007202B" w:rsidP="009E6ED8">
            <w:pPr>
              <w:jc w:val="both"/>
              <w:rPr>
                <w:rFonts w:ascii="Verdana" w:eastAsia="Verdana" w:hAnsi="Verdana" w:cs="Verdana"/>
                <w:sz w:val="20"/>
                <w:szCs w:val="20"/>
                <w:lang w:val="fr-BE"/>
              </w:rPr>
            </w:pPr>
            <w:r w:rsidRPr="0007202B">
              <w:rPr>
                <w:rFonts w:ascii="Verdana" w:eastAsia="Verdana" w:hAnsi="Verdana" w:cs="Verdana"/>
                <w:sz w:val="20"/>
                <w:szCs w:val="20"/>
                <w:lang w:val="fr-BE"/>
              </w:rPr>
              <w:t>16</w:t>
            </w:r>
            <w:r w:rsidR="00465DB0">
              <w:rPr>
                <w:rFonts w:ascii="Verdana" w:eastAsia="Verdana" w:hAnsi="Verdana" w:cs="Verdana"/>
                <w:sz w:val="20"/>
                <w:szCs w:val="20"/>
                <w:lang w:val="fr-BE"/>
              </w:rPr>
              <w:t>2</w:t>
            </w:r>
            <w:r>
              <w:rPr>
                <w:rFonts w:ascii="Verdana" w:eastAsia="Verdana" w:hAnsi="Verdana" w:cs="Verdana"/>
                <w:sz w:val="20"/>
                <w:szCs w:val="20"/>
                <w:lang w:val="fr-BE"/>
              </w:rPr>
              <w:t xml:space="preserve">. </w:t>
            </w:r>
            <w:r w:rsidR="00F7071D" w:rsidRPr="0007202B">
              <w:rPr>
                <w:rFonts w:ascii="Verdana" w:eastAsia="Verdana" w:hAnsi="Verdana" w:cs="Verdana"/>
                <w:sz w:val="20"/>
                <w:szCs w:val="20"/>
                <w:lang w:val="fr-BE"/>
              </w:rPr>
              <w:t>Clarifier, par le biais d'une circulaire publique, la procédure et la pratique de l’Office des étrangers en ce qui concerne les victimes de violences intrafamiliales disposant d’un titre de séjour basé sur le regroupement familial.</w:t>
            </w:r>
          </w:p>
        </w:tc>
        <w:tc>
          <w:tcPr>
            <w:tcW w:w="2976" w:type="dxa"/>
            <w:shd w:val="clear" w:color="auto" w:fill="auto"/>
          </w:tcPr>
          <w:p w14:paraId="02A69D5C"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4CEF8898"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Sans impact budgétaire</w:t>
            </w:r>
          </w:p>
        </w:tc>
        <w:tc>
          <w:tcPr>
            <w:tcW w:w="2042" w:type="dxa"/>
          </w:tcPr>
          <w:p w14:paraId="1C581593" w14:textId="77777777" w:rsidR="00F7071D" w:rsidRPr="00F7071D" w:rsidRDefault="00F7071D" w:rsidP="00F7071D">
            <w:pPr>
              <w:rPr>
                <w:rFonts w:ascii="Verdana" w:eastAsia="Verdana" w:hAnsi="Verdana" w:cs="Verdana"/>
                <w:sz w:val="20"/>
                <w:szCs w:val="20"/>
              </w:rPr>
            </w:pPr>
          </w:p>
        </w:tc>
      </w:tr>
      <w:tr w:rsidR="00F7071D" w:rsidRPr="00F7071D" w14:paraId="410B00FC" w14:textId="77777777" w:rsidTr="0007202B">
        <w:tc>
          <w:tcPr>
            <w:tcW w:w="6658" w:type="dxa"/>
            <w:shd w:val="clear" w:color="auto" w:fill="auto"/>
          </w:tcPr>
          <w:p w14:paraId="163648B1" w14:textId="68E8C4FC" w:rsidR="00F7071D" w:rsidRPr="0007202B" w:rsidRDefault="0007202B" w:rsidP="009E6ED8">
            <w:pPr>
              <w:jc w:val="both"/>
              <w:rPr>
                <w:rFonts w:ascii="Verdana" w:eastAsia="Verdana" w:hAnsi="Verdana" w:cs="Verdana"/>
                <w:sz w:val="20"/>
                <w:szCs w:val="20"/>
                <w:lang w:val="fr-BE"/>
              </w:rPr>
            </w:pPr>
            <w:r w:rsidRPr="0007202B">
              <w:rPr>
                <w:rFonts w:ascii="Verdana" w:eastAsia="Verdana" w:hAnsi="Verdana" w:cs="Verdana"/>
                <w:sz w:val="20"/>
                <w:szCs w:val="20"/>
                <w:lang w:val="fr-BE"/>
              </w:rPr>
              <w:t>1</w:t>
            </w:r>
            <w:r>
              <w:rPr>
                <w:rFonts w:ascii="Verdana" w:eastAsia="Verdana" w:hAnsi="Verdana" w:cs="Verdana"/>
                <w:sz w:val="20"/>
                <w:szCs w:val="20"/>
                <w:lang w:val="fr-BE"/>
              </w:rPr>
              <w:t>6</w:t>
            </w:r>
            <w:r w:rsidR="00465DB0">
              <w:rPr>
                <w:rFonts w:ascii="Verdana" w:eastAsia="Verdana" w:hAnsi="Verdana" w:cs="Verdana"/>
                <w:sz w:val="20"/>
                <w:szCs w:val="20"/>
                <w:lang w:val="fr-BE"/>
              </w:rPr>
              <w:t>3</w:t>
            </w:r>
            <w:r>
              <w:rPr>
                <w:rFonts w:ascii="Verdana" w:eastAsia="Verdana" w:hAnsi="Verdana" w:cs="Verdana"/>
                <w:sz w:val="20"/>
                <w:szCs w:val="20"/>
                <w:lang w:val="fr-BE"/>
              </w:rPr>
              <w:t xml:space="preserve">. </w:t>
            </w:r>
            <w:r w:rsidR="00F7071D" w:rsidRPr="0007202B">
              <w:rPr>
                <w:rFonts w:ascii="Verdana" w:eastAsia="Verdana" w:hAnsi="Verdana" w:cs="Verdana"/>
                <w:sz w:val="20"/>
                <w:szCs w:val="20"/>
                <w:lang w:val="fr-BE"/>
              </w:rPr>
              <w:t>Uniformiser les différents régimes qui permettent aux victimes de violences conjugales de conserver leur titre de séjour basé sur un regroupement familial.</w:t>
            </w:r>
          </w:p>
        </w:tc>
        <w:tc>
          <w:tcPr>
            <w:tcW w:w="2976" w:type="dxa"/>
            <w:shd w:val="clear" w:color="auto" w:fill="auto"/>
          </w:tcPr>
          <w:p w14:paraId="3B8F6F44"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08AC49B1"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Sans impact budgétaire</w:t>
            </w:r>
          </w:p>
        </w:tc>
        <w:tc>
          <w:tcPr>
            <w:tcW w:w="2042" w:type="dxa"/>
          </w:tcPr>
          <w:p w14:paraId="5493B170" w14:textId="77777777" w:rsidR="00F7071D" w:rsidRPr="00F7071D" w:rsidRDefault="00F7071D" w:rsidP="00F7071D">
            <w:pPr>
              <w:rPr>
                <w:rFonts w:ascii="Verdana" w:eastAsia="Verdana" w:hAnsi="Verdana" w:cs="Verdana"/>
                <w:sz w:val="20"/>
                <w:szCs w:val="20"/>
              </w:rPr>
            </w:pPr>
          </w:p>
        </w:tc>
      </w:tr>
      <w:tr w:rsidR="00F7071D" w:rsidRPr="00F7071D" w14:paraId="7388006A" w14:textId="77777777" w:rsidTr="0007202B">
        <w:tc>
          <w:tcPr>
            <w:tcW w:w="6658" w:type="dxa"/>
            <w:shd w:val="clear" w:color="auto" w:fill="auto"/>
          </w:tcPr>
          <w:p w14:paraId="5E31A195" w14:textId="44D9F773" w:rsidR="00F7071D" w:rsidRPr="0007202B" w:rsidRDefault="0007202B" w:rsidP="009E6ED8">
            <w:pPr>
              <w:jc w:val="both"/>
              <w:rPr>
                <w:rFonts w:ascii="Verdana" w:eastAsia="Verdana" w:hAnsi="Verdana" w:cs="Verdana"/>
                <w:sz w:val="20"/>
                <w:szCs w:val="20"/>
                <w:lang w:val="fr-BE"/>
              </w:rPr>
            </w:pPr>
            <w:r w:rsidRPr="0007202B">
              <w:rPr>
                <w:rFonts w:ascii="Verdana" w:eastAsia="Verdana" w:hAnsi="Verdana" w:cs="Verdana"/>
                <w:sz w:val="20"/>
                <w:szCs w:val="20"/>
                <w:lang w:val="fr-BE"/>
              </w:rPr>
              <w:t>16</w:t>
            </w:r>
            <w:r w:rsidR="00465DB0">
              <w:rPr>
                <w:rFonts w:ascii="Verdana" w:eastAsia="Verdana" w:hAnsi="Verdana" w:cs="Verdana"/>
                <w:sz w:val="20"/>
                <w:szCs w:val="20"/>
                <w:lang w:val="fr-BE"/>
              </w:rPr>
              <w:t>4</w:t>
            </w:r>
            <w:r>
              <w:rPr>
                <w:rFonts w:ascii="Verdana" w:eastAsia="Verdana" w:hAnsi="Verdana" w:cs="Verdana"/>
                <w:sz w:val="20"/>
                <w:szCs w:val="20"/>
                <w:lang w:val="fr-BE"/>
              </w:rPr>
              <w:t xml:space="preserve">. </w:t>
            </w:r>
            <w:r w:rsidR="00F7071D" w:rsidRPr="0007202B">
              <w:rPr>
                <w:rFonts w:ascii="Verdana" w:eastAsia="Verdana" w:hAnsi="Verdana" w:cs="Verdana"/>
                <w:sz w:val="20"/>
                <w:szCs w:val="20"/>
                <w:lang w:val="fr-BE"/>
              </w:rPr>
              <w:t>Améliorer la communication entre la police et le service de regroupement familial de l’OE concernant les victimes de violences intrafamiliales en optimisant l'utilisation de la fiche de signalement existante.</w:t>
            </w:r>
          </w:p>
        </w:tc>
        <w:tc>
          <w:tcPr>
            <w:tcW w:w="2976" w:type="dxa"/>
            <w:shd w:val="clear" w:color="auto" w:fill="auto"/>
          </w:tcPr>
          <w:p w14:paraId="3110A965"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Secrétaire d’État à l’Asile et la Migration</w:t>
            </w:r>
          </w:p>
          <w:p w14:paraId="673F607B"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Ministre de l’Intérieur</w:t>
            </w:r>
          </w:p>
        </w:tc>
        <w:tc>
          <w:tcPr>
            <w:tcW w:w="2268" w:type="dxa"/>
          </w:tcPr>
          <w:p w14:paraId="056531E4"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Sans impact budgétaire</w:t>
            </w:r>
          </w:p>
        </w:tc>
        <w:tc>
          <w:tcPr>
            <w:tcW w:w="2042" w:type="dxa"/>
          </w:tcPr>
          <w:p w14:paraId="1637BE30" w14:textId="77777777" w:rsidR="00F7071D" w:rsidRPr="00F7071D" w:rsidRDefault="00F7071D" w:rsidP="00F7071D">
            <w:pPr>
              <w:rPr>
                <w:rFonts w:ascii="Verdana" w:eastAsia="Verdana" w:hAnsi="Verdana" w:cs="Verdana"/>
                <w:sz w:val="20"/>
                <w:szCs w:val="20"/>
              </w:rPr>
            </w:pPr>
          </w:p>
        </w:tc>
      </w:tr>
    </w:tbl>
    <w:p w14:paraId="45751010" w14:textId="2A508B94" w:rsidR="00F7071D" w:rsidRDefault="00F7071D">
      <w:pPr>
        <w:spacing w:before="240" w:after="240"/>
        <w:jc w:val="both"/>
        <w:rPr>
          <w:rFonts w:ascii="Verdana" w:eastAsia="Verdana" w:hAnsi="Verdana" w:cs="Verdana"/>
          <w:sz w:val="20"/>
          <w:szCs w:val="20"/>
        </w:rPr>
      </w:pPr>
    </w:p>
    <w:p w14:paraId="23B68438" w14:textId="5B9E39EF" w:rsidR="00DC213A" w:rsidRPr="003C29FE" w:rsidRDefault="00DC213A">
      <w:pPr>
        <w:rPr>
          <w:rFonts w:ascii="Verdana" w:eastAsia="Verdana" w:hAnsi="Verdana" w:cs="Verdana"/>
          <w:sz w:val="20"/>
          <w:szCs w:val="20"/>
        </w:rPr>
      </w:pPr>
    </w:p>
    <w:p w14:paraId="2BFB2ED0" w14:textId="77777777" w:rsidR="00DC213A" w:rsidRPr="003C29FE" w:rsidRDefault="00DC213A">
      <w:pPr>
        <w:rPr>
          <w:rFonts w:ascii="Verdana" w:eastAsia="Verdana" w:hAnsi="Verdana" w:cs="Verdana"/>
          <w:sz w:val="20"/>
          <w:szCs w:val="20"/>
        </w:rPr>
      </w:pPr>
    </w:p>
    <w:tbl>
      <w:tblPr>
        <w:tblStyle w:val="afff6"/>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3C29FE" w:rsidRPr="003C29FE" w14:paraId="4BCC09B2" w14:textId="77777777" w:rsidTr="00F7071D">
        <w:trPr>
          <w:trHeight w:val="455"/>
        </w:trPr>
        <w:tc>
          <w:tcPr>
            <w:tcW w:w="14165"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E3FAC90"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34B35477" w14:textId="77777777" w:rsidTr="00F7071D">
        <w:trPr>
          <w:trHeight w:val="695"/>
        </w:trPr>
        <w:tc>
          <w:tcPr>
            <w:tcW w:w="14165"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D9CD564" w14:textId="77777777" w:rsidR="00DC213A" w:rsidRPr="003C29FE" w:rsidRDefault="007F5A36">
            <w:pPr>
              <w:ind w:left="100" w:right="100"/>
              <w:jc w:val="both"/>
              <w:rPr>
                <w:rFonts w:ascii="Verdana" w:eastAsia="Verdana" w:hAnsi="Verdana" w:cs="Verdana"/>
                <w:sz w:val="20"/>
                <w:szCs w:val="20"/>
              </w:rPr>
            </w:pPr>
            <w:r w:rsidRPr="003C29FE">
              <w:rPr>
                <w:rFonts w:ascii="Verdana" w:eastAsia="Verdana" w:hAnsi="Verdana" w:cs="Verdana"/>
                <w:sz w:val="20"/>
                <w:szCs w:val="20"/>
              </w:rPr>
              <w:t>INTRODUIRE DES LIGNES DIRECTRICES, DES PROCÉDURES ET DES SERVICES DE SOUTIEN SENSIBLES AU GENRE DANS LES PROCÉDURES D’ASILE</w:t>
            </w:r>
          </w:p>
        </w:tc>
      </w:tr>
    </w:tbl>
    <w:p w14:paraId="5EBC2BE0" w14:textId="690C9F65" w:rsidR="00DC213A" w:rsidRDefault="007F5A36">
      <w:pPr>
        <w:rPr>
          <w:rFonts w:ascii="Verdana" w:eastAsia="Verdana" w:hAnsi="Verdana" w:cs="Verdana"/>
          <w:sz w:val="20"/>
          <w:szCs w:val="20"/>
        </w:rPr>
      </w:pPr>
      <w:r w:rsidRPr="003C29FE">
        <w:rPr>
          <w:rFonts w:ascii="Verdana" w:eastAsia="Verdana" w:hAnsi="Verdana" w:cs="Verdana"/>
          <w:sz w:val="20"/>
          <w:szCs w:val="20"/>
        </w:rPr>
        <w:t xml:space="preserve"> </w:t>
      </w:r>
    </w:p>
    <w:p w14:paraId="244BC9B9" w14:textId="0A86847E" w:rsidR="00F7071D" w:rsidRDefault="00F7071D">
      <w:pPr>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6232"/>
        <w:gridCol w:w="3686"/>
        <w:gridCol w:w="1984"/>
        <w:gridCol w:w="2042"/>
      </w:tblGrid>
      <w:tr w:rsidR="0007202B" w14:paraId="1A939D53" w14:textId="77777777" w:rsidTr="00BF20D2">
        <w:tc>
          <w:tcPr>
            <w:tcW w:w="13944" w:type="dxa"/>
            <w:gridSpan w:val="4"/>
            <w:shd w:val="clear" w:color="auto" w:fill="auto"/>
          </w:tcPr>
          <w:p w14:paraId="2BDEBA08" w14:textId="4B63D7F0" w:rsidR="0007202B" w:rsidRPr="0007202B" w:rsidRDefault="0007202B" w:rsidP="0007202B">
            <w:pPr>
              <w:jc w:val="center"/>
              <w:rPr>
                <w:rFonts w:ascii="Verdana" w:eastAsia="Verdana" w:hAnsi="Verdana" w:cs="Verdana"/>
                <w:b/>
                <w:bCs/>
                <w:sz w:val="20"/>
                <w:szCs w:val="20"/>
              </w:rPr>
            </w:pPr>
            <w:r w:rsidRPr="0007202B">
              <w:rPr>
                <w:rFonts w:ascii="Verdana" w:eastAsia="Verdana" w:hAnsi="Verdana" w:cs="Verdana"/>
                <w:b/>
                <w:bCs/>
                <w:sz w:val="20"/>
                <w:szCs w:val="20"/>
              </w:rPr>
              <w:t>Mesures clés 16</w:t>
            </w:r>
            <w:r w:rsidR="00856E0F">
              <w:rPr>
                <w:rFonts w:ascii="Verdana" w:eastAsia="Verdana" w:hAnsi="Verdana" w:cs="Verdana"/>
                <w:b/>
                <w:bCs/>
                <w:sz w:val="20"/>
                <w:szCs w:val="20"/>
              </w:rPr>
              <w:t>5</w:t>
            </w:r>
            <w:r w:rsidRPr="0007202B">
              <w:rPr>
                <w:rFonts w:ascii="Verdana" w:eastAsia="Verdana" w:hAnsi="Verdana" w:cs="Verdana"/>
                <w:b/>
                <w:bCs/>
                <w:sz w:val="20"/>
                <w:szCs w:val="20"/>
              </w:rPr>
              <w:t xml:space="preserve"> à 167</w:t>
            </w:r>
          </w:p>
        </w:tc>
      </w:tr>
      <w:tr w:rsidR="00F7071D" w14:paraId="344CE007" w14:textId="77777777" w:rsidTr="0007202B">
        <w:tc>
          <w:tcPr>
            <w:tcW w:w="6232" w:type="dxa"/>
            <w:shd w:val="clear" w:color="auto" w:fill="auto"/>
          </w:tcPr>
          <w:p w14:paraId="497C3352" w14:textId="78F6D2F0" w:rsidR="00F7071D" w:rsidRPr="0007202B" w:rsidRDefault="0007202B" w:rsidP="009E6ED8">
            <w:pPr>
              <w:jc w:val="both"/>
              <w:rPr>
                <w:rFonts w:ascii="Verdana" w:eastAsia="Verdana" w:hAnsi="Verdana" w:cs="Verdana"/>
                <w:sz w:val="20"/>
                <w:szCs w:val="20"/>
                <w:lang w:val="fr-BE"/>
              </w:rPr>
            </w:pPr>
            <w:bookmarkStart w:id="74" w:name="_Hlk88126523"/>
            <w:r>
              <w:rPr>
                <w:rFonts w:ascii="Verdana" w:eastAsia="Verdana" w:hAnsi="Verdana" w:cs="Verdana"/>
                <w:sz w:val="20"/>
                <w:szCs w:val="20"/>
                <w:lang w:val="fr-BE"/>
              </w:rPr>
              <w:t>16</w:t>
            </w:r>
            <w:r w:rsidR="00465DB0">
              <w:rPr>
                <w:rFonts w:ascii="Verdana" w:eastAsia="Verdana" w:hAnsi="Verdana" w:cs="Verdana"/>
                <w:sz w:val="20"/>
                <w:szCs w:val="20"/>
                <w:lang w:val="fr-BE"/>
              </w:rPr>
              <w:t>5</w:t>
            </w:r>
            <w:r>
              <w:rPr>
                <w:rFonts w:ascii="Verdana" w:eastAsia="Verdana" w:hAnsi="Verdana" w:cs="Verdana"/>
                <w:sz w:val="20"/>
                <w:szCs w:val="20"/>
                <w:lang w:val="fr-BE"/>
              </w:rPr>
              <w:t xml:space="preserve">. </w:t>
            </w:r>
            <w:r w:rsidR="00F7071D" w:rsidRPr="0007202B">
              <w:rPr>
                <w:rFonts w:ascii="Verdana" w:eastAsia="Verdana" w:hAnsi="Verdana" w:cs="Verdana"/>
                <w:sz w:val="20"/>
                <w:szCs w:val="20"/>
                <w:lang w:val="fr-BE"/>
              </w:rPr>
              <w:t>Poursuivre le programme de spécialisation de l’équipe d’officiers de protection chargés de traiter les dossiers genres.</w:t>
            </w:r>
          </w:p>
        </w:tc>
        <w:tc>
          <w:tcPr>
            <w:tcW w:w="3686" w:type="dxa"/>
            <w:shd w:val="clear" w:color="auto" w:fill="auto"/>
          </w:tcPr>
          <w:p w14:paraId="3CC9A768" w14:textId="21879D52" w:rsidR="00F7071D" w:rsidRDefault="00F7071D" w:rsidP="00F7071D">
            <w:pPr>
              <w:rPr>
                <w:rFonts w:ascii="Verdana" w:eastAsia="Verdana" w:hAnsi="Verdana" w:cs="Verdana"/>
                <w:sz w:val="20"/>
                <w:szCs w:val="20"/>
              </w:rPr>
            </w:pPr>
            <w:r w:rsidRPr="00EF541B">
              <w:rPr>
                <w:rFonts w:ascii="Verdana" w:hAnsi="Verdana"/>
                <w:sz w:val="20"/>
                <w:szCs w:val="20"/>
                <w:lang w:val="fr-BE"/>
              </w:rPr>
              <w:t>Secrétaire d’État à l’Asile et la Migration</w:t>
            </w:r>
          </w:p>
        </w:tc>
        <w:tc>
          <w:tcPr>
            <w:tcW w:w="1984" w:type="dxa"/>
          </w:tcPr>
          <w:p w14:paraId="1F2819B9" w14:textId="77777777" w:rsidR="00F7071D" w:rsidRDefault="00F7071D" w:rsidP="00F7071D">
            <w:pPr>
              <w:rPr>
                <w:rFonts w:ascii="Verdana" w:eastAsia="Verdana" w:hAnsi="Verdana" w:cs="Verdana"/>
                <w:sz w:val="20"/>
                <w:szCs w:val="20"/>
              </w:rPr>
            </w:pPr>
          </w:p>
        </w:tc>
        <w:tc>
          <w:tcPr>
            <w:tcW w:w="2042" w:type="dxa"/>
          </w:tcPr>
          <w:p w14:paraId="606F98FC" w14:textId="77777777" w:rsidR="00F7071D" w:rsidRDefault="00F7071D" w:rsidP="00F7071D">
            <w:pPr>
              <w:rPr>
                <w:rFonts w:ascii="Verdana" w:eastAsia="Verdana" w:hAnsi="Verdana" w:cs="Verdana"/>
                <w:sz w:val="20"/>
                <w:szCs w:val="20"/>
              </w:rPr>
            </w:pPr>
          </w:p>
        </w:tc>
      </w:tr>
      <w:tr w:rsidR="00F7071D" w14:paraId="0A3B121E" w14:textId="77777777" w:rsidTr="0007202B">
        <w:tc>
          <w:tcPr>
            <w:tcW w:w="6232" w:type="dxa"/>
            <w:shd w:val="clear" w:color="auto" w:fill="auto"/>
          </w:tcPr>
          <w:p w14:paraId="043B3647" w14:textId="30072B10" w:rsidR="00F7071D" w:rsidRDefault="0007202B" w:rsidP="009E6ED8">
            <w:pPr>
              <w:jc w:val="both"/>
              <w:rPr>
                <w:rFonts w:ascii="Verdana" w:eastAsia="Verdana" w:hAnsi="Verdana" w:cs="Verdana"/>
                <w:sz w:val="20"/>
                <w:szCs w:val="20"/>
              </w:rPr>
            </w:pPr>
            <w:r>
              <w:rPr>
                <w:rFonts w:ascii="Verdana" w:eastAsia="Verdana" w:hAnsi="Verdana" w:cs="Verdana"/>
                <w:sz w:val="20"/>
                <w:szCs w:val="20"/>
                <w:lang w:val="fr-BE"/>
              </w:rPr>
              <w:t>16</w:t>
            </w:r>
            <w:r w:rsidR="00465DB0">
              <w:rPr>
                <w:rFonts w:ascii="Verdana" w:eastAsia="Verdana" w:hAnsi="Verdana" w:cs="Verdana"/>
                <w:sz w:val="20"/>
                <w:szCs w:val="20"/>
                <w:lang w:val="fr-BE"/>
              </w:rPr>
              <w:t>6</w:t>
            </w:r>
            <w:r>
              <w:rPr>
                <w:rFonts w:ascii="Verdana" w:eastAsia="Verdana" w:hAnsi="Verdana" w:cs="Verdana"/>
                <w:sz w:val="20"/>
                <w:szCs w:val="20"/>
                <w:lang w:val="fr-BE"/>
              </w:rPr>
              <w:t xml:space="preserve">. </w:t>
            </w:r>
            <w:r w:rsidR="00F7071D" w:rsidRPr="00A14155">
              <w:rPr>
                <w:rFonts w:ascii="Verdana" w:eastAsia="Verdana" w:hAnsi="Verdana" w:cs="Verdana"/>
                <w:sz w:val="20"/>
                <w:szCs w:val="20"/>
                <w:lang w:val="fr-BE"/>
              </w:rPr>
              <w:t>Continuer à contrôler la qualité du traitement des dossiers basés sur les motifs liés au genre.</w:t>
            </w:r>
          </w:p>
        </w:tc>
        <w:tc>
          <w:tcPr>
            <w:tcW w:w="3686" w:type="dxa"/>
            <w:shd w:val="clear" w:color="auto" w:fill="auto"/>
          </w:tcPr>
          <w:p w14:paraId="6E9DEB13" w14:textId="43382C89" w:rsidR="00F7071D" w:rsidRDefault="00F7071D" w:rsidP="00F7071D">
            <w:pPr>
              <w:rPr>
                <w:rFonts w:ascii="Verdana" w:eastAsia="Verdana" w:hAnsi="Verdana" w:cs="Verdana"/>
                <w:sz w:val="20"/>
                <w:szCs w:val="20"/>
              </w:rPr>
            </w:pPr>
            <w:r w:rsidRPr="00EF541B">
              <w:rPr>
                <w:rFonts w:ascii="Verdana" w:hAnsi="Verdana"/>
                <w:sz w:val="20"/>
                <w:szCs w:val="20"/>
                <w:lang w:val="fr-BE"/>
              </w:rPr>
              <w:t>Secrétaire d’État à l’Asile et la Migration</w:t>
            </w:r>
          </w:p>
        </w:tc>
        <w:tc>
          <w:tcPr>
            <w:tcW w:w="1984" w:type="dxa"/>
          </w:tcPr>
          <w:p w14:paraId="3B503B54" w14:textId="77777777" w:rsidR="00F7071D" w:rsidRDefault="00F7071D" w:rsidP="00F7071D">
            <w:pPr>
              <w:rPr>
                <w:rFonts w:ascii="Verdana" w:eastAsia="Verdana" w:hAnsi="Verdana" w:cs="Verdana"/>
                <w:sz w:val="20"/>
                <w:szCs w:val="20"/>
              </w:rPr>
            </w:pPr>
          </w:p>
        </w:tc>
        <w:tc>
          <w:tcPr>
            <w:tcW w:w="2042" w:type="dxa"/>
          </w:tcPr>
          <w:p w14:paraId="1000D013" w14:textId="77777777" w:rsidR="00F7071D" w:rsidRDefault="00F7071D" w:rsidP="00F7071D">
            <w:pPr>
              <w:rPr>
                <w:rFonts w:ascii="Verdana" w:eastAsia="Verdana" w:hAnsi="Verdana" w:cs="Verdana"/>
                <w:sz w:val="20"/>
                <w:szCs w:val="20"/>
              </w:rPr>
            </w:pPr>
          </w:p>
        </w:tc>
      </w:tr>
      <w:tr w:rsidR="00905F97" w14:paraId="36BD620B" w14:textId="77777777" w:rsidTr="0007202B">
        <w:tc>
          <w:tcPr>
            <w:tcW w:w="6232" w:type="dxa"/>
            <w:shd w:val="clear" w:color="auto" w:fill="auto"/>
          </w:tcPr>
          <w:p w14:paraId="039F9617" w14:textId="1E0BD19E" w:rsidR="00905F97" w:rsidRDefault="00092001" w:rsidP="009E6ED8">
            <w:pPr>
              <w:jc w:val="both"/>
              <w:rPr>
                <w:rFonts w:ascii="Verdana" w:eastAsia="Verdana" w:hAnsi="Verdana" w:cs="Verdana"/>
                <w:sz w:val="20"/>
                <w:szCs w:val="20"/>
                <w:lang w:val="fr-BE"/>
              </w:rPr>
            </w:pPr>
            <w:r>
              <w:rPr>
                <w:rFonts w:ascii="Verdana" w:eastAsia="Verdana" w:hAnsi="Verdana" w:cs="Verdana"/>
                <w:sz w:val="20"/>
                <w:szCs w:val="20"/>
                <w:lang w:val="fr-BE"/>
              </w:rPr>
              <w:t>16</w:t>
            </w:r>
            <w:r w:rsidR="00465DB0">
              <w:rPr>
                <w:rFonts w:ascii="Verdana" w:eastAsia="Verdana" w:hAnsi="Verdana" w:cs="Verdana"/>
                <w:sz w:val="20"/>
                <w:szCs w:val="20"/>
                <w:lang w:val="fr-BE"/>
              </w:rPr>
              <w:t>7</w:t>
            </w:r>
            <w:r>
              <w:rPr>
                <w:rFonts w:ascii="Verdana" w:eastAsia="Verdana" w:hAnsi="Verdana" w:cs="Verdana"/>
                <w:sz w:val="20"/>
                <w:szCs w:val="20"/>
                <w:lang w:val="fr-BE"/>
              </w:rPr>
              <w:t xml:space="preserve">. </w:t>
            </w:r>
            <w:r w:rsidR="00FE6793">
              <w:rPr>
                <w:rFonts w:ascii="Verdana" w:eastAsia="Verdana" w:hAnsi="Verdana" w:cs="Verdana"/>
                <w:sz w:val="20"/>
                <w:szCs w:val="20"/>
                <w:lang w:val="fr-BE"/>
              </w:rPr>
              <w:t>Continuer à prêter attention</w:t>
            </w:r>
            <w:r w:rsidR="00905F97" w:rsidRPr="00905F97">
              <w:rPr>
                <w:rFonts w:ascii="Verdana" w:eastAsia="Verdana" w:hAnsi="Verdana" w:cs="Verdana"/>
                <w:sz w:val="20"/>
                <w:szCs w:val="20"/>
                <w:lang w:val="fr-BE"/>
              </w:rPr>
              <w:t xml:space="preserve"> à la dimension genre lors de l'établissement de la liste des </w:t>
            </w:r>
            <w:r w:rsidR="00040179">
              <w:rPr>
                <w:rFonts w:ascii="Verdana" w:eastAsia="Verdana" w:hAnsi="Verdana" w:cs="Verdana"/>
                <w:sz w:val="20"/>
                <w:szCs w:val="20"/>
                <w:lang w:val="fr-BE"/>
              </w:rPr>
              <w:t>« </w:t>
            </w:r>
            <w:r w:rsidR="00905F97" w:rsidRPr="00905F97">
              <w:rPr>
                <w:rFonts w:ascii="Verdana" w:eastAsia="Verdana" w:hAnsi="Verdana" w:cs="Verdana"/>
                <w:sz w:val="20"/>
                <w:szCs w:val="20"/>
                <w:lang w:val="fr-BE"/>
              </w:rPr>
              <w:t>pays d’origine sûrs</w:t>
            </w:r>
            <w:r w:rsidR="00040179">
              <w:rPr>
                <w:rFonts w:ascii="Verdana" w:eastAsia="Verdana" w:hAnsi="Verdana" w:cs="Verdana"/>
                <w:sz w:val="20"/>
                <w:szCs w:val="20"/>
                <w:lang w:val="fr-BE"/>
              </w:rPr>
              <w:t> »</w:t>
            </w:r>
          </w:p>
        </w:tc>
        <w:tc>
          <w:tcPr>
            <w:tcW w:w="3686" w:type="dxa"/>
            <w:shd w:val="clear" w:color="auto" w:fill="auto"/>
          </w:tcPr>
          <w:p w14:paraId="1C4D905A" w14:textId="1A6AA1EC" w:rsidR="00905F97" w:rsidRPr="00EF541B" w:rsidRDefault="00040179" w:rsidP="00F7071D">
            <w:pPr>
              <w:rPr>
                <w:rFonts w:ascii="Verdana" w:hAnsi="Verdana"/>
                <w:sz w:val="20"/>
                <w:szCs w:val="20"/>
                <w:lang w:val="fr-BE"/>
              </w:rPr>
            </w:pPr>
            <w:r>
              <w:rPr>
                <w:rFonts w:ascii="Verdana" w:hAnsi="Verdana"/>
                <w:sz w:val="20"/>
                <w:szCs w:val="20"/>
                <w:lang w:val="fr-BE"/>
              </w:rPr>
              <w:t>Tous les membres du gouvernement fédéral</w:t>
            </w:r>
          </w:p>
        </w:tc>
        <w:tc>
          <w:tcPr>
            <w:tcW w:w="1984" w:type="dxa"/>
          </w:tcPr>
          <w:p w14:paraId="66A795AC" w14:textId="77777777" w:rsidR="00905F97" w:rsidRDefault="00905F97" w:rsidP="00F7071D">
            <w:pPr>
              <w:rPr>
                <w:rFonts w:ascii="Verdana" w:eastAsia="Verdana" w:hAnsi="Verdana" w:cs="Verdana"/>
                <w:sz w:val="20"/>
                <w:szCs w:val="20"/>
              </w:rPr>
            </w:pPr>
          </w:p>
        </w:tc>
        <w:tc>
          <w:tcPr>
            <w:tcW w:w="2042" w:type="dxa"/>
          </w:tcPr>
          <w:p w14:paraId="4625E48A" w14:textId="77777777" w:rsidR="00905F97" w:rsidRDefault="00905F97" w:rsidP="00F7071D">
            <w:pPr>
              <w:rPr>
                <w:rFonts w:ascii="Verdana" w:eastAsia="Verdana" w:hAnsi="Verdana" w:cs="Verdana"/>
                <w:sz w:val="20"/>
                <w:szCs w:val="20"/>
              </w:rPr>
            </w:pPr>
          </w:p>
        </w:tc>
      </w:tr>
      <w:bookmarkEnd w:id="74"/>
    </w:tbl>
    <w:p w14:paraId="659597C9" w14:textId="36ECD4D5" w:rsidR="00F7071D" w:rsidRDefault="00F7071D">
      <w:pPr>
        <w:rPr>
          <w:rFonts w:ascii="Verdana" w:eastAsia="Verdana" w:hAnsi="Verdana" w:cs="Verdana"/>
          <w:sz w:val="20"/>
          <w:szCs w:val="20"/>
        </w:rPr>
      </w:pPr>
    </w:p>
    <w:p w14:paraId="36ADCEEA" w14:textId="44E7B130" w:rsidR="00F7071D" w:rsidRDefault="00F7071D">
      <w:pPr>
        <w:rPr>
          <w:rFonts w:ascii="Verdana" w:eastAsia="Verdana" w:hAnsi="Verdana" w:cs="Verdana"/>
          <w:sz w:val="20"/>
          <w:szCs w:val="20"/>
        </w:rPr>
      </w:pPr>
    </w:p>
    <w:p w14:paraId="24CC9F8E" w14:textId="77777777" w:rsidR="00DC213A" w:rsidRPr="00C16C30" w:rsidRDefault="007F5A36">
      <w:pPr>
        <w:spacing w:before="240" w:after="240"/>
        <w:jc w:val="both"/>
        <w:rPr>
          <w:rFonts w:ascii="Verdana" w:eastAsia="Verdana" w:hAnsi="Verdana" w:cs="Verdana"/>
          <w:sz w:val="20"/>
          <w:szCs w:val="20"/>
          <w:lang w:val="fr-BE"/>
        </w:rPr>
      </w:pPr>
      <w:r w:rsidRPr="00C16C30">
        <w:rPr>
          <w:lang w:val="fr-BE"/>
        </w:rPr>
        <w:br w:type="page"/>
      </w:r>
    </w:p>
    <w:p w14:paraId="5911D24B" w14:textId="77777777" w:rsidR="00DC213A" w:rsidRPr="00C16C30" w:rsidRDefault="00DC213A">
      <w:pPr>
        <w:spacing w:before="240" w:after="240"/>
        <w:jc w:val="both"/>
        <w:rPr>
          <w:rFonts w:ascii="Verdana" w:eastAsia="Verdana" w:hAnsi="Verdana" w:cs="Verdana"/>
          <w:sz w:val="20"/>
          <w:szCs w:val="20"/>
          <w:lang w:val="fr-BE"/>
        </w:rPr>
      </w:pPr>
    </w:p>
    <w:tbl>
      <w:tblPr>
        <w:tblStyle w:val="afff8"/>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3C29FE" w:rsidRPr="003C29FE" w14:paraId="4A4845EA" w14:textId="77777777" w:rsidTr="00F7071D">
        <w:trPr>
          <w:trHeight w:val="455"/>
        </w:trPr>
        <w:tc>
          <w:tcPr>
            <w:tcW w:w="14165"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BBD5A92"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42EC0F64" w14:textId="77777777" w:rsidTr="00F7071D">
        <w:trPr>
          <w:trHeight w:val="695"/>
        </w:trPr>
        <w:tc>
          <w:tcPr>
            <w:tcW w:w="14165"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1AF08A9" w14:textId="2BF28483" w:rsidR="00DC213A" w:rsidRPr="003C29FE" w:rsidRDefault="001D171D">
            <w:pPr>
              <w:ind w:left="100" w:right="100"/>
              <w:jc w:val="both"/>
              <w:rPr>
                <w:rFonts w:ascii="Verdana" w:eastAsia="Verdana" w:hAnsi="Verdana" w:cs="Verdana"/>
                <w:sz w:val="20"/>
                <w:szCs w:val="20"/>
              </w:rPr>
            </w:pPr>
            <w:r w:rsidRPr="003C29FE">
              <w:rPr>
                <w:rFonts w:ascii="Verdana" w:eastAsia="Verdana" w:hAnsi="Verdana" w:cs="Verdana"/>
                <w:sz w:val="20"/>
                <w:szCs w:val="20"/>
              </w:rPr>
              <w:t>A</w:t>
            </w:r>
            <w:r w:rsidR="00BC3E6D" w:rsidRPr="003C29FE">
              <w:rPr>
                <w:rFonts w:ascii="Verdana" w:eastAsia="Verdana" w:hAnsi="Verdana" w:cs="Verdana"/>
                <w:sz w:val="20"/>
                <w:szCs w:val="20"/>
              </w:rPr>
              <w:t>CCUEILLIR ET PRENDRE EN COMPTE LES BESOINS SPECIFIQUES DES PERSONNES MIGRANTES QUI SUBISSENT DES VIOLENCES BASEES SUR LE GENRE</w:t>
            </w:r>
          </w:p>
        </w:tc>
      </w:tr>
    </w:tbl>
    <w:p w14:paraId="75173A8E" w14:textId="0775217A" w:rsidR="00DC213A" w:rsidRDefault="00DC213A">
      <w:pPr>
        <w:rPr>
          <w:rFonts w:ascii="Verdana" w:eastAsia="Verdana" w:hAnsi="Verdana" w:cs="Verdana"/>
          <w:sz w:val="20"/>
          <w:szCs w:val="20"/>
        </w:rPr>
      </w:pPr>
    </w:p>
    <w:p w14:paraId="3391FB6B" w14:textId="77777777" w:rsidR="0007202B" w:rsidRDefault="0007202B">
      <w:pPr>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6374"/>
        <w:gridCol w:w="3119"/>
        <w:gridCol w:w="2268"/>
        <w:gridCol w:w="2183"/>
      </w:tblGrid>
      <w:tr w:rsidR="0007202B" w:rsidRPr="00F7071D" w14:paraId="017E48C7" w14:textId="77777777" w:rsidTr="00BF20D2">
        <w:tc>
          <w:tcPr>
            <w:tcW w:w="13944" w:type="dxa"/>
            <w:gridSpan w:val="4"/>
            <w:shd w:val="clear" w:color="auto" w:fill="auto"/>
          </w:tcPr>
          <w:p w14:paraId="72D8C804" w14:textId="64F085A1" w:rsidR="0007202B" w:rsidRPr="0007202B" w:rsidRDefault="0007202B" w:rsidP="0007202B">
            <w:pPr>
              <w:jc w:val="center"/>
              <w:rPr>
                <w:rFonts w:ascii="Verdana" w:eastAsia="Verdana" w:hAnsi="Verdana" w:cs="Verdana"/>
                <w:b/>
                <w:bCs/>
                <w:sz w:val="20"/>
                <w:szCs w:val="20"/>
              </w:rPr>
            </w:pPr>
            <w:r w:rsidRPr="0007202B">
              <w:rPr>
                <w:rFonts w:ascii="Verdana" w:eastAsia="Verdana" w:hAnsi="Verdana" w:cs="Verdana"/>
                <w:b/>
                <w:bCs/>
                <w:sz w:val="20"/>
                <w:szCs w:val="20"/>
              </w:rPr>
              <w:t>Mesures clés 168 à 175</w:t>
            </w:r>
          </w:p>
        </w:tc>
      </w:tr>
      <w:tr w:rsidR="00F7071D" w:rsidRPr="00F7071D" w14:paraId="18EF3CA3" w14:textId="77777777" w:rsidTr="0007202B">
        <w:tc>
          <w:tcPr>
            <w:tcW w:w="6374" w:type="dxa"/>
            <w:shd w:val="clear" w:color="auto" w:fill="auto"/>
          </w:tcPr>
          <w:p w14:paraId="700936DD" w14:textId="7220A0CD" w:rsidR="00F7071D" w:rsidRPr="00BF20D2" w:rsidRDefault="0007202B" w:rsidP="009E6ED8">
            <w:pPr>
              <w:jc w:val="both"/>
              <w:rPr>
                <w:rFonts w:ascii="Verdana" w:eastAsia="Verdana" w:hAnsi="Verdana" w:cs="Verdana"/>
                <w:sz w:val="20"/>
                <w:szCs w:val="20"/>
                <w:lang w:val="fr-BE"/>
              </w:rPr>
            </w:pPr>
            <w:r>
              <w:rPr>
                <w:rFonts w:ascii="Verdana" w:eastAsia="Verdana" w:hAnsi="Verdana" w:cs="Verdana"/>
                <w:sz w:val="20"/>
                <w:szCs w:val="20"/>
                <w:lang w:val="fr-BE"/>
              </w:rPr>
              <w:t>16</w:t>
            </w:r>
            <w:r w:rsidR="00465DB0">
              <w:rPr>
                <w:rFonts w:ascii="Verdana" w:eastAsia="Verdana" w:hAnsi="Verdana" w:cs="Verdana"/>
                <w:sz w:val="20"/>
                <w:szCs w:val="20"/>
                <w:lang w:val="fr-BE"/>
              </w:rPr>
              <w:t>8</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 xml:space="preserve">Garantir la sécurité des femmes et des personnes LGBTQI+ dans et aux abords des centres d'accueil de </w:t>
            </w:r>
            <w:proofErr w:type="spellStart"/>
            <w:r w:rsidR="00F7071D" w:rsidRPr="00F7071D">
              <w:rPr>
                <w:rFonts w:ascii="Verdana" w:eastAsia="Verdana" w:hAnsi="Verdana" w:cs="Verdana"/>
                <w:sz w:val="20"/>
                <w:szCs w:val="20"/>
                <w:lang w:val="fr-BE"/>
              </w:rPr>
              <w:t>Fedasil</w:t>
            </w:r>
            <w:proofErr w:type="spellEnd"/>
            <w:r w:rsidR="00F7071D" w:rsidRPr="00F7071D">
              <w:rPr>
                <w:rFonts w:ascii="Verdana" w:eastAsia="Verdana" w:hAnsi="Verdana" w:cs="Verdana"/>
                <w:sz w:val="20"/>
                <w:szCs w:val="20"/>
                <w:lang w:val="fr-BE"/>
              </w:rPr>
              <w:t xml:space="preserve"> à tout moment, y compris en temps de crise. Cet aspect est également pris en compte dans la conception et l'aménagement du centre d'accueil.</w:t>
            </w:r>
          </w:p>
        </w:tc>
        <w:tc>
          <w:tcPr>
            <w:tcW w:w="3119" w:type="dxa"/>
            <w:shd w:val="clear" w:color="auto" w:fill="auto"/>
          </w:tcPr>
          <w:p w14:paraId="2C8AA782"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Secrétaire d’État à l’Asile et la Migration</w:t>
            </w:r>
          </w:p>
          <w:p w14:paraId="5E48FD5E" w14:textId="77777777" w:rsidR="00F7071D" w:rsidRPr="00F7071D" w:rsidRDefault="00F7071D" w:rsidP="00F7071D">
            <w:pPr>
              <w:rPr>
                <w:rFonts w:ascii="Verdana" w:eastAsia="Verdana" w:hAnsi="Verdana" w:cs="Verdana"/>
                <w:sz w:val="20"/>
                <w:szCs w:val="20"/>
              </w:rPr>
            </w:pPr>
          </w:p>
        </w:tc>
        <w:tc>
          <w:tcPr>
            <w:tcW w:w="2268" w:type="dxa"/>
          </w:tcPr>
          <w:p w14:paraId="312CE281" w14:textId="77777777" w:rsidR="00F7071D" w:rsidRPr="00F7071D" w:rsidRDefault="00F7071D" w:rsidP="00F7071D">
            <w:pPr>
              <w:rPr>
                <w:rFonts w:ascii="Verdana" w:eastAsia="Verdana" w:hAnsi="Verdana" w:cs="Verdana"/>
                <w:sz w:val="20"/>
                <w:szCs w:val="20"/>
              </w:rPr>
            </w:pPr>
          </w:p>
        </w:tc>
        <w:tc>
          <w:tcPr>
            <w:tcW w:w="2183" w:type="dxa"/>
          </w:tcPr>
          <w:p w14:paraId="21FA4329" w14:textId="77777777" w:rsidR="00F7071D" w:rsidRPr="00F7071D" w:rsidRDefault="00F7071D" w:rsidP="00F7071D">
            <w:pPr>
              <w:rPr>
                <w:rFonts w:ascii="Verdana" w:eastAsia="Verdana" w:hAnsi="Verdana" w:cs="Verdana"/>
                <w:sz w:val="20"/>
                <w:szCs w:val="20"/>
              </w:rPr>
            </w:pPr>
          </w:p>
        </w:tc>
      </w:tr>
      <w:tr w:rsidR="00F7071D" w:rsidRPr="00F7071D" w14:paraId="79DDB656" w14:textId="77777777" w:rsidTr="0007202B">
        <w:tc>
          <w:tcPr>
            <w:tcW w:w="6374" w:type="dxa"/>
            <w:shd w:val="clear" w:color="auto" w:fill="auto"/>
          </w:tcPr>
          <w:p w14:paraId="2CF5EA4B" w14:textId="68C5BC46" w:rsidR="00F7071D" w:rsidRPr="00F7071D" w:rsidRDefault="0007202B" w:rsidP="009E6ED8">
            <w:pPr>
              <w:jc w:val="both"/>
              <w:rPr>
                <w:rFonts w:ascii="Verdana" w:eastAsia="Verdana" w:hAnsi="Verdana" w:cs="Verdana"/>
                <w:sz w:val="20"/>
                <w:szCs w:val="20"/>
              </w:rPr>
            </w:pPr>
            <w:r>
              <w:rPr>
                <w:rFonts w:ascii="Verdana" w:eastAsia="Verdana" w:hAnsi="Verdana" w:cs="Verdana"/>
                <w:sz w:val="20"/>
                <w:szCs w:val="20"/>
                <w:lang w:val="fr-BE"/>
              </w:rPr>
              <w:t>1</w:t>
            </w:r>
            <w:r w:rsidR="00465DB0">
              <w:rPr>
                <w:rFonts w:ascii="Verdana" w:eastAsia="Verdana" w:hAnsi="Verdana" w:cs="Verdana"/>
                <w:sz w:val="20"/>
                <w:szCs w:val="20"/>
                <w:lang w:val="fr-BE"/>
              </w:rPr>
              <w:t>69</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 xml:space="preserve">Inclure la violence basée sur le genre de manière structurelle dans le plan de formation des membres du personnel des centres d'accueil de </w:t>
            </w:r>
            <w:proofErr w:type="spellStart"/>
            <w:r w:rsidR="00F7071D" w:rsidRPr="00F7071D">
              <w:rPr>
                <w:rFonts w:ascii="Verdana" w:eastAsia="Verdana" w:hAnsi="Verdana" w:cs="Verdana"/>
                <w:sz w:val="20"/>
                <w:szCs w:val="20"/>
                <w:lang w:val="fr-BE"/>
              </w:rPr>
              <w:t>Fedasil</w:t>
            </w:r>
            <w:proofErr w:type="spellEnd"/>
            <w:r w:rsidR="00F7071D" w:rsidRPr="00F7071D">
              <w:rPr>
                <w:rFonts w:ascii="Verdana" w:eastAsia="Verdana" w:hAnsi="Verdana" w:cs="Verdana"/>
                <w:sz w:val="20"/>
                <w:szCs w:val="20"/>
                <w:lang w:val="fr-BE"/>
              </w:rPr>
              <w:t>.</w:t>
            </w:r>
          </w:p>
        </w:tc>
        <w:tc>
          <w:tcPr>
            <w:tcW w:w="3119" w:type="dxa"/>
            <w:shd w:val="clear" w:color="auto" w:fill="auto"/>
          </w:tcPr>
          <w:p w14:paraId="712A181C"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76EBD458" w14:textId="77777777" w:rsidR="00F7071D" w:rsidRPr="00F7071D" w:rsidRDefault="00F7071D" w:rsidP="00F7071D">
            <w:pPr>
              <w:rPr>
                <w:rFonts w:ascii="Verdana" w:eastAsia="Verdana" w:hAnsi="Verdana" w:cs="Verdana"/>
                <w:sz w:val="20"/>
                <w:szCs w:val="20"/>
              </w:rPr>
            </w:pPr>
          </w:p>
        </w:tc>
        <w:tc>
          <w:tcPr>
            <w:tcW w:w="2183" w:type="dxa"/>
          </w:tcPr>
          <w:p w14:paraId="503E1CA5" w14:textId="77777777" w:rsidR="00F7071D" w:rsidRPr="00F7071D" w:rsidRDefault="00F7071D" w:rsidP="00F7071D">
            <w:pPr>
              <w:rPr>
                <w:rFonts w:ascii="Verdana" w:eastAsia="Verdana" w:hAnsi="Verdana" w:cs="Verdana"/>
                <w:sz w:val="20"/>
                <w:szCs w:val="20"/>
              </w:rPr>
            </w:pPr>
          </w:p>
        </w:tc>
      </w:tr>
      <w:tr w:rsidR="00F7071D" w:rsidRPr="00F7071D" w14:paraId="57457D67" w14:textId="77777777" w:rsidTr="0007202B">
        <w:tc>
          <w:tcPr>
            <w:tcW w:w="6374" w:type="dxa"/>
            <w:shd w:val="clear" w:color="auto" w:fill="auto"/>
          </w:tcPr>
          <w:p w14:paraId="49A8FD9F" w14:textId="04D4C78A" w:rsidR="00F7071D" w:rsidRPr="00F7071D" w:rsidRDefault="0007202B" w:rsidP="009E6ED8">
            <w:pPr>
              <w:jc w:val="both"/>
              <w:rPr>
                <w:rFonts w:ascii="Verdana" w:eastAsia="Verdana" w:hAnsi="Verdana" w:cs="Verdana"/>
                <w:sz w:val="20"/>
                <w:szCs w:val="20"/>
              </w:rPr>
            </w:pPr>
            <w:r>
              <w:rPr>
                <w:rFonts w:ascii="Verdana" w:eastAsia="Verdana" w:hAnsi="Verdana" w:cs="Verdana"/>
                <w:sz w:val="20"/>
                <w:szCs w:val="20"/>
                <w:lang w:val="fr-BE"/>
              </w:rPr>
              <w:t>17</w:t>
            </w:r>
            <w:r w:rsidR="00465DB0">
              <w:rPr>
                <w:rFonts w:ascii="Verdana" w:eastAsia="Verdana" w:hAnsi="Verdana" w:cs="Verdana"/>
                <w:sz w:val="20"/>
                <w:szCs w:val="20"/>
                <w:lang w:val="fr-BE"/>
              </w:rPr>
              <w:t>0</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Réfléchir à la manière d’améliorer l’offre d’accueil et de garde des enfants (dont la charge repose principalement sur les femmes) dans les centres d'accueil afin de renforcer la position des femmes</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victimes de violences demandeuses de protection internationale.</w:t>
            </w:r>
          </w:p>
        </w:tc>
        <w:tc>
          <w:tcPr>
            <w:tcW w:w="3119" w:type="dxa"/>
            <w:shd w:val="clear" w:color="auto" w:fill="auto"/>
          </w:tcPr>
          <w:p w14:paraId="7316AAAE" w14:textId="77777777" w:rsidR="00F7071D" w:rsidRP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 xml:space="preserve">Communautés </w:t>
            </w:r>
          </w:p>
          <w:p w14:paraId="479EC0F5" w14:textId="777DABFF" w:rsidR="00F7071D" w:rsidRPr="00F7071D" w:rsidRDefault="00F7071D" w:rsidP="00F7071D">
            <w:pPr>
              <w:jc w:val="both"/>
              <w:rPr>
                <w:rFonts w:ascii="Verdana" w:eastAsiaTheme="minorHAnsi" w:hAnsi="Verdana" w:cstheme="minorBidi"/>
                <w:sz w:val="20"/>
                <w:szCs w:val="20"/>
                <w:lang w:val="fr-BE" w:eastAsia="en-US"/>
              </w:rPr>
            </w:pPr>
          </w:p>
          <w:p w14:paraId="081E32B2" w14:textId="07D38584" w:rsidR="00F7071D" w:rsidRDefault="00F7071D" w:rsidP="00F7071D">
            <w:pPr>
              <w:jc w:val="both"/>
              <w:rPr>
                <w:rFonts w:ascii="Verdana" w:eastAsiaTheme="minorHAnsi" w:hAnsi="Verdana" w:cstheme="minorBidi"/>
                <w:sz w:val="20"/>
                <w:szCs w:val="20"/>
                <w:lang w:val="fr-BE" w:eastAsia="en-US"/>
              </w:rPr>
            </w:pPr>
            <w:r w:rsidRPr="00F7071D">
              <w:rPr>
                <w:rFonts w:ascii="Verdana" w:eastAsiaTheme="minorHAnsi" w:hAnsi="Verdana" w:cstheme="minorBidi"/>
                <w:sz w:val="20"/>
                <w:szCs w:val="20"/>
                <w:lang w:val="fr-BE" w:eastAsia="en-US"/>
              </w:rPr>
              <w:t>Ministre de la Communauté française, en charge de l’Enfance</w:t>
            </w:r>
            <w:r w:rsidR="00455DC9">
              <w:rPr>
                <w:rFonts w:ascii="Verdana" w:eastAsiaTheme="minorHAnsi" w:hAnsi="Verdana" w:cstheme="minorBidi"/>
                <w:sz w:val="20"/>
                <w:szCs w:val="20"/>
                <w:lang w:val="fr-BE" w:eastAsia="en-US"/>
              </w:rPr>
              <w:t xml:space="preserve"> </w:t>
            </w:r>
            <w:r w:rsidRPr="00F7071D">
              <w:rPr>
                <w:rFonts w:ascii="Verdana" w:eastAsiaTheme="minorHAnsi" w:hAnsi="Verdana" w:cstheme="minorBidi"/>
                <w:sz w:val="20"/>
                <w:szCs w:val="20"/>
                <w:lang w:val="fr-BE" w:eastAsia="en-US"/>
              </w:rPr>
              <w:t>et des Droits des Femmes</w:t>
            </w:r>
          </w:p>
          <w:p w14:paraId="58B5C682" w14:textId="7C703BA6" w:rsidR="0067374F" w:rsidRPr="00F7071D" w:rsidRDefault="0067374F" w:rsidP="00F7071D">
            <w:pPr>
              <w:jc w:val="both"/>
              <w:rPr>
                <w:rFonts w:ascii="Verdana" w:eastAsiaTheme="minorHAnsi" w:hAnsi="Verdana" w:cstheme="minorBidi"/>
                <w:sz w:val="20"/>
                <w:szCs w:val="20"/>
                <w:lang w:val="fr-BE" w:eastAsia="en-US"/>
              </w:rPr>
            </w:pPr>
            <w:r w:rsidRPr="0067374F">
              <w:rPr>
                <w:rFonts w:ascii="Verdana" w:eastAsiaTheme="minorHAnsi" w:hAnsi="Verdana" w:cstheme="minorBidi"/>
                <w:sz w:val="20"/>
                <w:szCs w:val="20"/>
                <w:lang w:val="fr-BE" w:eastAsia="en-US"/>
              </w:rPr>
              <w:t>Ministre de la Communauté germanophone en charge de l’Aide à la jeunesse</w:t>
            </w:r>
          </w:p>
          <w:p w14:paraId="098B831A" w14:textId="77777777" w:rsidR="00F7071D" w:rsidRPr="00F7071D" w:rsidRDefault="00F7071D" w:rsidP="00F7071D">
            <w:pPr>
              <w:jc w:val="both"/>
              <w:rPr>
                <w:rFonts w:ascii="Verdana" w:eastAsiaTheme="minorHAnsi" w:hAnsi="Verdana" w:cstheme="minorBidi"/>
                <w:sz w:val="20"/>
                <w:szCs w:val="20"/>
                <w:lang w:val="fr-BE" w:eastAsia="en-US"/>
              </w:rPr>
            </w:pPr>
          </w:p>
          <w:p w14:paraId="483124E8"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En collaboration avec le Secrétaire d’État à l’Asile et la Migration</w:t>
            </w:r>
          </w:p>
        </w:tc>
        <w:tc>
          <w:tcPr>
            <w:tcW w:w="2268" w:type="dxa"/>
            <w:shd w:val="clear" w:color="auto" w:fill="auto"/>
          </w:tcPr>
          <w:p w14:paraId="2061B56B" w14:textId="77777777" w:rsidR="00F7071D" w:rsidRPr="00F7071D" w:rsidRDefault="00F7071D" w:rsidP="00F7071D">
            <w:pPr>
              <w:rPr>
                <w:rFonts w:ascii="Verdana" w:eastAsia="Verdana" w:hAnsi="Verdana" w:cs="Verdana"/>
                <w:sz w:val="20"/>
                <w:szCs w:val="20"/>
              </w:rPr>
            </w:pPr>
          </w:p>
        </w:tc>
        <w:tc>
          <w:tcPr>
            <w:tcW w:w="2183" w:type="dxa"/>
          </w:tcPr>
          <w:p w14:paraId="5F799B3E" w14:textId="77777777" w:rsidR="00F7071D" w:rsidRPr="00F7071D" w:rsidRDefault="00F7071D" w:rsidP="00F7071D">
            <w:pPr>
              <w:rPr>
                <w:rFonts w:ascii="Verdana" w:eastAsia="Verdana" w:hAnsi="Verdana" w:cs="Verdana"/>
                <w:sz w:val="20"/>
                <w:szCs w:val="20"/>
              </w:rPr>
            </w:pPr>
          </w:p>
        </w:tc>
      </w:tr>
      <w:tr w:rsidR="00F7071D" w:rsidRPr="00F7071D" w14:paraId="151D13A5" w14:textId="77777777" w:rsidTr="0007202B">
        <w:tc>
          <w:tcPr>
            <w:tcW w:w="6374" w:type="dxa"/>
            <w:shd w:val="clear" w:color="auto" w:fill="auto"/>
          </w:tcPr>
          <w:p w14:paraId="1FE8B721" w14:textId="4BA0B07E" w:rsidR="00F7071D" w:rsidRPr="00F7071D" w:rsidRDefault="0007202B" w:rsidP="009E6ED8">
            <w:pPr>
              <w:jc w:val="both"/>
              <w:rPr>
                <w:rFonts w:ascii="Verdana" w:eastAsia="Verdana" w:hAnsi="Verdana" w:cs="Verdana"/>
                <w:sz w:val="20"/>
                <w:szCs w:val="20"/>
              </w:rPr>
            </w:pPr>
            <w:r>
              <w:rPr>
                <w:rFonts w:ascii="Verdana" w:eastAsia="Verdana" w:hAnsi="Verdana" w:cs="Verdana"/>
                <w:sz w:val="20"/>
                <w:szCs w:val="20"/>
                <w:lang w:val="fr-BE"/>
              </w:rPr>
              <w:t>17</w:t>
            </w:r>
            <w:r w:rsidR="00465DB0">
              <w:rPr>
                <w:rFonts w:ascii="Verdana" w:eastAsia="Verdana" w:hAnsi="Verdana" w:cs="Verdana"/>
                <w:sz w:val="20"/>
                <w:szCs w:val="20"/>
                <w:lang w:val="fr-BE"/>
              </w:rPr>
              <w:t>1</w:t>
            </w:r>
            <w:r w:rsidR="00092001">
              <w:rPr>
                <w:rFonts w:ascii="Verdana" w:eastAsia="Verdana" w:hAnsi="Verdana" w:cs="Verdana"/>
                <w:sz w:val="20"/>
                <w:szCs w:val="20"/>
                <w:lang w:val="fr-BE"/>
              </w:rPr>
              <w:t>.</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 xml:space="preserve">Prêter attention à la dimension de genre dans les appels à projets de </w:t>
            </w:r>
            <w:proofErr w:type="spellStart"/>
            <w:r w:rsidR="00F7071D" w:rsidRPr="00F7071D">
              <w:rPr>
                <w:rFonts w:ascii="Verdana" w:eastAsia="Verdana" w:hAnsi="Verdana" w:cs="Verdana"/>
                <w:sz w:val="20"/>
                <w:szCs w:val="20"/>
                <w:lang w:val="fr-BE"/>
              </w:rPr>
              <w:t>Fedasil</w:t>
            </w:r>
            <w:proofErr w:type="spellEnd"/>
            <w:r w:rsidR="00F7071D" w:rsidRPr="00F7071D">
              <w:rPr>
                <w:rFonts w:ascii="Verdana" w:eastAsia="Verdana" w:hAnsi="Verdana" w:cs="Verdana"/>
                <w:sz w:val="20"/>
                <w:szCs w:val="20"/>
                <w:lang w:val="fr-BE"/>
              </w:rPr>
              <w:t>.</w:t>
            </w:r>
          </w:p>
        </w:tc>
        <w:tc>
          <w:tcPr>
            <w:tcW w:w="3119" w:type="dxa"/>
            <w:shd w:val="clear" w:color="auto" w:fill="auto"/>
          </w:tcPr>
          <w:p w14:paraId="3DC6373E"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78421F96" w14:textId="77777777" w:rsidR="00F7071D" w:rsidRPr="00F7071D" w:rsidRDefault="00F7071D" w:rsidP="00F7071D">
            <w:pPr>
              <w:rPr>
                <w:rFonts w:ascii="Verdana" w:eastAsia="Verdana" w:hAnsi="Verdana" w:cs="Verdana"/>
                <w:sz w:val="20"/>
                <w:szCs w:val="20"/>
              </w:rPr>
            </w:pPr>
          </w:p>
        </w:tc>
        <w:tc>
          <w:tcPr>
            <w:tcW w:w="2183" w:type="dxa"/>
          </w:tcPr>
          <w:p w14:paraId="1BC2A412" w14:textId="77777777" w:rsidR="00F7071D" w:rsidRPr="00F7071D" w:rsidRDefault="00F7071D" w:rsidP="00F7071D">
            <w:pPr>
              <w:rPr>
                <w:rFonts w:ascii="Verdana" w:eastAsia="Verdana" w:hAnsi="Verdana" w:cs="Verdana"/>
                <w:sz w:val="20"/>
                <w:szCs w:val="20"/>
              </w:rPr>
            </w:pPr>
          </w:p>
        </w:tc>
      </w:tr>
      <w:tr w:rsidR="00F7071D" w:rsidRPr="00F7071D" w14:paraId="5C1FBCB6" w14:textId="77777777" w:rsidTr="0007202B">
        <w:tc>
          <w:tcPr>
            <w:tcW w:w="6374" w:type="dxa"/>
            <w:shd w:val="clear" w:color="auto" w:fill="auto"/>
          </w:tcPr>
          <w:p w14:paraId="178750E6" w14:textId="6E9FA4F1" w:rsidR="00F7071D" w:rsidRPr="00F7071D" w:rsidRDefault="0007202B" w:rsidP="009E6ED8">
            <w:pPr>
              <w:jc w:val="both"/>
              <w:rPr>
                <w:rFonts w:ascii="Verdana" w:eastAsia="Verdana" w:hAnsi="Verdana" w:cs="Verdana"/>
                <w:sz w:val="20"/>
                <w:szCs w:val="20"/>
              </w:rPr>
            </w:pPr>
            <w:r>
              <w:rPr>
                <w:rFonts w:ascii="Verdana" w:eastAsia="Verdana" w:hAnsi="Verdana" w:cs="Verdana"/>
                <w:sz w:val="20"/>
                <w:szCs w:val="20"/>
                <w:lang w:val="fr-BE"/>
              </w:rPr>
              <w:lastRenderedPageBreak/>
              <w:t>17</w:t>
            </w:r>
            <w:r w:rsidR="00465DB0">
              <w:rPr>
                <w:rFonts w:ascii="Verdana" w:eastAsia="Verdana" w:hAnsi="Verdana" w:cs="Verdana"/>
                <w:sz w:val="20"/>
                <w:szCs w:val="20"/>
                <w:lang w:val="fr-BE"/>
              </w:rPr>
              <w:t>2</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 xml:space="preserve">Permettre de ventiler la violence basée sur le genre dans les statistiques sur les incidents dans les centres d'accueil de </w:t>
            </w:r>
            <w:proofErr w:type="spellStart"/>
            <w:r w:rsidR="00F7071D" w:rsidRPr="00F7071D">
              <w:rPr>
                <w:rFonts w:ascii="Verdana" w:eastAsia="Verdana" w:hAnsi="Verdana" w:cs="Verdana"/>
                <w:sz w:val="20"/>
                <w:szCs w:val="20"/>
                <w:lang w:val="fr-BE"/>
              </w:rPr>
              <w:t>Fedasil</w:t>
            </w:r>
            <w:proofErr w:type="spellEnd"/>
            <w:r>
              <w:rPr>
                <w:rFonts w:ascii="Verdana" w:eastAsia="Verdana" w:hAnsi="Verdana" w:cs="Verdana"/>
                <w:sz w:val="20"/>
                <w:szCs w:val="20"/>
                <w:lang w:val="fr-BE"/>
              </w:rPr>
              <w:t>.</w:t>
            </w:r>
          </w:p>
        </w:tc>
        <w:tc>
          <w:tcPr>
            <w:tcW w:w="3119" w:type="dxa"/>
            <w:shd w:val="clear" w:color="auto" w:fill="auto"/>
          </w:tcPr>
          <w:p w14:paraId="3D37449F"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0C506307" w14:textId="77777777" w:rsidR="00F7071D" w:rsidRPr="00F7071D" w:rsidRDefault="00F7071D" w:rsidP="00F7071D">
            <w:pPr>
              <w:rPr>
                <w:rFonts w:ascii="Verdana" w:eastAsia="Verdana" w:hAnsi="Verdana" w:cs="Verdana"/>
                <w:sz w:val="20"/>
                <w:szCs w:val="20"/>
              </w:rPr>
            </w:pPr>
          </w:p>
        </w:tc>
        <w:tc>
          <w:tcPr>
            <w:tcW w:w="2183" w:type="dxa"/>
          </w:tcPr>
          <w:p w14:paraId="02F3C02A" w14:textId="77777777" w:rsidR="00F7071D" w:rsidRPr="00F7071D" w:rsidRDefault="00F7071D" w:rsidP="00F7071D">
            <w:pPr>
              <w:rPr>
                <w:rFonts w:ascii="Verdana" w:eastAsia="Verdana" w:hAnsi="Verdana" w:cs="Verdana"/>
                <w:sz w:val="20"/>
                <w:szCs w:val="20"/>
              </w:rPr>
            </w:pPr>
          </w:p>
        </w:tc>
      </w:tr>
      <w:tr w:rsidR="00F7071D" w:rsidRPr="00F7071D" w14:paraId="2854B8D4" w14:textId="77777777" w:rsidTr="0007202B">
        <w:tc>
          <w:tcPr>
            <w:tcW w:w="6374" w:type="dxa"/>
            <w:shd w:val="clear" w:color="auto" w:fill="auto"/>
          </w:tcPr>
          <w:p w14:paraId="48976776" w14:textId="7D87A337" w:rsidR="00F7071D" w:rsidRPr="00F7071D" w:rsidRDefault="0007202B" w:rsidP="009E6ED8">
            <w:pPr>
              <w:jc w:val="both"/>
              <w:rPr>
                <w:rFonts w:ascii="Verdana" w:eastAsia="Verdana" w:hAnsi="Verdana" w:cs="Verdana"/>
                <w:sz w:val="20"/>
                <w:szCs w:val="20"/>
              </w:rPr>
            </w:pPr>
            <w:r>
              <w:rPr>
                <w:rFonts w:ascii="Verdana" w:eastAsia="Verdana" w:hAnsi="Verdana" w:cs="Verdana"/>
                <w:sz w:val="20"/>
                <w:szCs w:val="20"/>
                <w:lang w:val="fr-BE"/>
              </w:rPr>
              <w:t>17</w:t>
            </w:r>
            <w:r w:rsidR="00465DB0">
              <w:rPr>
                <w:rFonts w:ascii="Verdana" w:eastAsia="Verdana" w:hAnsi="Verdana" w:cs="Verdana"/>
                <w:sz w:val="20"/>
                <w:szCs w:val="20"/>
                <w:lang w:val="fr-BE"/>
              </w:rPr>
              <w:t>3</w:t>
            </w:r>
            <w:r>
              <w:rPr>
                <w:rFonts w:ascii="Verdana" w:eastAsia="Verdana" w:hAnsi="Verdana" w:cs="Verdana"/>
                <w:sz w:val="20"/>
                <w:szCs w:val="20"/>
                <w:lang w:val="fr-BE"/>
              </w:rPr>
              <w:t xml:space="preserve">. </w:t>
            </w:r>
            <w:r w:rsidR="00F7071D" w:rsidRPr="00F7071D">
              <w:rPr>
                <w:rFonts w:ascii="Verdana" w:eastAsia="Verdana" w:hAnsi="Verdana" w:cs="Verdana"/>
                <w:sz w:val="20"/>
                <w:szCs w:val="20"/>
                <w:lang w:val="fr-BE"/>
              </w:rPr>
              <w:t xml:space="preserve">Nommer un “coordinateur genre” au sein de l’OE et de </w:t>
            </w:r>
            <w:proofErr w:type="spellStart"/>
            <w:r w:rsidR="00F7071D" w:rsidRPr="00F7071D">
              <w:rPr>
                <w:rFonts w:ascii="Verdana" w:eastAsia="Verdana" w:hAnsi="Verdana" w:cs="Verdana"/>
                <w:sz w:val="20"/>
                <w:szCs w:val="20"/>
                <w:lang w:val="fr-BE"/>
              </w:rPr>
              <w:t>Fedasil</w:t>
            </w:r>
            <w:proofErr w:type="spellEnd"/>
            <w:r w:rsidR="00F7071D" w:rsidRPr="00F7071D">
              <w:rPr>
                <w:rFonts w:ascii="Verdana" w:eastAsia="Verdana" w:hAnsi="Verdana" w:cs="Verdana"/>
                <w:sz w:val="20"/>
                <w:szCs w:val="20"/>
                <w:lang w:val="fr-BE"/>
              </w:rPr>
              <w:t>.</w:t>
            </w:r>
          </w:p>
        </w:tc>
        <w:tc>
          <w:tcPr>
            <w:tcW w:w="3119" w:type="dxa"/>
            <w:shd w:val="clear" w:color="auto" w:fill="auto"/>
          </w:tcPr>
          <w:p w14:paraId="7369066F"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1F28D819"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 xml:space="preserve">Note « Go for </w:t>
            </w:r>
            <w:proofErr w:type="spellStart"/>
            <w:r w:rsidRPr="00F7071D">
              <w:rPr>
                <w:rFonts w:ascii="Verdana" w:hAnsi="Verdana"/>
                <w:sz w:val="20"/>
                <w:szCs w:val="20"/>
                <w:lang w:val="fr-BE"/>
              </w:rPr>
              <w:t>Equality</w:t>
            </w:r>
            <w:proofErr w:type="spellEnd"/>
            <w:r w:rsidRPr="00F7071D">
              <w:rPr>
                <w:rFonts w:ascii="Verdana" w:hAnsi="Verdana"/>
                <w:sz w:val="20"/>
                <w:szCs w:val="20"/>
                <w:lang w:val="fr-BE"/>
              </w:rPr>
              <w:t xml:space="preserve"> »</w:t>
            </w:r>
          </w:p>
        </w:tc>
        <w:tc>
          <w:tcPr>
            <w:tcW w:w="2183" w:type="dxa"/>
          </w:tcPr>
          <w:p w14:paraId="7CF6EFA6" w14:textId="77777777" w:rsidR="00F7071D" w:rsidRPr="00F7071D" w:rsidRDefault="00F7071D" w:rsidP="00F7071D">
            <w:pPr>
              <w:rPr>
                <w:rFonts w:ascii="Verdana" w:eastAsia="Verdana" w:hAnsi="Verdana" w:cs="Verdana"/>
                <w:sz w:val="20"/>
                <w:szCs w:val="20"/>
              </w:rPr>
            </w:pPr>
          </w:p>
        </w:tc>
      </w:tr>
      <w:tr w:rsidR="00F7071D" w:rsidRPr="00F7071D" w14:paraId="0D93D974" w14:textId="77777777" w:rsidTr="0007202B">
        <w:tc>
          <w:tcPr>
            <w:tcW w:w="6374" w:type="dxa"/>
            <w:shd w:val="clear" w:color="auto" w:fill="auto"/>
          </w:tcPr>
          <w:p w14:paraId="55436ADD" w14:textId="578D63F3" w:rsidR="00F7071D" w:rsidRPr="0007202B" w:rsidRDefault="0007202B" w:rsidP="009E6ED8">
            <w:pPr>
              <w:jc w:val="both"/>
              <w:rPr>
                <w:rFonts w:ascii="Verdana" w:eastAsia="Verdana" w:hAnsi="Verdana" w:cs="Verdana"/>
                <w:sz w:val="20"/>
                <w:szCs w:val="20"/>
                <w:lang w:val="fr-BE"/>
              </w:rPr>
            </w:pPr>
            <w:r w:rsidRPr="0007202B">
              <w:rPr>
                <w:rFonts w:ascii="Verdana" w:eastAsia="Verdana" w:hAnsi="Verdana" w:cs="Verdana"/>
                <w:sz w:val="20"/>
                <w:szCs w:val="20"/>
                <w:lang w:val="fr-BE"/>
              </w:rPr>
              <w:t>17</w:t>
            </w:r>
            <w:r w:rsidR="00465DB0">
              <w:rPr>
                <w:rFonts w:ascii="Verdana" w:eastAsia="Verdana" w:hAnsi="Verdana" w:cs="Verdana"/>
                <w:sz w:val="20"/>
                <w:szCs w:val="20"/>
                <w:lang w:val="fr-BE"/>
              </w:rPr>
              <w:t>4</w:t>
            </w:r>
            <w:r>
              <w:rPr>
                <w:rFonts w:ascii="Verdana" w:eastAsia="Verdana" w:hAnsi="Verdana" w:cs="Verdana"/>
                <w:sz w:val="20"/>
                <w:szCs w:val="20"/>
                <w:lang w:val="fr-BE"/>
              </w:rPr>
              <w:t xml:space="preserve">. </w:t>
            </w:r>
            <w:r w:rsidR="00F7071D" w:rsidRPr="0007202B">
              <w:rPr>
                <w:rFonts w:ascii="Verdana" w:eastAsia="Verdana" w:hAnsi="Verdana" w:cs="Verdana"/>
                <w:sz w:val="20"/>
                <w:szCs w:val="20"/>
                <w:lang w:val="fr-BE"/>
              </w:rPr>
              <w:t xml:space="preserve">Organiser un échange entre les centres d'accueil de </w:t>
            </w:r>
            <w:proofErr w:type="spellStart"/>
            <w:r w:rsidR="00F7071D" w:rsidRPr="0007202B">
              <w:rPr>
                <w:rFonts w:ascii="Verdana" w:eastAsia="Verdana" w:hAnsi="Verdana" w:cs="Verdana"/>
                <w:sz w:val="20"/>
                <w:szCs w:val="20"/>
                <w:lang w:val="fr-BE"/>
              </w:rPr>
              <w:t>Fedasil</w:t>
            </w:r>
            <w:proofErr w:type="spellEnd"/>
            <w:r w:rsidR="00F7071D" w:rsidRPr="0007202B">
              <w:rPr>
                <w:rFonts w:ascii="Verdana" w:eastAsia="Verdana" w:hAnsi="Verdana" w:cs="Verdana"/>
                <w:color w:val="FF0000"/>
                <w:sz w:val="20"/>
                <w:szCs w:val="20"/>
                <w:lang w:val="fr-BE"/>
              </w:rPr>
              <w:t xml:space="preserve"> </w:t>
            </w:r>
            <w:r w:rsidR="00F7071D" w:rsidRPr="0007202B">
              <w:rPr>
                <w:rFonts w:ascii="Verdana" w:eastAsia="Verdana" w:hAnsi="Verdana" w:cs="Verdana"/>
                <w:sz w:val="20"/>
                <w:szCs w:val="20"/>
                <w:lang w:val="fr-BE"/>
              </w:rPr>
              <w:t>pour partager les bonnes pratiques en matière de violence basée sur le genre.</w:t>
            </w:r>
          </w:p>
        </w:tc>
        <w:tc>
          <w:tcPr>
            <w:tcW w:w="3119" w:type="dxa"/>
            <w:shd w:val="clear" w:color="auto" w:fill="auto"/>
          </w:tcPr>
          <w:p w14:paraId="166795ED" w14:textId="77777777" w:rsidR="00F7071D" w:rsidRPr="00F7071D" w:rsidRDefault="00F7071D" w:rsidP="00F7071D">
            <w:pPr>
              <w:rPr>
                <w:rFonts w:ascii="Verdana" w:eastAsia="Verdana" w:hAnsi="Verdana" w:cs="Verdana"/>
                <w:sz w:val="20"/>
                <w:szCs w:val="20"/>
              </w:rPr>
            </w:pPr>
            <w:r w:rsidRPr="00F7071D">
              <w:rPr>
                <w:rFonts w:ascii="Verdana" w:hAnsi="Verdana"/>
                <w:sz w:val="20"/>
                <w:szCs w:val="20"/>
                <w:lang w:val="fr-BE"/>
              </w:rPr>
              <w:t>Secrétaire d’État à l’Asile et la Migration</w:t>
            </w:r>
          </w:p>
        </w:tc>
        <w:tc>
          <w:tcPr>
            <w:tcW w:w="2268" w:type="dxa"/>
          </w:tcPr>
          <w:p w14:paraId="1EEF5F52" w14:textId="77777777" w:rsidR="00F7071D" w:rsidRPr="00F7071D" w:rsidRDefault="00F7071D" w:rsidP="00F7071D">
            <w:pPr>
              <w:rPr>
                <w:rFonts w:ascii="Verdana" w:eastAsia="Verdana" w:hAnsi="Verdana" w:cs="Verdana"/>
                <w:sz w:val="20"/>
                <w:szCs w:val="20"/>
              </w:rPr>
            </w:pPr>
          </w:p>
        </w:tc>
        <w:tc>
          <w:tcPr>
            <w:tcW w:w="2183" w:type="dxa"/>
          </w:tcPr>
          <w:p w14:paraId="6028856F" w14:textId="77777777" w:rsidR="00F7071D" w:rsidRPr="00F7071D" w:rsidRDefault="00F7071D" w:rsidP="00F7071D">
            <w:pPr>
              <w:rPr>
                <w:rFonts w:ascii="Verdana" w:eastAsia="Verdana" w:hAnsi="Verdana" w:cs="Verdana"/>
                <w:sz w:val="20"/>
                <w:szCs w:val="20"/>
              </w:rPr>
            </w:pPr>
          </w:p>
        </w:tc>
      </w:tr>
      <w:tr w:rsidR="0007202B" w:rsidRPr="00F7071D" w14:paraId="222D0F6E" w14:textId="77777777" w:rsidTr="0007202B">
        <w:tc>
          <w:tcPr>
            <w:tcW w:w="6374" w:type="dxa"/>
            <w:shd w:val="clear" w:color="auto" w:fill="auto"/>
          </w:tcPr>
          <w:p w14:paraId="364F0B30" w14:textId="66403B90" w:rsidR="0007202B" w:rsidRPr="0007202B" w:rsidRDefault="0007202B" w:rsidP="009E6ED8">
            <w:pPr>
              <w:jc w:val="both"/>
              <w:rPr>
                <w:rFonts w:ascii="Verdana" w:eastAsia="Verdana" w:hAnsi="Verdana" w:cs="Verdana"/>
                <w:sz w:val="20"/>
                <w:szCs w:val="20"/>
                <w:lang w:val="fr-BE"/>
              </w:rPr>
            </w:pPr>
            <w:r>
              <w:rPr>
                <w:rFonts w:ascii="Verdana" w:hAnsi="Verdana"/>
                <w:sz w:val="20"/>
                <w:szCs w:val="20"/>
                <w:lang w:val="fr-FR"/>
              </w:rPr>
              <w:t>17</w:t>
            </w:r>
            <w:r w:rsidR="00465DB0">
              <w:rPr>
                <w:rFonts w:ascii="Verdana" w:hAnsi="Verdana"/>
                <w:sz w:val="20"/>
                <w:szCs w:val="20"/>
                <w:lang w:val="fr-FR"/>
              </w:rPr>
              <w:t>5</w:t>
            </w:r>
            <w:r>
              <w:rPr>
                <w:rFonts w:ascii="Verdana" w:hAnsi="Verdana"/>
                <w:sz w:val="20"/>
                <w:szCs w:val="20"/>
                <w:lang w:val="fr-FR"/>
              </w:rPr>
              <w:t xml:space="preserve">. </w:t>
            </w:r>
            <w:r w:rsidRPr="003E0127">
              <w:rPr>
                <w:rFonts w:ascii="Verdana" w:hAnsi="Verdana"/>
                <w:sz w:val="20"/>
                <w:szCs w:val="20"/>
                <w:lang w:val="fr-FR"/>
              </w:rPr>
              <w:t>Le CGRA continuera à investir dans des projets de formation d'interprètes, y compris des formations sur le genre.</w:t>
            </w:r>
          </w:p>
        </w:tc>
        <w:tc>
          <w:tcPr>
            <w:tcW w:w="3119" w:type="dxa"/>
            <w:shd w:val="clear" w:color="auto" w:fill="auto"/>
          </w:tcPr>
          <w:p w14:paraId="116CF5C0" w14:textId="7AA7656A" w:rsidR="0007202B" w:rsidRPr="00F7071D" w:rsidRDefault="0007202B" w:rsidP="0007202B">
            <w:pPr>
              <w:rPr>
                <w:rFonts w:ascii="Verdana" w:hAnsi="Verdana"/>
                <w:sz w:val="20"/>
                <w:szCs w:val="20"/>
                <w:lang w:val="fr-BE"/>
              </w:rPr>
            </w:pPr>
            <w:r w:rsidRPr="00EF541B">
              <w:rPr>
                <w:rFonts w:ascii="Verdana" w:hAnsi="Verdana"/>
                <w:sz w:val="20"/>
                <w:szCs w:val="20"/>
                <w:lang w:val="fr-BE"/>
              </w:rPr>
              <w:t>Secrétaire d’État à l’Asile et la Migration</w:t>
            </w:r>
          </w:p>
        </w:tc>
        <w:tc>
          <w:tcPr>
            <w:tcW w:w="2268" w:type="dxa"/>
          </w:tcPr>
          <w:p w14:paraId="1C1C7AE7" w14:textId="02EA94EA" w:rsidR="0007202B" w:rsidRPr="00F7071D" w:rsidRDefault="0007202B" w:rsidP="0007202B">
            <w:pPr>
              <w:rPr>
                <w:rFonts w:ascii="Verdana" w:eastAsia="Verdana" w:hAnsi="Verdana" w:cs="Verdana"/>
                <w:sz w:val="20"/>
                <w:szCs w:val="20"/>
              </w:rPr>
            </w:pPr>
            <w:r w:rsidRPr="00EF541B">
              <w:rPr>
                <w:rFonts w:ascii="Verdana" w:hAnsi="Verdana"/>
                <w:sz w:val="20"/>
                <w:szCs w:val="20"/>
                <w:lang w:val="fr-BE"/>
              </w:rPr>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2183" w:type="dxa"/>
          </w:tcPr>
          <w:p w14:paraId="0BA3B395" w14:textId="77777777" w:rsidR="0007202B" w:rsidRPr="00F7071D" w:rsidRDefault="0007202B" w:rsidP="0007202B">
            <w:pPr>
              <w:rPr>
                <w:rFonts w:ascii="Verdana" w:eastAsia="Verdana" w:hAnsi="Verdana" w:cs="Verdana"/>
                <w:sz w:val="20"/>
                <w:szCs w:val="20"/>
              </w:rPr>
            </w:pPr>
          </w:p>
        </w:tc>
      </w:tr>
    </w:tbl>
    <w:p w14:paraId="7D82D309" w14:textId="1EE6EDAB" w:rsidR="00F7071D" w:rsidRPr="00F7071D" w:rsidRDefault="00F7071D">
      <w:pPr>
        <w:rPr>
          <w:rFonts w:ascii="Verdana" w:eastAsia="Verdana" w:hAnsi="Verdana" w:cs="Verdana"/>
          <w:sz w:val="20"/>
          <w:szCs w:val="20"/>
          <w:lang w:val="fr-BE"/>
        </w:rPr>
      </w:pPr>
    </w:p>
    <w:p w14:paraId="1C387418" w14:textId="3CCA6E52" w:rsidR="00F7071D" w:rsidRDefault="00F7071D">
      <w:pPr>
        <w:rPr>
          <w:rFonts w:ascii="Verdana" w:eastAsia="Verdana" w:hAnsi="Verdana" w:cs="Verdana"/>
          <w:sz w:val="20"/>
          <w:szCs w:val="20"/>
        </w:rPr>
      </w:pPr>
    </w:p>
    <w:p w14:paraId="79F57B18" w14:textId="77777777" w:rsidR="00DC213A" w:rsidRPr="003C29FE" w:rsidRDefault="007F5A36">
      <w:pPr>
        <w:jc w:val="both"/>
        <w:rPr>
          <w:rFonts w:ascii="Verdana" w:eastAsia="Verdana" w:hAnsi="Verdana" w:cs="Verdana"/>
          <w:sz w:val="20"/>
          <w:szCs w:val="20"/>
        </w:rPr>
      </w:pPr>
      <w:r w:rsidRPr="003C29FE">
        <w:rPr>
          <w:rFonts w:ascii="Verdana" w:eastAsia="Verdana" w:hAnsi="Verdana" w:cs="Verdana"/>
          <w:sz w:val="20"/>
          <w:szCs w:val="20"/>
        </w:rPr>
        <w:t xml:space="preserve"> </w:t>
      </w:r>
      <w:r w:rsidRPr="003C29FE">
        <w:br w:type="page"/>
      </w:r>
    </w:p>
    <w:p w14:paraId="59803CD5" w14:textId="77777777" w:rsidR="00DC213A" w:rsidRPr="003C29FE" w:rsidRDefault="00DC213A">
      <w:pPr>
        <w:jc w:val="both"/>
        <w:rPr>
          <w:rFonts w:ascii="Verdana" w:eastAsia="Verdana" w:hAnsi="Verdana" w:cs="Verdana"/>
          <w:sz w:val="20"/>
          <w:szCs w:val="20"/>
        </w:rPr>
      </w:pPr>
    </w:p>
    <w:tbl>
      <w:tblPr>
        <w:tblStyle w:val="afffa"/>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5507E939" w14:textId="77777777" w:rsidTr="00F7071D">
        <w:trPr>
          <w:trHeight w:val="455"/>
        </w:trPr>
        <w:tc>
          <w:tcPr>
            <w:tcW w:w="1402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7AA8DA0" w14:textId="77777777" w:rsidR="00DC213A" w:rsidRPr="003C29FE" w:rsidRDefault="007F5A36">
            <w:pPr>
              <w:ind w:left="100" w:right="100"/>
              <w:jc w:val="center"/>
              <w:rPr>
                <w:rFonts w:ascii="Verdana" w:eastAsia="Verdana" w:hAnsi="Verdana" w:cs="Verdana"/>
                <w:i/>
                <w:sz w:val="20"/>
                <w:szCs w:val="20"/>
              </w:rPr>
            </w:pPr>
            <w:r w:rsidRPr="003C29FE">
              <w:rPr>
                <w:rFonts w:ascii="Verdana" w:eastAsia="Verdana" w:hAnsi="Verdana" w:cs="Verdana"/>
                <w:i/>
                <w:sz w:val="20"/>
                <w:szCs w:val="20"/>
              </w:rPr>
              <w:t>Objectif spécifique</w:t>
            </w:r>
          </w:p>
        </w:tc>
      </w:tr>
      <w:tr w:rsidR="003C29FE" w:rsidRPr="003C29FE" w14:paraId="10CEC7F7" w14:textId="77777777" w:rsidTr="00F7071D">
        <w:trPr>
          <w:trHeight w:val="695"/>
        </w:trPr>
        <w:tc>
          <w:tcPr>
            <w:tcW w:w="1402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B8B0F18" w14:textId="2617FEDF" w:rsidR="00DC213A" w:rsidRPr="003C29FE" w:rsidRDefault="007706F6">
            <w:pPr>
              <w:ind w:left="100" w:right="100"/>
              <w:jc w:val="both"/>
              <w:rPr>
                <w:rFonts w:ascii="Verdana" w:eastAsia="Verdana" w:hAnsi="Verdana" w:cs="Verdana"/>
                <w:sz w:val="20"/>
                <w:szCs w:val="20"/>
              </w:rPr>
            </w:pPr>
            <w:r>
              <w:rPr>
                <w:rFonts w:ascii="Verdana" w:eastAsia="Verdana" w:hAnsi="Verdana" w:cs="Verdana"/>
                <w:sz w:val="20"/>
                <w:szCs w:val="20"/>
              </w:rPr>
              <w:t xml:space="preserve">PRENDRE EN COMPTE </w:t>
            </w:r>
            <w:r w:rsidR="007F5A36" w:rsidRPr="003C29FE">
              <w:rPr>
                <w:rFonts w:ascii="Verdana" w:eastAsia="Verdana" w:hAnsi="Verdana" w:cs="Verdana"/>
                <w:sz w:val="20"/>
                <w:szCs w:val="20"/>
              </w:rPr>
              <w:t>LES PERSONNES SANS TITRE DE SÉJOUR VICTIMES DE VIOLENCES BASÉES SUR LE GENRE</w:t>
            </w:r>
          </w:p>
        </w:tc>
      </w:tr>
    </w:tbl>
    <w:p w14:paraId="67DA03B4" w14:textId="6667EBD6" w:rsidR="00DC213A" w:rsidRDefault="00DC213A">
      <w:pPr>
        <w:rPr>
          <w:rFonts w:ascii="Verdana" w:eastAsia="Verdana" w:hAnsi="Verdana" w:cs="Verdana"/>
          <w:sz w:val="20"/>
          <w:szCs w:val="20"/>
        </w:rPr>
      </w:pPr>
    </w:p>
    <w:p w14:paraId="3BCF57FE" w14:textId="1C6F90A7" w:rsidR="00F7071D" w:rsidRDefault="00F7071D">
      <w:pPr>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6516"/>
        <w:gridCol w:w="2835"/>
        <w:gridCol w:w="2410"/>
        <w:gridCol w:w="2183"/>
      </w:tblGrid>
      <w:tr w:rsidR="0007202B" w14:paraId="6660AB01" w14:textId="77777777" w:rsidTr="00BF20D2">
        <w:tc>
          <w:tcPr>
            <w:tcW w:w="13944" w:type="dxa"/>
            <w:gridSpan w:val="4"/>
            <w:shd w:val="clear" w:color="auto" w:fill="auto"/>
          </w:tcPr>
          <w:p w14:paraId="48AE6B8C" w14:textId="10312DE2" w:rsidR="0007202B" w:rsidRPr="0007202B" w:rsidRDefault="0007202B" w:rsidP="0007202B">
            <w:pPr>
              <w:jc w:val="center"/>
              <w:rPr>
                <w:rFonts w:ascii="Verdana" w:eastAsia="Verdana" w:hAnsi="Verdana" w:cs="Verdana"/>
                <w:b/>
                <w:bCs/>
                <w:sz w:val="20"/>
                <w:szCs w:val="20"/>
              </w:rPr>
            </w:pPr>
            <w:r w:rsidRPr="0007202B">
              <w:rPr>
                <w:rFonts w:ascii="Verdana" w:eastAsia="Verdana" w:hAnsi="Verdana" w:cs="Verdana"/>
                <w:b/>
                <w:bCs/>
                <w:sz w:val="20"/>
                <w:szCs w:val="20"/>
              </w:rPr>
              <w:t>Mesures 176 à 180</w:t>
            </w:r>
          </w:p>
        </w:tc>
      </w:tr>
      <w:tr w:rsidR="00F7071D" w14:paraId="1C7D0697" w14:textId="77777777" w:rsidTr="0007202B">
        <w:tc>
          <w:tcPr>
            <w:tcW w:w="6516" w:type="dxa"/>
            <w:shd w:val="clear" w:color="auto" w:fill="auto"/>
          </w:tcPr>
          <w:p w14:paraId="5D30D5D9" w14:textId="4939FECB" w:rsidR="00F7071D" w:rsidRPr="00BF20D2" w:rsidRDefault="0007202B" w:rsidP="009E6ED8">
            <w:pPr>
              <w:jc w:val="both"/>
              <w:rPr>
                <w:rFonts w:ascii="Verdana" w:eastAsia="Verdana" w:hAnsi="Verdana" w:cs="Verdana"/>
                <w:sz w:val="20"/>
                <w:szCs w:val="20"/>
                <w:lang w:val="fr-BE"/>
              </w:rPr>
            </w:pPr>
            <w:bookmarkStart w:id="75" w:name="_Hlk88126784"/>
            <w:r>
              <w:rPr>
                <w:rFonts w:ascii="Verdana" w:eastAsia="Verdana" w:hAnsi="Verdana" w:cs="Verdana"/>
                <w:sz w:val="20"/>
                <w:szCs w:val="20"/>
                <w:lang w:val="fr-BE"/>
              </w:rPr>
              <w:t>17</w:t>
            </w:r>
            <w:r w:rsidR="00465DB0">
              <w:rPr>
                <w:rFonts w:ascii="Verdana" w:eastAsia="Verdana" w:hAnsi="Verdana" w:cs="Verdana"/>
                <w:sz w:val="20"/>
                <w:szCs w:val="20"/>
                <w:lang w:val="fr-BE"/>
              </w:rPr>
              <w:t>6</w:t>
            </w:r>
            <w:r>
              <w:rPr>
                <w:rFonts w:ascii="Verdana" w:eastAsia="Verdana" w:hAnsi="Verdana" w:cs="Verdana"/>
                <w:sz w:val="20"/>
                <w:szCs w:val="20"/>
                <w:lang w:val="fr-BE"/>
              </w:rPr>
              <w:t xml:space="preserve">. </w:t>
            </w:r>
            <w:r w:rsidR="00F7071D" w:rsidRPr="00EF541B">
              <w:rPr>
                <w:rFonts w:ascii="Verdana" w:eastAsia="Verdana" w:hAnsi="Verdana" w:cs="Verdana"/>
                <w:sz w:val="20"/>
                <w:szCs w:val="20"/>
                <w:lang w:val="fr-BE"/>
              </w:rPr>
              <w:t xml:space="preserve">Améliorer la communication entre la police et l’Office des Étrangers afin que, lorsque la police remplit son obligation légale d'informer l’OE de la présence d'une personne en situation illégale, elle précise toujours clairement qu'il s'agit d'une victime de violences qui signale l'incident. </w:t>
            </w:r>
            <w:r w:rsidR="00F7071D" w:rsidRPr="00BF20D2">
              <w:rPr>
                <w:rFonts w:ascii="Verdana" w:eastAsia="Verdana" w:hAnsi="Verdana" w:cs="Verdana"/>
                <w:sz w:val="20"/>
                <w:szCs w:val="20"/>
                <w:lang w:val="fr-BE"/>
              </w:rPr>
              <w:t>Ceci afin que l’OE puisse en tenir compte lors du suivi du rapport et prendre les mesures appropriées.</w:t>
            </w:r>
          </w:p>
        </w:tc>
        <w:tc>
          <w:tcPr>
            <w:tcW w:w="2835" w:type="dxa"/>
            <w:shd w:val="clear" w:color="auto" w:fill="auto"/>
          </w:tcPr>
          <w:p w14:paraId="477DA2CF"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Secrétaire d’État à l’Asile et la Migration</w:t>
            </w:r>
          </w:p>
          <w:p w14:paraId="3588D613" w14:textId="39DBBC1C" w:rsidR="00F7071D" w:rsidRDefault="00F7071D" w:rsidP="00F7071D">
            <w:pPr>
              <w:rPr>
                <w:rFonts w:ascii="Verdana" w:eastAsia="Verdana" w:hAnsi="Verdana" w:cs="Verdana"/>
                <w:sz w:val="20"/>
                <w:szCs w:val="20"/>
              </w:rPr>
            </w:pPr>
            <w:r w:rsidRPr="00EF541B">
              <w:rPr>
                <w:rFonts w:ascii="Verdana" w:hAnsi="Verdana"/>
                <w:sz w:val="20"/>
                <w:szCs w:val="20"/>
                <w:lang w:val="fr-BE"/>
              </w:rPr>
              <w:t>Ministre de l’Intérieur</w:t>
            </w:r>
          </w:p>
        </w:tc>
        <w:tc>
          <w:tcPr>
            <w:tcW w:w="2410" w:type="dxa"/>
          </w:tcPr>
          <w:p w14:paraId="5D89747C" w14:textId="77777777" w:rsidR="00F7071D" w:rsidRDefault="00F7071D" w:rsidP="00F7071D">
            <w:pPr>
              <w:rPr>
                <w:rFonts w:ascii="Verdana" w:eastAsia="Verdana" w:hAnsi="Verdana" w:cs="Verdana"/>
                <w:sz w:val="20"/>
                <w:szCs w:val="20"/>
              </w:rPr>
            </w:pPr>
          </w:p>
        </w:tc>
        <w:tc>
          <w:tcPr>
            <w:tcW w:w="2183" w:type="dxa"/>
          </w:tcPr>
          <w:p w14:paraId="7D46B43A" w14:textId="77777777" w:rsidR="00F7071D" w:rsidRDefault="00F7071D" w:rsidP="00F7071D">
            <w:pPr>
              <w:rPr>
                <w:rFonts w:ascii="Verdana" w:eastAsia="Verdana" w:hAnsi="Verdana" w:cs="Verdana"/>
                <w:sz w:val="20"/>
                <w:szCs w:val="20"/>
              </w:rPr>
            </w:pPr>
          </w:p>
        </w:tc>
      </w:tr>
      <w:tr w:rsidR="00F7071D" w14:paraId="6CB1AC83" w14:textId="77777777" w:rsidTr="0007202B">
        <w:tc>
          <w:tcPr>
            <w:tcW w:w="6516" w:type="dxa"/>
            <w:shd w:val="clear" w:color="auto" w:fill="auto"/>
          </w:tcPr>
          <w:p w14:paraId="03728987" w14:textId="50F098C6" w:rsidR="00F7071D" w:rsidRPr="0007202B" w:rsidRDefault="0007202B" w:rsidP="009E6ED8">
            <w:pPr>
              <w:jc w:val="both"/>
              <w:rPr>
                <w:rFonts w:ascii="Verdana" w:eastAsia="Verdana" w:hAnsi="Verdana" w:cs="Verdana"/>
                <w:sz w:val="20"/>
                <w:szCs w:val="20"/>
                <w:lang w:val="fr-BE"/>
              </w:rPr>
            </w:pPr>
            <w:r>
              <w:rPr>
                <w:rFonts w:ascii="Verdana" w:eastAsia="Verdana" w:hAnsi="Verdana" w:cs="Verdana"/>
                <w:sz w:val="20"/>
                <w:szCs w:val="20"/>
                <w:lang w:val="fr-BE"/>
              </w:rPr>
              <w:t>17</w:t>
            </w:r>
            <w:r w:rsidR="00465DB0">
              <w:rPr>
                <w:rFonts w:ascii="Verdana" w:eastAsia="Verdana" w:hAnsi="Verdana" w:cs="Verdana"/>
                <w:sz w:val="20"/>
                <w:szCs w:val="20"/>
                <w:lang w:val="fr-BE"/>
              </w:rPr>
              <w:t>7</w:t>
            </w:r>
            <w:r>
              <w:rPr>
                <w:rFonts w:ascii="Verdana" w:eastAsia="Verdana" w:hAnsi="Verdana" w:cs="Verdana"/>
                <w:sz w:val="20"/>
                <w:szCs w:val="20"/>
                <w:lang w:val="fr-BE"/>
              </w:rPr>
              <w:t xml:space="preserve">. </w:t>
            </w:r>
            <w:r w:rsidR="00F7071D" w:rsidRPr="00EF541B">
              <w:rPr>
                <w:rFonts w:ascii="Verdana" w:eastAsia="Verdana" w:hAnsi="Verdana" w:cs="Verdana"/>
                <w:sz w:val="20"/>
                <w:szCs w:val="20"/>
                <w:lang w:val="fr-BE"/>
              </w:rPr>
              <w:t xml:space="preserve">Mieux faire connaître, à travers les conseils fournis aux victimes, la pratique de l’OE indiquant que si un ordre de quitter le territoire (OQT) est délivré à l’encontre d’une personne sans titre de séjour qui dépose plainte pour violences conjugales, il n’y aura </w:t>
            </w:r>
            <w:r w:rsidR="00F7071D" w:rsidRPr="003E0127">
              <w:rPr>
                <w:rFonts w:ascii="Verdana" w:eastAsia="Verdana" w:hAnsi="Verdana" w:cs="Verdana"/>
                <w:sz w:val="20"/>
                <w:szCs w:val="20"/>
                <w:lang w:val="fr-BE"/>
              </w:rPr>
              <w:t xml:space="preserve">pas de détention en règle générale. </w:t>
            </w:r>
          </w:p>
        </w:tc>
        <w:tc>
          <w:tcPr>
            <w:tcW w:w="2835" w:type="dxa"/>
            <w:shd w:val="clear" w:color="auto" w:fill="auto"/>
          </w:tcPr>
          <w:p w14:paraId="64B22D3E" w14:textId="77777777" w:rsidR="00F7071D" w:rsidRPr="00EF541B" w:rsidRDefault="00F7071D" w:rsidP="00F7071D">
            <w:pPr>
              <w:pStyle w:val="Sansinterligne"/>
              <w:jc w:val="both"/>
              <w:rPr>
                <w:rFonts w:ascii="Verdana" w:hAnsi="Verdana"/>
                <w:sz w:val="20"/>
                <w:szCs w:val="20"/>
                <w:lang w:val="fr-BE"/>
              </w:rPr>
            </w:pPr>
            <w:r w:rsidRPr="00EF541B">
              <w:rPr>
                <w:rFonts w:ascii="Verdana" w:hAnsi="Verdana"/>
                <w:sz w:val="20"/>
                <w:szCs w:val="20"/>
                <w:lang w:val="fr-BE"/>
              </w:rPr>
              <w:t>Secrétaire d’État à l’Asile et la Migration</w:t>
            </w:r>
          </w:p>
          <w:p w14:paraId="5C12BC22" w14:textId="77777777" w:rsidR="00F7071D" w:rsidRDefault="00F7071D" w:rsidP="00F7071D">
            <w:pPr>
              <w:rPr>
                <w:rFonts w:ascii="Verdana" w:eastAsia="Verdana" w:hAnsi="Verdana" w:cs="Verdana"/>
                <w:sz w:val="20"/>
                <w:szCs w:val="20"/>
              </w:rPr>
            </w:pPr>
          </w:p>
        </w:tc>
        <w:tc>
          <w:tcPr>
            <w:tcW w:w="2410" w:type="dxa"/>
          </w:tcPr>
          <w:p w14:paraId="55C8581D" w14:textId="77777777" w:rsidR="00F7071D" w:rsidRDefault="00F7071D" w:rsidP="00F7071D">
            <w:pPr>
              <w:rPr>
                <w:rFonts w:ascii="Verdana" w:eastAsia="Verdana" w:hAnsi="Verdana" w:cs="Verdana"/>
                <w:sz w:val="20"/>
                <w:szCs w:val="20"/>
              </w:rPr>
            </w:pPr>
          </w:p>
        </w:tc>
        <w:tc>
          <w:tcPr>
            <w:tcW w:w="2183" w:type="dxa"/>
          </w:tcPr>
          <w:p w14:paraId="01E942BB" w14:textId="77777777" w:rsidR="00F7071D" w:rsidRDefault="00F7071D" w:rsidP="00F7071D">
            <w:pPr>
              <w:rPr>
                <w:rFonts w:ascii="Verdana" w:eastAsia="Verdana" w:hAnsi="Verdana" w:cs="Verdana"/>
                <w:sz w:val="20"/>
                <w:szCs w:val="20"/>
              </w:rPr>
            </w:pPr>
          </w:p>
        </w:tc>
      </w:tr>
      <w:tr w:rsidR="00F7071D" w14:paraId="79550629" w14:textId="77777777" w:rsidTr="0007202B">
        <w:tc>
          <w:tcPr>
            <w:tcW w:w="6516" w:type="dxa"/>
            <w:shd w:val="clear" w:color="auto" w:fill="auto"/>
          </w:tcPr>
          <w:p w14:paraId="773420B7" w14:textId="3921B467" w:rsidR="00F7071D" w:rsidRPr="0007202B" w:rsidRDefault="0007202B" w:rsidP="009E6ED8">
            <w:pPr>
              <w:jc w:val="both"/>
              <w:rPr>
                <w:rFonts w:ascii="Verdana" w:eastAsia="Verdana" w:hAnsi="Verdana" w:cs="Verdana"/>
                <w:sz w:val="20"/>
                <w:szCs w:val="20"/>
                <w:lang w:val="fr-BE"/>
              </w:rPr>
            </w:pPr>
            <w:r>
              <w:rPr>
                <w:rFonts w:ascii="Verdana" w:eastAsia="Verdana" w:hAnsi="Verdana" w:cs="Verdana"/>
                <w:sz w:val="20"/>
                <w:szCs w:val="20"/>
                <w:lang w:val="fr-BE"/>
              </w:rPr>
              <w:t>17</w:t>
            </w:r>
            <w:r w:rsidR="00465DB0">
              <w:rPr>
                <w:rFonts w:ascii="Verdana" w:eastAsia="Verdana" w:hAnsi="Verdana" w:cs="Verdana"/>
                <w:sz w:val="20"/>
                <w:szCs w:val="20"/>
                <w:lang w:val="fr-BE"/>
              </w:rPr>
              <w:t>8</w:t>
            </w:r>
            <w:r>
              <w:rPr>
                <w:rFonts w:ascii="Verdana" w:eastAsia="Verdana" w:hAnsi="Verdana" w:cs="Verdana"/>
                <w:sz w:val="20"/>
                <w:szCs w:val="20"/>
                <w:lang w:val="fr-BE"/>
              </w:rPr>
              <w:t xml:space="preserve">. </w:t>
            </w:r>
            <w:r w:rsidR="00F7071D" w:rsidRPr="007F012B">
              <w:rPr>
                <w:rFonts w:ascii="Verdana" w:eastAsia="Verdana" w:hAnsi="Verdana" w:cs="Verdana"/>
                <w:sz w:val="20"/>
                <w:szCs w:val="20"/>
                <w:lang w:val="fr-BE"/>
              </w:rPr>
              <w:t>Faciliter l’accueil des victimes sans titre de séjour dans les CPVS : s’assurer que le personnel des CPVS n’exige pas une carte d’identité pour avoir accès aux soins et au suivi. Communiquer largement sur cette accessibilité, notamment via des partenariats avec les acteurs de terrain qui sont en contact avec les personnes sans titre de séjour.</w:t>
            </w:r>
          </w:p>
        </w:tc>
        <w:tc>
          <w:tcPr>
            <w:tcW w:w="2835" w:type="dxa"/>
            <w:shd w:val="clear" w:color="auto" w:fill="auto"/>
          </w:tcPr>
          <w:p w14:paraId="6A2BE3FD" w14:textId="77777777" w:rsidR="00F7071D" w:rsidRPr="00EF541B" w:rsidRDefault="00F7071D" w:rsidP="00F7071D">
            <w:pPr>
              <w:pStyle w:val="Sansinterligne"/>
              <w:jc w:val="both"/>
              <w:rPr>
                <w:rFonts w:ascii="Verdana" w:hAnsi="Verdana"/>
                <w:sz w:val="20"/>
                <w:szCs w:val="20"/>
              </w:rPr>
            </w:pPr>
            <w:r w:rsidRPr="00EF541B">
              <w:rPr>
                <w:rFonts w:ascii="Verdana" w:hAnsi="Verdana"/>
                <w:sz w:val="20"/>
                <w:szCs w:val="20"/>
              </w:rPr>
              <w:t>Secrétaire d’État à l’Egalité des genres, à l’Egalité des chances et à la Diversité</w:t>
            </w:r>
          </w:p>
          <w:p w14:paraId="25D7F874" w14:textId="77777777" w:rsidR="00F7071D" w:rsidRDefault="00F7071D" w:rsidP="00F7071D">
            <w:pPr>
              <w:rPr>
                <w:rFonts w:ascii="Verdana" w:eastAsia="Verdana" w:hAnsi="Verdana" w:cs="Verdana"/>
                <w:sz w:val="20"/>
                <w:szCs w:val="20"/>
              </w:rPr>
            </w:pPr>
          </w:p>
        </w:tc>
        <w:tc>
          <w:tcPr>
            <w:tcW w:w="2410" w:type="dxa"/>
          </w:tcPr>
          <w:p w14:paraId="69634A3D" w14:textId="77777777" w:rsidR="00F7071D" w:rsidRDefault="00F7071D" w:rsidP="00F7071D">
            <w:pPr>
              <w:rPr>
                <w:rFonts w:ascii="Verdana" w:eastAsia="Verdana" w:hAnsi="Verdana" w:cs="Verdana"/>
                <w:sz w:val="20"/>
                <w:szCs w:val="20"/>
              </w:rPr>
            </w:pPr>
          </w:p>
        </w:tc>
        <w:tc>
          <w:tcPr>
            <w:tcW w:w="2183" w:type="dxa"/>
          </w:tcPr>
          <w:p w14:paraId="2123E6AC" w14:textId="77777777" w:rsidR="00F7071D" w:rsidRDefault="00F7071D" w:rsidP="00F7071D">
            <w:pPr>
              <w:rPr>
                <w:rFonts w:ascii="Verdana" w:eastAsia="Verdana" w:hAnsi="Verdana" w:cs="Verdana"/>
                <w:sz w:val="20"/>
                <w:szCs w:val="20"/>
              </w:rPr>
            </w:pPr>
          </w:p>
        </w:tc>
      </w:tr>
      <w:tr w:rsidR="00F7071D" w14:paraId="3F235679" w14:textId="77777777" w:rsidTr="0007202B">
        <w:tc>
          <w:tcPr>
            <w:tcW w:w="6516" w:type="dxa"/>
            <w:shd w:val="clear" w:color="auto" w:fill="auto"/>
          </w:tcPr>
          <w:p w14:paraId="4DDA3D24" w14:textId="5D12B067" w:rsidR="00F7071D" w:rsidRDefault="0007202B" w:rsidP="009E6ED8">
            <w:pPr>
              <w:jc w:val="both"/>
              <w:rPr>
                <w:rFonts w:ascii="Verdana" w:eastAsia="Verdana" w:hAnsi="Verdana" w:cs="Verdana"/>
                <w:sz w:val="20"/>
                <w:szCs w:val="20"/>
              </w:rPr>
            </w:pPr>
            <w:r>
              <w:rPr>
                <w:rFonts w:ascii="Verdana" w:hAnsi="Verdana"/>
                <w:sz w:val="20"/>
                <w:szCs w:val="20"/>
                <w:lang w:val="fr-BE"/>
              </w:rPr>
              <w:t>1</w:t>
            </w:r>
            <w:r w:rsidR="001907AE">
              <w:rPr>
                <w:rFonts w:ascii="Verdana" w:hAnsi="Verdana"/>
                <w:sz w:val="20"/>
                <w:szCs w:val="20"/>
                <w:lang w:val="fr-BE"/>
              </w:rPr>
              <w:t>79</w:t>
            </w:r>
            <w:r>
              <w:rPr>
                <w:rFonts w:ascii="Verdana" w:hAnsi="Verdana"/>
                <w:sz w:val="20"/>
                <w:szCs w:val="20"/>
                <w:lang w:val="fr-BE"/>
              </w:rPr>
              <w:t xml:space="preserve">. </w:t>
            </w:r>
            <w:r w:rsidR="00F7071D" w:rsidRPr="00EF541B">
              <w:rPr>
                <w:rFonts w:ascii="Verdana" w:hAnsi="Verdana"/>
                <w:sz w:val="20"/>
                <w:szCs w:val="20"/>
                <w:lang w:val="fr-BE"/>
              </w:rPr>
              <w:t>Garantir aux filles qui risquent de subir, dans leur pays d'origine, des mutilations génitales féminines, une protection effective, ainsi que d'assurer effectivement leur droit au respect de la vie familiale avec leurs parents, en tenant dûment compte de l’intérêt supérieur de</w:t>
            </w:r>
            <w:r w:rsidR="00F7071D">
              <w:rPr>
                <w:rFonts w:ascii="Verdana" w:hAnsi="Verdana"/>
                <w:sz w:val="20"/>
                <w:szCs w:val="20"/>
                <w:lang w:val="fr-BE"/>
              </w:rPr>
              <w:t xml:space="preserve"> l’enfant</w:t>
            </w:r>
            <w:r>
              <w:rPr>
                <w:rFonts w:ascii="Verdana" w:hAnsi="Verdana"/>
                <w:sz w:val="20"/>
                <w:szCs w:val="20"/>
                <w:lang w:val="fr-BE"/>
              </w:rPr>
              <w:t>.</w:t>
            </w:r>
          </w:p>
        </w:tc>
        <w:tc>
          <w:tcPr>
            <w:tcW w:w="2835" w:type="dxa"/>
            <w:shd w:val="clear" w:color="auto" w:fill="auto"/>
          </w:tcPr>
          <w:p w14:paraId="48687DCC" w14:textId="2925008E" w:rsidR="00F7071D" w:rsidRDefault="00F7071D" w:rsidP="00F7071D">
            <w:pPr>
              <w:rPr>
                <w:rFonts w:ascii="Verdana" w:eastAsia="Verdana" w:hAnsi="Verdana" w:cs="Verdana"/>
                <w:sz w:val="20"/>
                <w:szCs w:val="20"/>
              </w:rPr>
            </w:pPr>
            <w:r w:rsidRPr="00EF541B">
              <w:rPr>
                <w:rFonts w:ascii="Verdana" w:hAnsi="Verdana"/>
                <w:sz w:val="20"/>
                <w:szCs w:val="20"/>
                <w:lang w:val="fr-BE"/>
              </w:rPr>
              <w:t>Secrétaire d’État à l’Asile et la Migration</w:t>
            </w:r>
          </w:p>
        </w:tc>
        <w:tc>
          <w:tcPr>
            <w:tcW w:w="2410" w:type="dxa"/>
          </w:tcPr>
          <w:p w14:paraId="6BAECE47" w14:textId="77777777" w:rsidR="00F7071D" w:rsidRDefault="00F7071D" w:rsidP="00F7071D">
            <w:pPr>
              <w:rPr>
                <w:rFonts w:ascii="Verdana" w:eastAsia="Verdana" w:hAnsi="Verdana" w:cs="Verdana"/>
                <w:sz w:val="20"/>
                <w:szCs w:val="20"/>
              </w:rPr>
            </w:pPr>
          </w:p>
        </w:tc>
        <w:tc>
          <w:tcPr>
            <w:tcW w:w="2183" w:type="dxa"/>
          </w:tcPr>
          <w:p w14:paraId="2C2C6B76" w14:textId="77777777" w:rsidR="00F7071D" w:rsidRDefault="00F7071D" w:rsidP="00F7071D">
            <w:pPr>
              <w:rPr>
                <w:rFonts w:ascii="Verdana" w:eastAsia="Verdana" w:hAnsi="Verdana" w:cs="Verdana"/>
                <w:sz w:val="20"/>
                <w:szCs w:val="20"/>
              </w:rPr>
            </w:pPr>
          </w:p>
        </w:tc>
      </w:tr>
      <w:tr w:rsidR="00F7071D" w14:paraId="3771C717" w14:textId="77777777" w:rsidTr="0007202B">
        <w:tc>
          <w:tcPr>
            <w:tcW w:w="6516" w:type="dxa"/>
            <w:shd w:val="clear" w:color="auto" w:fill="auto"/>
          </w:tcPr>
          <w:p w14:paraId="49B93A2C" w14:textId="31064938" w:rsidR="00F7071D" w:rsidRPr="0007202B" w:rsidRDefault="0007202B" w:rsidP="009E6ED8">
            <w:pPr>
              <w:jc w:val="both"/>
              <w:rPr>
                <w:rFonts w:ascii="Verdana" w:eastAsia="Verdana" w:hAnsi="Verdana" w:cs="Verdana"/>
                <w:sz w:val="20"/>
                <w:szCs w:val="20"/>
                <w:lang w:val="fr-BE"/>
              </w:rPr>
            </w:pPr>
            <w:r w:rsidRPr="0007202B">
              <w:rPr>
                <w:rFonts w:ascii="Verdana" w:hAnsi="Verdana"/>
                <w:sz w:val="20"/>
                <w:szCs w:val="20"/>
                <w:lang w:val="fr-BE"/>
              </w:rPr>
              <w:lastRenderedPageBreak/>
              <w:t>18</w:t>
            </w:r>
            <w:r w:rsidR="001907AE">
              <w:rPr>
                <w:rFonts w:ascii="Verdana" w:hAnsi="Verdana"/>
                <w:sz w:val="20"/>
                <w:szCs w:val="20"/>
                <w:lang w:val="fr-BE"/>
              </w:rPr>
              <w:t>0</w:t>
            </w:r>
            <w:r>
              <w:rPr>
                <w:rFonts w:ascii="Verdana" w:hAnsi="Verdana"/>
                <w:sz w:val="20"/>
                <w:szCs w:val="20"/>
                <w:lang w:val="fr-BE"/>
              </w:rPr>
              <w:t xml:space="preserve">. </w:t>
            </w:r>
            <w:r w:rsidR="00F7071D" w:rsidRPr="0007202B">
              <w:rPr>
                <w:rFonts w:ascii="Verdana" w:hAnsi="Verdana"/>
                <w:sz w:val="20"/>
                <w:szCs w:val="20"/>
                <w:lang w:val="fr-BE"/>
              </w:rPr>
              <w:t>Examiner comment prendre en compte la Convention d’Istanbul dans le cadre de la rédaction du Code de la Migration.</w:t>
            </w:r>
          </w:p>
        </w:tc>
        <w:tc>
          <w:tcPr>
            <w:tcW w:w="2835" w:type="dxa"/>
            <w:shd w:val="clear" w:color="auto" w:fill="auto"/>
          </w:tcPr>
          <w:p w14:paraId="61F97822" w14:textId="26B5616D" w:rsidR="00F7071D" w:rsidRDefault="00F7071D" w:rsidP="00F7071D">
            <w:pPr>
              <w:rPr>
                <w:rFonts w:ascii="Verdana" w:eastAsia="Verdana" w:hAnsi="Verdana" w:cs="Verdana"/>
                <w:sz w:val="20"/>
                <w:szCs w:val="20"/>
              </w:rPr>
            </w:pPr>
            <w:r w:rsidRPr="00EF541B">
              <w:rPr>
                <w:rFonts w:ascii="Verdana" w:hAnsi="Verdana"/>
                <w:sz w:val="20"/>
                <w:szCs w:val="20"/>
                <w:lang w:val="fr-BE"/>
              </w:rPr>
              <w:t>Secrétaire d’État à l’Asile et la Migration</w:t>
            </w:r>
          </w:p>
        </w:tc>
        <w:tc>
          <w:tcPr>
            <w:tcW w:w="2410" w:type="dxa"/>
          </w:tcPr>
          <w:p w14:paraId="3A829B80" w14:textId="77777777" w:rsidR="00F7071D" w:rsidRDefault="00F7071D" w:rsidP="00F7071D">
            <w:pPr>
              <w:rPr>
                <w:rFonts w:ascii="Verdana" w:eastAsia="Verdana" w:hAnsi="Verdana" w:cs="Verdana"/>
                <w:sz w:val="20"/>
                <w:szCs w:val="20"/>
              </w:rPr>
            </w:pPr>
          </w:p>
        </w:tc>
        <w:tc>
          <w:tcPr>
            <w:tcW w:w="2183" w:type="dxa"/>
          </w:tcPr>
          <w:p w14:paraId="3F944D99" w14:textId="77777777" w:rsidR="00F7071D" w:rsidRDefault="00F7071D" w:rsidP="00F7071D">
            <w:pPr>
              <w:rPr>
                <w:rFonts w:ascii="Verdana" w:eastAsia="Verdana" w:hAnsi="Verdana" w:cs="Verdana"/>
                <w:sz w:val="20"/>
                <w:szCs w:val="20"/>
              </w:rPr>
            </w:pPr>
          </w:p>
        </w:tc>
      </w:tr>
      <w:bookmarkEnd w:id="75"/>
    </w:tbl>
    <w:p w14:paraId="7F0D274A" w14:textId="36A92CCE" w:rsidR="00F7071D" w:rsidRDefault="00F7071D">
      <w:pPr>
        <w:rPr>
          <w:rFonts w:ascii="Verdana" w:eastAsia="Verdana" w:hAnsi="Verdana" w:cs="Verdana"/>
          <w:sz w:val="20"/>
          <w:szCs w:val="20"/>
        </w:rPr>
      </w:pPr>
    </w:p>
    <w:p w14:paraId="1328BC78" w14:textId="1CD31512" w:rsidR="00F7071D" w:rsidRDefault="00F7071D">
      <w:pPr>
        <w:rPr>
          <w:rFonts w:ascii="Verdana" w:eastAsia="Verdana" w:hAnsi="Verdana" w:cs="Verdana"/>
          <w:sz w:val="20"/>
          <w:szCs w:val="20"/>
        </w:rPr>
      </w:pPr>
    </w:p>
    <w:p w14:paraId="68DC2655" w14:textId="77777777" w:rsidR="00F7071D" w:rsidRPr="003C29FE" w:rsidRDefault="00F7071D">
      <w:pPr>
        <w:rPr>
          <w:rFonts w:ascii="Verdana" w:eastAsia="Verdana" w:hAnsi="Verdana" w:cs="Verdana"/>
          <w:sz w:val="20"/>
          <w:szCs w:val="20"/>
        </w:rPr>
      </w:pPr>
    </w:p>
    <w:p w14:paraId="35B23A36" w14:textId="77777777" w:rsidR="00DC213A" w:rsidRPr="00C16C30" w:rsidRDefault="00DC213A">
      <w:pPr>
        <w:rPr>
          <w:rFonts w:ascii="Verdana" w:eastAsia="Verdana" w:hAnsi="Verdana" w:cs="Verdana"/>
          <w:sz w:val="20"/>
          <w:szCs w:val="20"/>
          <w:lang w:val="fr-BE"/>
        </w:rPr>
        <w:sectPr w:rsidR="00DC213A" w:rsidRPr="00C16C30" w:rsidSect="00924E65">
          <w:headerReference w:type="default" r:id="rId19"/>
          <w:type w:val="continuous"/>
          <w:pgSz w:w="16834" w:h="11909" w:orient="landscape"/>
          <w:pgMar w:top="1440" w:right="1440" w:bottom="1440" w:left="1440" w:header="720" w:footer="720" w:gutter="0"/>
          <w:cols w:space="720"/>
          <w:docGrid w:linePitch="299"/>
        </w:sectPr>
      </w:pPr>
    </w:p>
    <w:p w14:paraId="116FF838" w14:textId="77777777" w:rsidR="00DC213A" w:rsidRPr="00C16C30" w:rsidRDefault="00DC213A">
      <w:pPr>
        <w:rPr>
          <w:rFonts w:ascii="Verdana" w:eastAsia="Verdana" w:hAnsi="Verdana" w:cs="Verdana"/>
          <w:sz w:val="20"/>
          <w:szCs w:val="20"/>
          <w:lang w:val="fr-BE"/>
        </w:rPr>
      </w:pPr>
    </w:p>
    <w:tbl>
      <w:tblPr>
        <w:tblStyle w:val="afffc"/>
        <w:tblW w:w="14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24"/>
      </w:tblGrid>
      <w:tr w:rsidR="003C29FE" w:rsidRPr="003C29FE" w14:paraId="795D9922" w14:textId="77777777" w:rsidTr="00F7071D">
        <w:trPr>
          <w:trHeight w:val="695"/>
        </w:trPr>
        <w:tc>
          <w:tcPr>
            <w:tcW w:w="14024"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F924494" w14:textId="77777777" w:rsidR="00DC213A" w:rsidRPr="003C29FE" w:rsidRDefault="007F5A36">
            <w:pPr>
              <w:pStyle w:val="Titre2"/>
            </w:pPr>
            <w:bookmarkStart w:id="76" w:name="_Toc88255856"/>
            <w:r w:rsidRPr="003C29FE">
              <w:t>AXE VII : Agir et lutter contre les violences basées sur le genre sur le plan international</w:t>
            </w:r>
            <w:bookmarkEnd w:id="76"/>
          </w:p>
        </w:tc>
      </w:tr>
    </w:tbl>
    <w:p w14:paraId="16C8B679" w14:textId="77777777"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lutte contre les violences de genres n’est jamais définitivement gagnée, les différentes périodes de crises de notre Histoire, qu’elles soient économiques, politiques, écologiques ou sanitaires ont démontré qu’elles accroissent sensiblement les tensions au sein des populations avec régulièrement des répercussions dommageables sur les publics minoritaires, minorisés ou plus vulnérables. Nous ne sommes jamais à l’abri de régressions en la matière. </w:t>
      </w:r>
    </w:p>
    <w:p w14:paraId="2D0D0305" w14:textId="77777777"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b/>
          <w:sz w:val="20"/>
          <w:szCs w:val="20"/>
        </w:rPr>
        <w:t>Sur la scène internationale</w:t>
      </w:r>
      <w:r w:rsidRPr="003C29FE">
        <w:rPr>
          <w:rFonts w:ascii="Verdana" w:eastAsia="Verdana" w:hAnsi="Verdana" w:cs="Verdana"/>
          <w:sz w:val="20"/>
          <w:szCs w:val="20"/>
        </w:rPr>
        <w:t>, la Belgique continuera de jouer un rôle actif en matière de lutte contre les violences basées sur le genre, d’autant plus face aux reculs évidents des droits et de l’accès aux droits dans certains pays de l'Union européenne, comme dans le reste du monde. Notre pays doit redoubler d’effort au niveau international pour contrer toutes les initiatives qui visent à remettre en cause les acquis voire à régresser en matière d’égalité et d’inclusivité des femmes et des minorités.</w:t>
      </w:r>
    </w:p>
    <w:p w14:paraId="642F9AC0" w14:textId="77777777" w:rsidR="00962DBB" w:rsidRDefault="00830D8F">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Coopération au Développement s'efforcera de mener une action internationale dans laquelle l'égalité des genres devient une priorité transversale. </w:t>
      </w:r>
    </w:p>
    <w:p w14:paraId="6739A018" w14:textId="7CFC9743" w:rsidR="00DC213A" w:rsidRPr="003C29FE" w:rsidRDefault="00830D8F">
      <w:pPr>
        <w:shd w:val="clear" w:color="auto" w:fill="FFFFFF"/>
        <w:spacing w:before="240" w:after="240"/>
        <w:jc w:val="both"/>
        <w:rPr>
          <w:rFonts w:ascii="Verdana" w:eastAsia="Verdana" w:hAnsi="Verdana" w:cs="Verdana"/>
          <w:sz w:val="21"/>
          <w:szCs w:val="21"/>
        </w:rPr>
      </w:pPr>
      <w:r w:rsidRPr="003C29FE">
        <w:rPr>
          <w:rFonts w:ascii="Verdana" w:eastAsia="Verdana" w:hAnsi="Verdana" w:cs="Verdana"/>
          <w:sz w:val="20"/>
          <w:szCs w:val="20"/>
        </w:rPr>
        <w:t>La Belgique continuera à contribuer aux programmes et mesures de  lutte contre les violences basées sur le genre et l'impunité des auteurs. Nous serons également attentifs à la prévention des violences basées sur le genre, qui est souvent ancrée dans les normes sociales et les stéréotypes. Cela nécessite une approche multidimensionnelle fondée sur les droits humains. Nous voulons faire participer les garçons et les hommes au débat et renforcer une masculinité positive.</w:t>
      </w:r>
    </w:p>
    <w:p w14:paraId="28BFAB49" w14:textId="2348A893"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sz w:val="20"/>
          <w:szCs w:val="20"/>
        </w:rPr>
        <w:t>Une attention particulière sera donnée aux violences sexuelles avant, pendant et après les conflits armés</w:t>
      </w:r>
      <w:r w:rsidR="00962DBB">
        <w:rPr>
          <w:rFonts w:ascii="Verdana" w:eastAsia="Verdana" w:hAnsi="Verdana" w:cs="Verdana"/>
          <w:sz w:val="20"/>
          <w:szCs w:val="20"/>
        </w:rPr>
        <w:t>. Dans ce cadre, la coopération au développement suivr</w:t>
      </w:r>
      <w:r w:rsidR="00E84AE3">
        <w:rPr>
          <w:rFonts w:ascii="Verdana" w:eastAsia="Verdana" w:hAnsi="Verdana" w:cs="Verdana"/>
          <w:sz w:val="20"/>
          <w:szCs w:val="20"/>
        </w:rPr>
        <w:t>a</w:t>
      </w:r>
      <w:r w:rsidRPr="003C29FE">
        <w:rPr>
          <w:rFonts w:ascii="Verdana" w:eastAsia="Verdana" w:hAnsi="Verdana" w:cs="Verdana"/>
          <w:sz w:val="20"/>
          <w:szCs w:val="20"/>
        </w:rPr>
        <w:t xml:space="preserve">  la Recommandation du CAD de l’OCDE sur l’élimination de l’exploitation sexuelle, des atteintes sexuelles et du harcèlement sexuel dans le contexte de la coopération pour le développement et de l’aide humanitaire.</w:t>
      </w:r>
    </w:p>
    <w:p w14:paraId="5C1ADEF1" w14:textId="42B671AA"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Belgique s’inspirera également d’initiatives exemplaires menées dans d’autres pays en matière de lutte contre les violences basées sur le genre, par exemple la </w:t>
      </w:r>
      <w:r w:rsidRPr="003C29FE">
        <w:rPr>
          <w:rFonts w:ascii="Verdana" w:eastAsia="Verdana" w:hAnsi="Verdana" w:cs="Verdana"/>
          <w:i/>
          <w:sz w:val="20"/>
          <w:szCs w:val="20"/>
        </w:rPr>
        <w:t>Loi cadre</w:t>
      </w:r>
      <w:r w:rsidRPr="003C29FE">
        <w:rPr>
          <w:rFonts w:ascii="Verdana" w:eastAsia="Verdana" w:hAnsi="Verdana" w:cs="Verdana"/>
          <w:i/>
          <w:sz w:val="20"/>
          <w:szCs w:val="20"/>
          <w:vertAlign w:val="superscript"/>
        </w:rPr>
        <w:footnoteReference w:id="58"/>
      </w:r>
      <w:r w:rsidRPr="003C29FE">
        <w:rPr>
          <w:rFonts w:ascii="Verdana" w:eastAsia="Verdana" w:hAnsi="Verdana" w:cs="Verdana"/>
          <w:sz w:val="20"/>
          <w:szCs w:val="20"/>
        </w:rPr>
        <w:t xml:space="preserve"> en Espagne, tout en tissant des alliances avec les forces progressistes. </w:t>
      </w:r>
      <w:r w:rsidR="005A59EA">
        <w:rPr>
          <w:rFonts w:ascii="Verdana" w:eastAsia="Verdana" w:hAnsi="Verdana" w:cs="Verdana"/>
          <w:sz w:val="20"/>
          <w:szCs w:val="20"/>
        </w:rPr>
        <w:t xml:space="preserve"> </w:t>
      </w:r>
      <w:r w:rsidR="00B57F97" w:rsidRPr="00B57F97">
        <w:t xml:space="preserve"> </w:t>
      </w:r>
      <w:r w:rsidR="00B57F97" w:rsidRPr="00B57F97">
        <w:rPr>
          <w:rFonts w:ascii="Verdana" w:eastAsia="Verdana" w:hAnsi="Verdana" w:cs="Verdana"/>
          <w:sz w:val="20"/>
          <w:szCs w:val="20"/>
        </w:rPr>
        <w:t xml:space="preserve">Elle invitera </w:t>
      </w:r>
      <w:r w:rsidR="00CB6C7D">
        <w:rPr>
          <w:rFonts w:ascii="Verdana" w:eastAsia="Verdana" w:hAnsi="Verdana" w:cs="Verdana"/>
          <w:sz w:val="20"/>
          <w:szCs w:val="20"/>
        </w:rPr>
        <w:t xml:space="preserve">et appuiera </w:t>
      </w:r>
      <w:r w:rsidR="00B57F97" w:rsidRPr="00B57F97">
        <w:rPr>
          <w:rFonts w:ascii="Verdana" w:eastAsia="Verdana" w:hAnsi="Verdana" w:cs="Verdana"/>
          <w:sz w:val="20"/>
          <w:szCs w:val="20"/>
        </w:rPr>
        <w:t xml:space="preserve">les États à ratifier </w:t>
      </w:r>
      <w:r w:rsidR="00E24303">
        <w:rPr>
          <w:rFonts w:ascii="Verdana" w:eastAsia="Verdana" w:hAnsi="Verdana" w:cs="Verdana"/>
          <w:sz w:val="20"/>
          <w:szCs w:val="20"/>
        </w:rPr>
        <w:t xml:space="preserve">et à mettre en œuvre </w:t>
      </w:r>
      <w:r w:rsidR="00B57F97" w:rsidRPr="00B57F97">
        <w:rPr>
          <w:rFonts w:ascii="Verdana" w:eastAsia="Verdana" w:hAnsi="Verdana" w:cs="Verdana"/>
          <w:sz w:val="20"/>
          <w:szCs w:val="20"/>
        </w:rPr>
        <w:t>les différents instruments internationaux et encouragera également leur mise en œuvre effective</w:t>
      </w:r>
      <w:r w:rsidR="00B57F97">
        <w:rPr>
          <w:rFonts w:ascii="Verdana" w:eastAsia="Verdana" w:hAnsi="Verdana" w:cs="Verdana"/>
          <w:sz w:val="20"/>
          <w:szCs w:val="20"/>
        </w:rPr>
        <w:t>.</w:t>
      </w:r>
    </w:p>
    <w:p w14:paraId="0DE7B213" w14:textId="481B5D19"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b/>
          <w:sz w:val="20"/>
          <w:szCs w:val="20"/>
        </w:rPr>
        <w:lastRenderedPageBreak/>
        <w:t>Sur la scène européenne</w:t>
      </w:r>
      <w:r w:rsidRPr="003C29FE">
        <w:rPr>
          <w:rFonts w:ascii="Verdana" w:eastAsia="Verdana" w:hAnsi="Verdana" w:cs="Verdana"/>
          <w:sz w:val="20"/>
          <w:szCs w:val="20"/>
        </w:rPr>
        <w:t xml:space="preserve">, y compris pendant sa présidence </w:t>
      </w:r>
      <w:r w:rsidR="00E24303">
        <w:rPr>
          <w:rFonts w:ascii="Verdana" w:eastAsia="Verdana" w:hAnsi="Verdana" w:cs="Verdana"/>
          <w:sz w:val="20"/>
          <w:szCs w:val="20"/>
        </w:rPr>
        <w:t xml:space="preserve">de l’Union européenne en </w:t>
      </w:r>
      <w:r w:rsidRPr="003C29FE">
        <w:rPr>
          <w:rFonts w:ascii="Verdana" w:eastAsia="Verdana" w:hAnsi="Verdana" w:cs="Verdana"/>
          <w:sz w:val="20"/>
          <w:szCs w:val="20"/>
        </w:rPr>
        <w:t xml:space="preserve">2024,  la Belgique poursuivra son soutien à la ratification de la Convention d’Istanbul par l’Union </w:t>
      </w:r>
      <w:r w:rsidR="00E24303">
        <w:rPr>
          <w:rFonts w:ascii="Verdana" w:eastAsia="Verdana" w:hAnsi="Verdana" w:cs="Verdana"/>
          <w:sz w:val="20"/>
          <w:szCs w:val="20"/>
        </w:rPr>
        <w:t>e</w:t>
      </w:r>
      <w:r w:rsidRPr="003C29FE">
        <w:rPr>
          <w:rFonts w:ascii="Verdana" w:eastAsia="Verdana" w:hAnsi="Verdana" w:cs="Verdana"/>
          <w:sz w:val="20"/>
          <w:szCs w:val="20"/>
        </w:rPr>
        <w:t xml:space="preserve">uropéenne et </w:t>
      </w:r>
      <w:r w:rsidR="00E24303">
        <w:rPr>
          <w:rFonts w:ascii="Verdana" w:eastAsia="Verdana" w:hAnsi="Verdana" w:cs="Verdana"/>
          <w:sz w:val="20"/>
          <w:szCs w:val="20"/>
        </w:rPr>
        <w:t xml:space="preserve">ses Etats membres ainsi qu’aux </w:t>
      </w:r>
      <w:r w:rsidRPr="003C29FE">
        <w:rPr>
          <w:rFonts w:ascii="Verdana" w:eastAsia="Verdana" w:hAnsi="Verdana" w:cs="Verdana"/>
          <w:sz w:val="20"/>
          <w:szCs w:val="20"/>
        </w:rPr>
        <w:t xml:space="preserve"> instruments législatifs et non-législatifs qui, dans les limites des compétences de l’UE,  peuvent atteindre les mêmes objectifs que la Convention.</w:t>
      </w:r>
    </w:p>
    <w:p w14:paraId="0CA7334F" w14:textId="593D28CD"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Au sein du Conseil de l’Europe, notre pays </w:t>
      </w:r>
      <w:r w:rsidR="00E84AE3">
        <w:rPr>
          <w:rFonts w:ascii="Verdana" w:eastAsia="Verdana" w:hAnsi="Verdana" w:cs="Verdana"/>
          <w:sz w:val="20"/>
          <w:szCs w:val="20"/>
        </w:rPr>
        <w:t xml:space="preserve">restera </w:t>
      </w:r>
      <w:r w:rsidRPr="003C29FE">
        <w:rPr>
          <w:rFonts w:ascii="Verdana" w:eastAsia="Verdana" w:hAnsi="Verdana" w:cs="Verdana"/>
          <w:sz w:val="20"/>
          <w:szCs w:val="20"/>
        </w:rPr>
        <w:t xml:space="preserve"> actif  pour encourager la Turquie à revenir sur sa décision de retrait de la Convention d’Istanbul. </w:t>
      </w:r>
    </w:p>
    <w:p w14:paraId="05681E37" w14:textId="229EA87A"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b/>
          <w:sz w:val="20"/>
          <w:szCs w:val="20"/>
        </w:rPr>
        <w:t>Dans sa politique interne</w:t>
      </w:r>
      <w:r w:rsidRPr="003C29FE">
        <w:rPr>
          <w:rFonts w:ascii="Verdana" w:eastAsia="Verdana" w:hAnsi="Verdana" w:cs="Verdana"/>
          <w:sz w:val="20"/>
          <w:szCs w:val="20"/>
        </w:rPr>
        <w:t>, la Belgique s’engage à être exemplaire dans l’application de la Convention d'Istanbul</w:t>
      </w:r>
      <w:r w:rsidR="00E350D0" w:rsidRPr="003C29FE">
        <w:rPr>
          <w:rFonts w:ascii="Verdana" w:eastAsia="Verdana" w:hAnsi="Verdana" w:cs="Verdana"/>
          <w:sz w:val="20"/>
          <w:szCs w:val="20"/>
        </w:rPr>
        <w:t xml:space="preserve">. Ceci lui permettra, sur le plan externe, de </w:t>
      </w:r>
      <w:r w:rsidRPr="003C29FE">
        <w:rPr>
          <w:rFonts w:ascii="Verdana" w:eastAsia="Verdana" w:hAnsi="Verdana" w:cs="Verdana"/>
          <w:sz w:val="20"/>
          <w:szCs w:val="20"/>
        </w:rPr>
        <w:t xml:space="preserve">communiquer </w:t>
      </w:r>
      <w:r w:rsidR="00E350D0" w:rsidRPr="003C29FE">
        <w:rPr>
          <w:rFonts w:ascii="Verdana" w:eastAsia="Verdana" w:hAnsi="Verdana" w:cs="Verdana"/>
          <w:sz w:val="20"/>
          <w:szCs w:val="20"/>
        </w:rPr>
        <w:t xml:space="preserve">sur la scène européenne et internationale </w:t>
      </w:r>
      <w:r w:rsidRPr="003C29FE">
        <w:rPr>
          <w:rFonts w:ascii="Verdana" w:eastAsia="Verdana" w:hAnsi="Verdana" w:cs="Verdana"/>
          <w:sz w:val="20"/>
          <w:szCs w:val="20"/>
        </w:rPr>
        <w:t xml:space="preserve">sur l’impact positif de cet instrument sur la santé, la sécurité et le bien être des femmes et des filles. Cette exemplarité donnera par ailleurs du crédit </w:t>
      </w:r>
      <w:r w:rsidR="00E350D0" w:rsidRPr="003C29FE">
        <w:rPr>
          <w:rFonts w:ascii="Verdana" w:eastAsia="Verdana" w:hAnsi="Verdana" w:cs="Verdana"/>
          <w:sz w:val="20"/>
          <w:szCs w:val="20"/>
        </w:rPr>
        <w:t>à nos demande de</w:t>
      </w:r>
      <w:r w:rsidRPr="003C29FE">
        <w:rPr>
          <w:rFonts w:ascii="Verdana" w:eastAsia="Verdana" w:hAnsi="Verdana" w:cs="Verdana"/>
          <w:sz w:val="20"/>
          <w:szCs w:val="20"/>
        </w:rPr>
        <w:t xml:space="preserve"> prise en compte sérieuse de la Convention par d’autres Etats. </w:t>
      </w:r>
    </w:p>
    <w:p w14:paraId="065BE685" w14:textId="1A532747" w:rsidR="00DC213A" w:rsidRPr="003C29FE" w:rsidRDefault="007F5A36">
      <w:pPr>
        <w:shd w:val="clear" w:color="auto" w:fill="FFFFFF"/>
        <w:spacing w:before="240" w:after="240"/>
        <w:jc w:val="both"/>
        <w:rPr>
          <w:rFonts w:ascii="Verdana" w:eastAsia="Verdana" w:hAnsi="Verdana" w:cs="Verdana"/>
          <w:sz w:val="20"/>
          <w:szCs w:val="20"/>
        </w:rPr>
      </w:pPr>
      <w:r w:rsidRPr="003C29FE">
        <w:rPr>
          <w:rFonts w:ascii="Verdana" w:eastAsia="Verdana" w:hAnsi="Verdana" w:cs="Verdana"/>
          <w:sz w:val="20"/>
          <w:szCs w:val="20"/>
        </w:rPr>
        <w:t>La Belgique soutiendra la société civile dans son rôle de prévention et de lutte contre la violence et les stéréotypes sexistes, notamment en l’encourageant à utiliser les fonds de l’UE disponibles dans le cadre du programme 2021-2027 «</w:t>
      </w:r>
      <w:r w:rsidR="00E721AD" w:rsidRPr="003C29FE">
        <w:rPr>
          <w:rFonts w:ascii="Verdana" w:eastAsia="Verdana" w:hAnsi="Verdana" w:cs="Verdana"/>
          <w:sz w:val="20"/>
          <w:szCs w:val="20"/>
        </w:rPr>
        <w:t xml:space="preserve"> </w:t>
      </w:r>
      <w:r w:rsidRPr="003C29FE">
        <w:rPr>
          <w:rFonts w:ascii="Verdana" w:eastAsia="Verdana" w:hAnsi="Verdana" w:cs="Verdana"/>
          <w:i/>
          <w:sz w:val="20"/>
          <w:szCs w:val="20"/>
        </w:rPr>
        <w:t>Citoyens, égalité, droits et valeurs</w:t>
      </w:r>
      <w:r w:rsidR="00E721AD" w:rsidRPr="003C29FE">
        <w:rPr>
          <w:rFonts w:ascii="Verdana" w:eastAsia="Verdana" w:hAnsi="Verdana" w:cs="Verdana"/>
          <w:i/>
          <w:sz w:val="20"/>
          <w:szCs w:val="20"/>
        </w:rPr>
        <w:t xml:space="preserve"> </w:t>
      </w:r>
      <w:r w:rsidRPr="003C29FE">
        <w:rPr>
          <w:rFonts w:ascii="Verdana" w:eastAsia="Verdana" w:hAnsi="Verdana" w:cs="Verdana"/>
          <w:sz w:val="20"/>
          <w:szCs w:val="20"/>
        </w:rPr>
        <w:t>». L’inclusion d’indicateurs ventilés par genre dans la prévention des violences basées sur le genre et la promotion de l’égalité entre les femmes et les hommes constitueront  des points d’attention prioritaires.</w:t>
      </w:r>
    </w:p>
    <w:tbl>
      <w:tblPr>
        <w:tblStyle w:val="Grilledutableau"/>
        <w:tblW w:w="0" w:type="auto"/>
        <w:tblLook w:val="04A0" w:firstRow="1" w:lastRow="0" w:firstColumn="1" w:lastColumn="0" w:noHBand="0" w:noVBand="1"/>
      </w:tblPr>
      <w:tblGrid>
        <w:gridCol w:w="6658"/>
        <w:gridCol w:w="3402"/>
        <w:gridCol w:w="1984"/>
        <w:gridCol w:w="1900"/>
      </w:tblGrid>
      <w:tr w:rsidR="0007202B" w14:paraId="1A1933ED" w14:textId="77777777" w:rsidTr="00BF20D2">
        <w:tc>
          <w:tcPr>
            <w:tcW w:w="13944" w:type="dxa"/>
            <w:gridSpan w:val="4"/>
            <w:shd w:val="clear" w:color="auto" w:fill="auto"/>
          </w:tcPr>
          <w:p w14:paraId="1A0DAFAD" w14:textId="4E4D3F44" w:rsidR="0007202B" w:rsidRPr="009E6ED8" w:rsidRDefault="0007202B" w:rsidP="009E6ED8">
            <w:pPr>
              <w:pStyle w:val="Sansinterligne"/>
              <w:jc w:val="center"/>
              <w:rPr>
                <w:rFonts w:ascii="Verdana" w:hAnsi="Verdana"/>
                <w:b/>
                <w:bCs/>
                <w:sz w:val="20"/>
                <w:szCs w:val="20"/>
              </w:rPr>
            </w:pPr>
            <w:r w:rsidRPr="009E6ED8">
              <w:rPr>
                <w:rFonts w:ascii="Verdana" w:hAnsi="Verdana"/>
                <w:b/>
                <w:bCs/>
                <w:sz w:val="20"/>
                <w:szCs w:val="20"/>
              </w:rPr>
              <w:t>Mesures 181 à 201</w:t>
            </w:r>
          </w:p>
        </w:tc>
      </w:tr>
      <w:tr w:rsidR="0007202B" w14:paraId="2DF8A516" w14:textId="77777777" w:rsidTr="0007202B">
        <w:tc>
          <w:tcPr>
            <w:tcW w:w="6658" w:type="dxa"/>
            <w:shd w:val="clear" w:color="auto" w:fill="auto"/>
          </w:tcPr>
          <w:p w14:paraId="3D5A0AAE" w14:textId="351F271E" w:rsidR="0007202B" w:rsidRPr="004A7606" w:rsidRDefault="004A7606" w:rsidP="004A7606">
            <w:pPr>
              <w:pStyle w:val="Sansinterligne"/>
              <w:jc w:val="both"/>
              <w:rPr>
                <w:rFonts w:ascii="Verdana" w:hAnsi="Verdana"/>
                <w:sz w:val="20"/>
                <w:szCs w:val="20"/>
              </w:rPr>
            </w:pPr>
            <w:bookmarkStart w:id="77" w:name="_Hlk88126752"/>
            <w:r w:rsidRPr="004A7606">
              <w:rPr>
                <w:rFonts w:ascii="Verdana" w:hAnsi="Verdana"/>
                <w:sz w:val="20"/>
                <w:szCs w:val="20"/>
                <w:lang w:val="fr-BE"/>
              </w:rPr>
              <w:t>18</w:t>
            </w:r>
            <w:r w:rsidR="001907AE">
              <w:rPr>
                <w:rFonts w:ascii="Verdana" w:hAnsi="Verdana"/>
                <w:sz w:val="20"/>
                <w:szCs w:val="20"/>
                <w:lang w:val="fr-BE"/>
              </w:rPr>
              <w:t>1</w:t>
            </w:r>
            <w:r w:rsidRPr="004A7606">
              <w:rPr>
                <w:rFonts w:ascii="Verdana" w:hAnsi="Verdana"/>
                <w:sz w:val="20"/>
                <w:szCs w:val="20"/>
                <w:lang w:val="fr-BE"/>
              </w:rPr>
              <w:t xml:space="preserve">. </w:t>
            </w:r>
            <w:r w:rsidR="0007202B" w:rsidRPr="004A7606">
              <w:rPr>
                <w:rFonts w:ascii="Verdana" w:hAnsi="Verdana"/>
                <w:sz w:val="20"/>
                <w:szCs w:val="20"/>
                <w:lang w:val="fr-BE"/>
              </w:rPr>
              <w:t>Placer la lutte contre les violences basées sur le genre et à l'égard des femmes au cœur des interventions, discours textes ou visites internationales.</w:t>
            </w:r>
          </w:p>
        </w:tc>
        <w:tc>
          <w:tcPr>
            <w:tcW w:w="3402" w:type="dxa"/>
            <w:shd w:val="clear" w:color="auto" w:fill="auto"/>
          </w:tcPr>
          <w:p w14:paraId="1E963876"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0400D120" w14:textId="77777777" w:rsidR="0007202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 la Coopération au développement</w:t>
            </w:r>
          </w:p>
          <w:p w14:paraId="2E636C54" w14:textId="77777777" w:rsidR="0007202B" w:rsidRDefault="0007202B" w:rsidP="0007202B">
            <w:pPr>
              <w:pStyle w:val="Sansinterligne"/>
              <w:jc w:val="both"/>
              <w:rPr>
                <w:rFonts w:ascii="Verdana" w:hAnsi="Verdana"/>
                <w:sz w:val="20"/>
                <w:szCs w:val="20"/>
                <w:lang w:val="fr-BE"/>
              </w:rPr>
            </w:pPr>
          </w:p>
          <w:p w14:paraId="66849C4D" w14:textId="77777777" w:rsidR="0007202B" w:rsidRDefault="0007202B" w:rsidP="0007202B">
            <w:pPr>
              <w:spacing w:before="240" w:after="240"/>
              <w:jc w:val="both"/>
              <w:rPr>
                <w:rFonts w:ascii="Verdana" w:hAnsi="Verdana"/>
                <w:sz w:val="20"/>
                <w:szCs w:val="20"/>
                <w:lang w:val="fr-BE"/>
              </w:rPr>
            </w:pPr>
            <w:r w:rsidRPr="0045556E">
              <w:rPr>
                <w:rFonts w:ascii="Verdana" w:hAnsi="Verdana"/>
                <w:sz w:val="20"/>
                <w:szCs w:val="20"/>
                <w:lang w:val="fr-BE"/>
              </w:rPr>
              <w:t xml:space="preserve">Ministre-Président du Gouvernement de la </w:t>
            </w:r>
            <w:r>
              <w:rPr>
                <w:rFonts w:ascii="Verdana" w:hAnsi="Verdana"/>
                <w:sz w:val="20"/>
                <w:szCs w:val="20"/>
                <w:lang w:val="fr-BE"/>
              </w:rPr>
              <w:t>Communauté française</w:t>
            </w:r>
          </w:p>
          <w:p w14:paraId="7C03961D" w14:textId="77777777" w:rsidR="00455DC9" w:rsidRDefault="00455DC9" w:rsidP="0007202B">
            <w:pPr>
              <w:spacing w:before="240" w:after="240"/>
              <w:jc w:val="both"/>
              <w:rPr>
                <w:rFonts w:ascii="Verdana" w:eastAsia="Verdana" w:hAnsi="Verdana" w:cs="Verdana"/>
                <w:sz w:val="20"/>
                <w:szCs w:val="20"/>
              </w:rPr>
            </w:pPr>
            <w:r w:rsidRPr="00455DC9">
              <w:rPr>
                <w:rFonts w:ascii="Verdana" w:eastAsia="Verdana" w:hAnsi="Verdana" w:cs="Verdana"/>
                <w:sz w:val="20"/>
                <w:szCs w:val="20"/>
              </w:rPr>
              <w:t>Ministre flamand de la Politique extérieure</w:t>
            </w:r>
          </w:p>
          <w:p w14:paraId="42587F9D" w14:textId="7B19BCEA" w:rsidR="0067374F" w:rsidRDefault="0067374F" w:rsidP="0007202B">
            <w:pPr>
              <w:spacing w:before="240" w:after="240"/>
              <w:jc w:val="both"/>
              <w:rPr>
                <w:rFonts w:ascii="Verdana" w:eastAsia="Verdana" w:hAnsi="Verdana" w:cs="Verdana"/>
                <w:sz w:val="20"/>
                <w:szCs w:val="20"/>
              </w:rPr>
            </w:pPr>
            <w:r w:rsidRPr="0067374F">
              <w:rPr>
                <w:rFonts w:ascii="Verdana" w:eastAsia="Verdana" w:hAnsi="Verdana" w:cs="Verdana"/>
                <w:sz w:val="20"/>
                <w:szCs w:val="20"/>
              </w:rPr>
              <w:t>Ministre-Président de la Communauté germanophone</w:t>
            </w:r>
          </w:p>
        </w:tc>
        <w:tc>
          <w:tcPr>
            <w:tcW w:w="1984" w:type="dxa"/>
          </w:tcPr>
          <w:p w14:paraId="58249209" w14:textId="77777777" w:rsidR="0007202B" w:rsidRDefault="0007202B" w:rsidP="0007202B">
            <w:pPr>
              <w:spacing w:before="240" w:after="240"/>
              <w:jc w:val="both"/>
              <w:rPr>
                <w:rFonts w:ascii="Verdana" w:eastAsia="Verdana" w:hAnsi="Verdana" w:cs="Verdana"/>
                <w:sz w:val="20"/>
                <w:szCs w:val="20"/>
              </w:rPr>
            </w:pPr>
          </w:p>
        </w:tc>
        <w:tc>
          <w:tcPr>
            <w:tcW w:w="1900" w:type="dxa"/>
          </w:tcPr>
          <w:p w14:paraId="0E03419C" w14:textId="77777777" w:rsidR="0007202B" w:rsidRDefault="0007202B" w:rsidP="0007202B">
            <w:pPr>
              <w:spacing w:before="240" w:after="240"/>
              <w:jc w:val="both"/>
              <w:rPr>
                <w:rFonts w:ascii="Verdana" w:eastAsia="Verdana" w:hAnsi="Verdana" w:cs="Verdana"/>
                <w:sz w:val="20"/>
                <w:szCs w:val="20"/>
              </w:rPr>
            </w:pPr>
          </w:p>
        </w:tc>
      </w:tr>
      <w:tr w:rsidR="0007202B" w14:paraId="1433C940" w14:textId="77777777" w:rsidTr="0007202B">
        <w:tc>
          <w:tcPr>
            <w:tcW w:w="6658" w:type="dxa"/>
            <w:shd w:val="clear" w:color="auto" w:fill="auto"/>
          </w:tcPr>
          <w:p w14:paraId="36E2054D" w14:textId="072C852A"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lastRenderedPageBreak/>
              <w:t>18</w:t>
            </w:r>
            <w:r w:rsidR="001907AE">
              <w:rPr>
                <w:rFonts w:ascii="Verdana" w:hAnsi="Verdana"/>
                <w:sz w:val="20"/>
                <w:szCs w:val="20"/>
                <w:lang w:val="fr-BE"/>
              </w:rPr>
              <w:t>2</w:t>
            </w:r>
            <w:r w:rsidRPr="004A7606">
              <w:rPr>
                <w:rFonts w:ascii="Verdana" w:hAnsi="Verdana"/>
                <w:sz w:val="20"/>
                <w:szCs w:val="20"/>
                <w:lang w:val="fr-BE"/>
              </w:rPr>
              <w:t xml:space="preserve">. </w:t>
            </w:r>
            <w:r w:rsidR="0007202B" w:rsidRPr="004A7606">
              <w:rPr>
                <w:rFonts w:ascii="Verdana" w:hAnsi="Verdana"/>
                <w:sz w:val="20"/>
                <w:szCs w:val="20"/>
                <w:lang w:val="fr-BE"/>
              </w:rPr>
              <w:t>Promouvoir l'égalité entre les femmes et les hommes dans la politique étrangère et dans la coopération au développement.</w:t>
            </w:r>
          </w:p>
        </w:tc>
        <w:tc>
          <w:tcPr>
            <w:tcW w:w="3402" w:type="dxa"/>
            <w:shd w:val="clear" w:color="auto" w:fill="auto"/>
          </w:tcPr>
          <w:p w14:paraId="45E598B7"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14208C09"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 la Coopération au développement</w:t>
            </w:r>
          </w:p>
          <w:p w14:paraId="3FA8E9CB" w14:textId="77777777" w:rsidR="0007202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 </w:t>
            </w:r>
          </w:p>
          <w:p w14:paraId="4E1DF73F" w14:textId="77777777" w:rsidR="0007202B" w:rsidRPr="00EF541B" w:rsidRDefault="0007202B" w:rsidP="0007202B">
            <w:pPr>
              <w:pStyle w:val="Sansinterligne"/>
              <w:jc w:val="both"/>
              <w:rPr>
                <w:rFonts w:ascii="Verdana" w:hAnsi="Verdana"/>
                <w:sz w:val="20"/>
                <w:szCs w:val="20"/>
                <w:lang w:val="fr-BE"/>
              </w:rPr>
            </w:pPr>
          </w:p>
          <w:p w14:paraId="5C676C6F" w14:textId="77777777" w:rsidR="0007202B" w:rsidRDefault="0007202B" w:rsidP="0007202B">
            <w:pPr>
              <w:spacing w:before="240" w:after="240"/>
              <w:jc w:val="both"/>
              <w:rPr>
                <w:rFonts w:ascii="Verdana" w:hAnsi="Verdana"/>
                <w:sz w:val="20"/>
                <w:szCs w:val="20"/>
                <w:lang w:val="fr-BE"/>
              </w:rPr>
            </w:pPr>
            <w:r w:rsidRPr="0045556E">
              <w:rPr>
                <w:rFonts w:ascii="Verdana" w:hAnsi="Verdana"/>
                <w:sz w:val="20"/>
                <w:szCs w:val="20"/>
                <w:lang w:val="fr-BE"/>
              </w:rPr>
              <w:t>Ministre-Président du Gouvernement de la Communauté française</w:t>
            </w:r>
          </w:p>
          <w:p w14:paraId="070689E8" w14:textId="77777777" w:rsidR="00455DC9" w:rsidRDefault="00455DC9" w:rsidP="0007202B">
            <w:pPr>
              <w:spacing w:before="240" w:after="240"/>
              <w:jc w:val="both"/>
              <w:rPr>
                <w:rFonts w:ascii="Verdana" w:eastAsia="Verdana" w:hAnsi="Verdana" w:cs="Verdana"/>
                <w:sz w:val="20"/>
                <w:szCs w:val="20"/>
              </w:rPr>
            </w:pPr>
            <w:r w:rsidRPr="00455DC9">
              <w:rPr>
                <w:rFonts w:ascii="Verdana" w:eastAsia="Verdana" w:hAnsi="Verdana" w:cs="Verdana"/>
                <w:sz w:val="20"/>
                <w:szCs w:val="20"/>
              </w:rPr>
              <w:t>Ministre flamand de la Politique extérieure</w:t>
            </w:r>
          </w:p>
          <w:p w14:paraId="17F21951" w14:textId="1A100F8F" w:rsidR="0067374F" w:rsidRDefault="0067374F" w:rsidP="0007202B">
            <w:pPr>
              <w:spacing w:before="240" w:after="240"/>
              <w:jc w:val="both"/>
              <w:rPr>
                <w:rFonts w:ascii="Verdana" w:eastAsia="Verdana" w:hAnsi="Verdana" w:cs="Verdana"/>
                <w:sz w:val="20"/>
                <w:szCs w:val="20"/>
              </w:rPr>
            </w:pPr>
            <w:r w:rsidRPr="0067374F">
              <w:rPr>
                <w:rFonts w:ascii="Verdana" w:eastAsia="Verdana" w:hAnsi="Verdana" w:cs="Verdana"/>
                <w:sz w:val="20"/>
                <w:szCs w:val="20"/>
              </w:rPr>
              <w:t>Ministre de la Communauté germanophone en charge de l’égalité des chances et du développement</w:t>
            </w:r>
          </w:p>
        </w:tc>
        <w:tc>
          <w:tcPr>
            <w:tcW w:w="1984" w:type="dxa"/>
          </w:tcPr>
          <w:p w14:paraId="3DC1F0B3" w14:textId="77777777" w:rsidR="0007202B" w:rsidRDefault="0007202B" w:rsidP="0007202B">
            <w:pPr>
              <w:spacing w:before="240" w:after="240"/>
              <w:jc w:val="both"/>
              <w:rPr>
                <w:rFonts w:ascii="Verdana" w:eastAsia="Verdana" w:hAnsi="Verdana" w:cs="Verdana"/>
                <w:sz w:val="20"/>
                <w:szCs w:val="20"/>
              </w:rPr>
            </w:pPr>
          </w:p>
        </w:tc>
        <w:tc>
          <w:tcPr>
            <w:tcW w:w="1900" w:type="dxa"/>
          </w:tcPr>
          <w:p w14:paraId="543BC650" w14:textId="77777777" w:rsidR="0007202B" w:rsidRDefault="0007202B" w:rsidP="0007202B">
            <w:pPr>
              <w:spacing w:before="240" w:after="240"/>
              <w:jc w:val="both"/>
              <w:rPr>
                <w:rFonts w:ascii="Verdana" w:eastAsia="Verdana" w:hAnsi="Verdana" w:cs="Verdana"/>
                <w:sz w:val="20"/>
                <w:szCs w:val="20"/>
              </w:rPr>
            </w:pPr>
          </w:p>
        </w:tc>
      </w:tr>
      <w:tr w:rsidR="0007202B" w14:paraId="79100B6E" w14:textId="77777777" w:rsidTr="0007202B">
        <w:tc>
          <w:tcPr>
            <w:tcW w:w="6658" w:type="dxa"/>
            <w:shd w:val="clear" w:color="auto" w:fill="auto"/>
          </w:tcPr>
          <w:p w14:paraId="21BC5C17" w14:textId="51FD58E0"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18</w:t>
            </w:r>
            <w:r w:rsidR="001907AE">
              <w:rPr>
                <w:rFonts w:ascii="Verdana" w:hAnsi="Verdana"/>
                <w:sz w:val="20"/>
                <w:szCs w:val="20"/>
                <w:lang w:val="fr-BE"/>
              </w:rPr>
              <w:t>3</w:t>
            </w:r>
            <w:r w:rsidRPr="004A7606">
              <w:rPr>
                <w:rFonts w:ascii="Verdana" w:hAnsi="Verdana"/>
                <w:sz w:val="20"/>
                <w:szCs w:val="20"/>
                <w:lang w:val="fr-BE"/>
              </w:rPr>
              <w:t xml:space="preserve">. </w:t>
            </w:r>
            <w:r w:rsidR="0007202B" w:rsidRPr="004A7606">
              <w:rPr>
                <w:rFonts w:ascii="Verdana" w:hAnsi="Verdana"/>
                <w:sz w:val="20"/>
                <w:szCs w:val="20"/>
                <w:lang w:val="fr-BE"/>
              </w:rPr>
              <w:t>Continuer à apporter le soutien de la Belgique à la ratification de la Convention d’Istanbul par l’Union européenne.</w:t>
            </w:r>
          </w:p>
        </w:tc>
        <w:tc>
          <w:tcPr>
            <w:tcW w:w="3402" w:type="dxa"/>
            <w:shd w:val="clear" w:color="auto" w:fill="auto"/>
          </w:tcPr>
          <w:p w14:paraId="4B0AF2F2"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7E171A42" w14:textId="77777777" w:rsidR="0007202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 la Coopération au développement</w:t>
            </w:r>
          </w:p>
          <w:p w14:paraId="57575FD8" w14:textId="77777777" w:rsidR="0007202B" w:rsidRDefault="0007202B" w:rsidP="0007202B">
            <w:pPr>
              <w:pStyle w:val="Sansinterligne"/>
              <w:jc w:val="both"/>
              <w:rPr>
                <w:rFonts w:ascii="Verdana" w:hAnsi="Verdana"/>
                <w:sz w:val="20"/>
                <w:szCs w:val="20"/>
                <w:lang w:val="fr-BE"/>
              </w:rPr>
            </w:pPr>
          </w:p>
          <w:p w14:paraId="50AB0EB5" w14:textId="77777777" w:rsidR="0007202B" w:rsidRDefault="0007202B" w:rsidP="0007202B">
            <w:pPr>
              <w:spacing w:before="240" w:after="240"/>
              <w:jc w:val="both"/>
              <w:rPr>
                <w:rFonts w:ascii="Verdana" w:hAnsi="Verdana"/>
                <w:sz w:val="20"/>
                <w:szCs w:val="20"/>
                <w:lang w:val="fr-BE"/>
              </w:rPr>
            </w:pPr>
            <w:r w:rsidRPr="0045556E">
              <w:rPr>
                <w:rFonts w:ascii="Verdana" w:hAnsi="Verdana"/>
                <w:sz w:val="20"/>
                <w:szCs w:val="20"/>
                <w:lang w:val="fr-BE"/>
              </w:rPr>
              <w:t>Ministre-Président du Gouvernement de la Communauté française</w:t>
            </w:r>
          </w:p>
          <w:p w14:paraId="0DB3549C" w14:textId="77777777" w:rsidR="00455DC9" w:rsidRDefault="00455DC9" w:rsidP="0007202B">
            <w:pPr>
              <w:spacing w:before="240" w:after="240"/>
              <w:jc w:val="both"/>
              <w:rPr>
                <w:rFonts w:ascii="Verdana" w:eastAsia="Verdana" w:hAnsi="Verdana" w:cs="Verdana"/>
                <w:sz w:val="20"/>
                <w:szCs w:val="20"/>
              </w:rPr>
            </w:pPr>
            <w:r>
              <w:rPr>
                <w:rFonts w:ascii="Verdana" w:eastAsia="Verdana" w:hAnsi="Verdana" w:cs="Verdana"/>
                <w:sz w:val="20"/>
                <w:szCs w:val="20"/>
              </w:rPr>
              <w:t>Ministre flamand de la Politique extérieure</w:t>
            </w:r>
          </w:p>
          <w:p w14:paraId="5225AEE7" w14:textId="4F79D947" w:rsidR="0067374F" w:rsidRPr="00455DC9" w:rsidRDefault="0067374F" w:rsidP="0007202B">
            <w:pPr>
              <w:spacing w:before="240" w:after="240"/>
              <w:jc w:val="both"/>
              <w:rPr>
                <w:rFonts w:ascii="Verdana" w:eastAsia="Verdana" w:hAnsi="Verdana" w:cs="Verdana"/>
                <w:sz w:val="20"/>
                <w:szCs w:val="20"/>
              </w:rPr>
            </w:pPr>
            <w:r w:rsidRPr="0067374F">
              <w:rPr>
                <w:rFonts w:ascii="Verdana" w:eastAsia="Verdana" w:hAnsi="Verdana" w:cs="Verdana"/>
                <w:sz w:val="20"/>
                <w:szCs w:val="20"/>
              </w:rPr>
              <w:t>Ministre-Président de la Communauté germanophone</w:t>
            </w:r>
          </w:p>
        </w:tc>
        <w:tc>
          <w:tcPr>
            <w:tcW w:w="1984" w:type="dxa"/>
          </w:tcPr>
          <w:p w14:paraId="0AB3B7E0" w14:textId="77777777" w:rsidR="0007202B" w:rsidRDefault="0007202B" w:rsidP="0007202B">
            <w:pPr>
              <w:spacing w:before="240" w:after="240"/>
              <w:jc w:val="both"/>
              <w:rPr>
                <w:rFonts w:ascii="Verdana" w:eastAsia="Verdana" w:hAnsi="Verdana" w:cs="Verdana"/>
                <w:sz w:val="20"/>
                <w:szCs w:val="20"/>
              </w:rPr>
            </w:pPr>
          </w:p>
        </w:tc>
        <w:tc>
          <w:tcPr>
            <w:tcW w:w="1900" w:type="dxa"/>
          </w:tcPr>
          <w:p w14:paraId="2BA1CBB1" w14:textId="77777777" w:rsidR="0007202B" w:rsidRDefault="0007202B" w:rsidP="0007202B">
            <w:pPr>
              <w:spacing w:before="240" w:after="240"/>
              <w:jc w:val="both"/>
              <w:rPr>
                <w:rFonts w:ascii="Verdana" w:eastAsia="Verdana" w:hAnsi="Verdana" w:cs="Verdana"/>
                <w:sz w:val="20"/>
                <w:szCs w:val="20"/>
              </w:rPr>
            </w:pPr>
          </w:p>
        </w:tc>
      </w:tr>
      <w:tr w:rsidR="0007202B" w14:paraId="272616E8" w14:textId="77777777" w:rsidTr="0007202B">
        <w:tc>
          <w:tcPr>
            <w:tcW w:w="6658" w:type="dxa"/>
            <w:shd w:val="clear" w:color="auto" w:fill="auto"/>
          </w:tcPr>
          <w:p w14:paraId="77937BC2" w14:textId="7F476130"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lastRenderedPageBreak/>
              <w:t>18</w:t>
            </w:r>
            <w:r w:rsidR="001907AE">
              <w:rPr>
                <w:rFonts w:ascii="Verdana" w:hAnsi="Verdana"/>
                <w:sz w:val="20"/>
                <w:szCs w:val="20"/>
                <w:lang w:val="fr-BE"/>
              </w:rPr>
              <w:t>4</w:t>
            </w:r>
            <w:r w:rsidRPr="004A7606">
              <w:rPr>
                <w:rFonts w:ascii="Verdana" w:hAnsi="Verdana"/>
                <w:sz w:val="20"/>
                <w:szCs w:val="20"/>
                <w:lang w:val="fr-BE"/>
              </w:rPr>
              <w:t xml:space="preserve">. </w:t>
            </w:r>
            <w:r w:rsidR="0007202B" w:rsidRPr="004A7606">
              <w:rPr>
                <w:rFonts w:ascii="Verdana" w:hAnsi="Verdana"/>
                <w:sz w:val="20"/>
                <w:szCs w:val="20"/>
                <w:lang w:val="fr-BE"/>
              </w:rPr>
              <w:t>Continuer à apporter le soutien de la Belgique à la ratification de la Convention d’Istanbul par d’autres Etats (UE ou hors UE).</w:t>
            </w:r>
          </w:p>
        </w:tc>
        <w:tc>
          <w:tcPr>
            <w:tcW w:w="3402" w:type="dxa"/>
            <w:shd w:val="clear" w:color="auto" w:fill="auto"/>
          </w:tcPr>
          <w:p w14:paraId="1F9444A8"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6FFFCAF8" w14:textId="161AB2DB"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431A71EC" w14:textId="77777777" w:rsidR="0007202B" w:rsidRDefault="0007202B" w:rsidP="0007202B">
            <w:pPr>
              <w:spacing w:before="240" w:after="240"/>
              <w:jc w:val="both"/>
              <w:rPr>
                <w:rFonts w:ascii="Verdana" w:eastAsia="Verdana" w:hAnsi="Verdana" w:cs="Verdana"/>
                <w:sz w:val="20"/>
                <w:szCs w:val="20"/>
              </w:rPr>
            </w:pPr>
          </w:p>
        </w:tc>
        <w:tc>
          <w:tcPr>
            <w:tcW w:w="1900" w:type="dxa"/>
          </w:tcPr>
          <w:p w14:paraId="68913EE0" w14:textId="77777777" w:rsidR="0007202B" w:rsidRDefault="0007202B" w:rsidP="0007202B">
            <w:pPr>
              <w:spacing w:before="240" w:after="240"/>
              <w:jc w:val="both"/>
              <w:rPr>
                <w:rFonts w:ascii="Verdana" w:eastAsia="Verdana" w:hAnsi="Verdana" w:cs="Verdana"/>
                <w:sz w:val="20"/>
                <w:szCs w:val="20"/>
              </w:rPr>
            </w:pPr>
          </w:p>
        </w:tc>
      </w:tr>
      <w:tr w:rsidR="0007202B" w14:paraId="23F01EDD" w14:textId="77777777" w:rsidTr="0007202B">
        <w:tc>
          <w:tcPr>
            <w:tcW w:w="6658" w:type="dxa"/>
            <w:shd w:val="clear" w:color="auto" w:fill="auto"/>
          </w:tcPr>
          <w:p w14:paraId="7B497B99" w14:textId="70686A24"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18</w:t>
            </w:r>
            <w:r w:rsidR="001907AE">
              <w:rPr>
                <w:rFonts w:ascii="Verdana" w:hAnsi="Verdana"/>
                <w:sz w:val="20"/>
                <w:szCs w:val="20"/>
                <w:lang w:val="fr-BE"/>
              </w:rPr>
              <w:t>5</w:t>
            </w:r>
            <w:r w:rsidRPr="004A7606">
              <w:rPr>
                <w:rFonts w:ascii="Verdana" w:hAnsi="Verdana"/>
                <w:sz w:val="20"/>
                <w:szCs w:val="20"/>
                <w:lang w:val="fr-BE"/>
              </w:rPr>
              <w:t xml:space="preserve">. </w:t>
            </w:r>
            <w:r w:rsidR="0007202B" w:rsidRPr="004A7606">
              <w:rPr>
                <w:rFonts w:ascii="Verdana" w:hAnsi="Verdana"/>
                <w:sz w:val="20"/>
                <w:szCs w:val="20"/>
                <w:lang w:val="fr-BE"/>
              </w:rPr>
              <w:t>Appeler les pays à ratifier et à mettre en œuvre les différents outils internationaux contribuant à la lutte contre les violences basées sur le genre notamment la Convention d'Istanbul et à la Convention OIT C190 concernant l'élimination de la violence et du harcèlement dans le monde du travail.</w:t>
            </w:r>
          </w:p>
        </w:tc>
        <w:tc>
          <w:tcPr>
            <w:tcW w:w="3402" w:type="dxa"/>
            <w:shd w:val="clear" w:color="auto" w:fill="auto"/>
          </w:tcPr>
          <w:p w14:paraId="1CBAA6AA"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 xml:space="preserve">Ministre des Affaires étrangères </w:t>
            </w:r>
          </w:p>
          <w:p w14:paraId="3F989443"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 la Coopération au développement</w:t>
            </w:r>
          </w:p>
          <w:p w14:paraId="5B7C9346" w14:textId="77777777" w:rsidR="0007202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Secrétaire d’État à l’Egalité des genres, à l’Egalité des chances et à la Diversité</w:t>
            </w:r>
          </w:p>
          <w:p w14:paraId="552AC277" w14:textId="77777777" w:rsidR="0007202B" w:rsidRDefault="0007202B" w:rsidP="0007202B">
            <w:pPr>
              <w:pStyle w:val="Sansinterligne"/>
              <w:jc w:val="both"/>
              <w:rPr>
                <w:rFonts w:ascii="Verdana" w:hAnsi="Verdana"/>
                <w:sz w:val="20"/>
                <w:szCs w:val="20"/>
                <w:lang w:val="fr-BE"/>
              </w:rPr>
            </w:pPr>
          </w:p>
          <w:p w14:paraId="58D37606" w14:textId="77777777" w:rsidR="0007202B" w:rsidRDefault="0007202B" w:rsidP="0007202B">
            <w:pPr>
              <w:spacing w:before="240" w:after="240"/>
              <w:jc w:val="both"/>
              <w:rPr>
                <w:rFonts w:ascii="Verdana" w:hAnsi="Verdana"/>
                <w:sz w:val="20"/>
                <w:szCs w:val="20"/>
                <w:lang w:val="fr-BE"/>
              </w:rPr>
            </w:pPr>
            <w:r w:rsidRPr="0045556E">
              <w:rPr>
                <w:rFonts w:ascii="Verdana" w:hAnsi="Verdana"/>
                <w:sz w:val="20"/>
                <w:szCs w:val="20"/>
                <w:lang w:val="fr-BE"/>
              </w:rPr>
              <w:t>Ministre-Président du Gouvernement de la Communauté française</w:t>
            </w:r>
          </w:p>
          <w:p w14:paraId="59CD8D55" w14:textId="77777777" w:rsidR="00455DC9" w:rsidRDefault="00455DC9" w:rsidP="0007202B">
            <w:pPr>
              <w:spacing w:before="240" w:after="240"/>
              <w:jc w:val="both"/>
              <w:rPr>
                <w:rFonts w:ascii="Verdana" w:eastAsia="Verdana" w:hAnsi="Verdana" w:cs="Verdana"/>
                <w:sz w:val="20"/>
                <w:szCs w:val="20"/>
              </w:rPr>
            </w:pPr>
            <w:r w:rsidRPr="00455DC9">
              <w:rPr>
                <w:rFonts w:ascii="Verdana" w:eastAsia="Verdana" w:hAnsi="Verdana" w:cs="Verdana"/>
                <w:sz w:val="20"/>
                <w:szCs w:val="20"/>
              </w:rPr>
              <w:t>Ministre flamand de la Politique extérieure</w:t>
            </w:r>
          </w:p>
          <w:p w14:paraId="4D179B0F" w14:textId="71F9846D" w:rsidR="004971FE" w:rsidRDefault="004971FE" w:rsidP="0007202B">
            <w:pPr>
              <w:spacing w:before="240" w:after="240"/>
              <w:jc w:val="both"/>
              <w:rPr>
                <w:rFonts w:ascii="Verdana" w:eastAsia="Verdana" w:hAnsi="Verdana" w:cs="Verdana"/>
                <w:sz w:val="20"/>
                <w:szCs w:val="20"/>
              </w:rPr>
            </w:pPr>
            <w:r w:rsidRPr="004971FE">
              <w:rPr>
                <w:rFonts w:ascii="Verdana" w:eastAsia="Verdana" w:hAnsi="Verdana" w:cs="Verdana"/>
                <w:sz w:val="20"/>
                <w:szCs w:val="20"/>
              </w:rPr>
              <w:t>Ministre-Président de la Communauté germanophone</w:t>
            </w:r>
          </w:p>
        </w:tc>
        <w:tc>
          <w:tcPr>
            <w:tcW w:w="1984" w:type="dxa"/>
          </w:tcPr>
          <w:p w14:paraId="1DA47FAB" w14:textId="77777777" w:rsidR="0007202B" w:rsidRDefault="0007202B" w:rsidP="0007202B">
            <w:pPr>
              <w:spacing w:before="240" w:after="240"/>
              <w:jc w:val="both"/>
              <w:rPr>
                <w:rFonts w:ascii="Verdana" w:eastAsia="Verdana" w:hAnsi="Verdana" w:cs="Verdana"/>
                <w:sz w:val="20"/>
                <w:szCs w:val="20"/>
              </w:rPr>
            </w:pPr>
          </w:p>
        </w:tc>
        <w:tc>
          <w:tcPr>
            <w:tcW w:w="1900" w:type="dxa"/>
          </w:tcPr>
          <w:p w14:paraId="4AC28834" w14:textId="77777777" w:rsidR="0007202B" w:rsidRDefault="0007202B" w:rsidP="0007202B">
            <w:pPr>
              <w:spacing w:before="240" w:after="240"/>
              <w:jc w:val="both"/>
              <w:rPr>
                <w:rFonts w:ascii="Verdana" w:eastAsia="Verdana" w:hAnsi="Verdana" w:cs="Verdana"/>
                <w:sz w:val="20"/>
                <w:szCs w:val="20"/>
              </w:rPr>
            </w:pPr>
          </w:p>
        </w:tc>
      </w:tr>
      <w:tr w:rsidR="0007202B" w14:paraId="7EB6518E" w14:textId="77777777" w:rsidTr="0007202B">
        <w:tc>
          <w:tcPr>
            <w:tcW w:w="6658" w:type="dxa"/>
            <w:shd w:val="clear" w:color="auto" w:fill="auto"/>
          </w:tcPr>
          <w:p w14:paraId="4DDCD44F" w14:textId="70BCE315"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18</w:t>
            </w:r>
            <w:r w:rsidR="001907AE">
              <w:rPr>
                <w:rFonts w:ascii="Verdana" w:hAnsi="Verdana"/>
                <w:sz w:val="20"/>
                <w:szCs w:val="20"/>
                <w:lang w:val="fr-BE"/>
              </w:rPr>
              <w:t>6</w:t>
            </w:r>
            <w:r w:rsidRPr="004A7606">
              <w:rPr>
                <w:rFonts w:ascii="Verdana" w:hAnsi="Verdana"/>
                <w:sz w:val="20"/>
                <w:szCs w:val="20"/>
                <w:lang w:val="fr-BE"/>
              </w:rPr>
              <w:t xml:space="preserve">. </w:t>
            </w:r>
            <w:r w:rsidR="0007202B" w:rsidRPr="004A7606">
              <w:rPr>
                <w:rFonts w:ascii="Verdana" w:hAnsi="Verdana"/>
                <w:sz w:val="20"/>
                <w:szCs w:val="20"/>
                <w:lang w:val="fr-BE"/>
              </w:rPr>
              <w:t>Communiquer sur la scène européenne et internationale sur l’impact positif de la Convention d’Istanbul sur la santé, la sécurité et le bien être des femmes et des filles.</w:t>
            </w:r>
          </w:p>
        </w:tc>
        <w:tc>
          <w:tcPr>
            <w:tcW w:w="3402" w:type="dxa"/>
            <w:shd w:val="clear" w:color="auto" w:fill="auto"/>
          </w:tcPr>
          <w:p w14:paraId="2C39664E" w14:textId="77777777" w:rsidR="0007202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311684B2" w14:textId="77777777" w:rsidR="0007202B" w:rsidRDefault="0007202B" w:rsidP="0007202B">
            <w:pPr>
              <w:pStyle w:val="Sansinterligne"/>
              <w:jc w:val="both"/>
              <w:rPr>
                <w:rFonts w:ascii="Verdana" w:hAnsi="Verdana"/>
                <w:sz w:val="20"/>
                <w:szCs w:val="20"/>
                <w:lang w:val="fr-BE"/>
              </w:rPr>
            </w:pPr>
          </w:p>
          <w:p w14:paraId="6220F687" w14:textId="77777777" w:rsidR="0007202B" w:rsidRDefault="0007202B" w:rsidP="0007202B">
            <w:pPr>
              <w:spacing w:before="240" w:after="240"/>
              <w:jc w:val="both"/>
              <w:rPr>
                <w:rFonts w:ascii="Verdana" w:hAnsi="Verdana"/>
                <w:sz w:val="20"/>
                <w:szCs w:val="20"/>
                <w:lang w:val="fr-BE"/>
              </w:rPr>
            </w:pPr>
            <w:r w:rsidRPr="0045556E">
              <w:rPr>
                <w:rFonts w:ascii="Verdana" w:hAnsi="Verdana"/>
                <w:sz w:val="20"/>
                <w:szCs w:val="20"/>
                <w:lang w:val="fr-BE"/>
              </w:rPr>
              <w:t>Ministre-Président du Gouvernement de la Communauté française</w:t>
            </w:r>
          </w:p>
          <w:p w14:paraId="7E16177E" w14:textId="77777777" w:rsidR="00455DC9" w:rsidRDefault="00455DC9" w:rsidP="0007202B">
            <w:pPr>
              <w:spacing w:before="240" w:after="240"/>
              <w:jc w:val="both"/>
              <w:rPr>
                <w:rFonts w:ascii="Verdana" w:eastAsia="Verdana" w:hAnsi="Verdana" w:cs="Verdana"/>
                <w:sz w:val="20"/>
                <w:szCs w:val="20"/>
              </w:rPr>
            </w:pPr>
            <w:r w:rsidRPr="00455DC9">
              <w:rPr>
                <w:rFonts w:ascii="Verdana" w:eastAsia="Verdana" w:hAnsi="Verdana" w:cs="Verdana"/>
                <w:sz w:val="20"/>
                <w:szCs w:val="20"/>
              </w:rPr>
              <w:t>Ministre flamand de la Politique extérieure</w:t>
            </w:r>
          </w:p>
          <w:p w14:paraId="2BC9B43D" w14:textId="142B3D54" w:rsidR="004971FE" w:rsidRDefault="004971FE" w:rsidP="0007202B">
            <w:pPr>
              <w:spacing w:before="240" w:after="240"/>
              <w:jc w:val="both"/>
              <w:rPr>
                <w:rFonts w:ascii="Verdana" w:eastAsia="Verdana" w:hAnsi="Verdana" w:cs="Verdana"/>
                <w:sz w:val="20"/>
                <w:szCs w:val="20"/>
              </w:rPr>
            </w:pPr>
            <w:r w:rsidRPr="004971FE">
              <w:rPr>
                <w:rFonts w:ascii="Verdana" w:eastAsia="Verdana" w:hAnsi="Verdana" w:cs="Verdana"/>
                <w:sz w:val="20"/>
                <w:szCs w:val="20"/>
              </w:rPr>
              <w:t>Ministre-Président de la Communauté germanophone</w:t>
            </w:r>
          </w:p>
        </w:tc>
        <w:tc>
          <w:tcPr>
            <w:tcW w:w="1984" w:type="dxa"/>
          </w:tcPr>
          <w:p w14:paraId="74146452" w14:textId="77777777" w:rsidR="0007202B" w:rsidRDefault="0007202B" w:rsidP="0007202B">
            <w:pPr>
              <w:spacing w:before="240" w:after="240"/>
              <w:jc w:val="both"/>
              <w:rPr>
                <w:rFonts w:ascii="Verdana" w:eastAsia="Verdana" w:hAnsi="Verdana" w:cs="Verdana"/>
                <w:sz w:val="20"/>
                <w:szCs w:val="20"/>
              </w:rPr>
            </w:pPr>
          </w:p>
        </w:tc>
        <w:tc>
          <w:tcPr>
            <w:tcW w:w="1900" w:type="dxa"/>
          </w:tcPr>
          <w:p w14:paraId="4D5987AA" w14:textId="77777777" w:rsidR="0007202B" w:rsidRDefault="0007202B" w:rsidP="0007202B">
            <w:pPr>
              <w:spacing w:before="240" w:after="240"/>
              <w:jc w:val="both"/>
              <w:rPr>
                <w:rFonts w:ascii="Verdana" w:eastAsia="Verdana" w:hAnsi="Verdana" w:cs="Verdana"/>
                <w:sz w:val="20"/>
                <w:szCs w:val="20"/>
              </w:rPr>
            </w:pPr>
          </w:p>
        </w:tc>
      </w:tr>
      <w:tr w:rsidR="0007202B" w14:paraId="09266AEF" w14:textId="77777777" w:rsidTr="0007202B">
        <w:tc>
          <w:tcPr>
            <w:tcW w:w="6658" w:type="dxa"/>
            <w:shd w:val="clear" w:color="auto" w:fill="auto"/>
          </w:tcPr>
          <w:p w14:paraId="3363BBC2" w14:textId="19608E26"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lastRenderedPageBreak/>
              <w:t>18</w:t>
            </w:r>
            <w:r w:rsidR="001907AE">
              <w:rPr>
                <w:rFonts w:ascii="Verdana" w:hAnsi="Verdana"/>
                <w:sz w:val="20"/>
                <w:szCs w:val="20"/>
                <w:lang w:val="fr-BE"/>
              </w:rPr>
              <w:t>7</w:t>
            </w:r>
            <w:r w:rsidRPr="004A7606">
              <w:rPr>
                <w:rFonts w:ascii="Verdana" w:hAnsi="Verdana"/>
                <w:sz w:val="20"/>
                <w:szCs w:val="20"/>
                <w:lang w:val="fr-BE"/>
              </w:rPr>
              <w:t xml:space="preserve">. </w:t>
            </w:r>
            <w:r w:rsidR="0007202B" w:rsidRPr="004A7606">
              <w:rPr>
                <w:rFonts w:ascii="Verdana" w:hAnsi="Verdana"/>
                <w:sz w:val="20"/>
                <w:szCs w:val="20"/>
                <w:lang w:val="fr-BE"/>
              </w:rPr>
              <w:t>Collaborer au sein du groupe STOP (rassemble acteurs publics, privés et ONG dont ECPAT) notamment en participant aux campagnes de sensibilisation des voyageurs à l’exploitation sexuelle et commerciale des enfants (site web www.jedisstop.be), en participant aux études menées par ECPAT, en échangeant des bonnes pratiques.</w:t>
            </w:r>
          </w:p>
        </w:tc>
        <w:tc>
          <w:tcPr>
            <w:tcW w:w="3402" w:type="dxa"/>
            <w:shd w:val="clear" w:color="auto" w:fill="auto"/>
          </w:tcPr>
          <w:p w14:paraId="1426CF08" w14:textId="2216E7C3"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des Affaires étrangères</w:t>
            </w:r>
          </w:p>
        </w:tc>
        <w:tc>
          <w:tcPr>
            <w:tcW w:w="1984" w:type="dxa"/>
          </w:tcPr>
          <w:p w14:paraId="2FE1194F" w14:textId="77777777" w:rsidR="0007202B" w:rsidRDefault="0007202B" w:rsidP="0007202B">
            <w:pPr>
              <w:spacing w:before="240" w:after="240"/>
              <w:jc w:val="both"/>
              <w:rPr>
                <w:rFonts w:ascii="Verdana" w:eastAsia="Verdana" w:hAnsi="Verdana" w:cs="Verdana"/>
                <w:sz w:val="20"/>
                <w:szCs w:val="20"/>
              </w:rPr>
            </w:pPr>
          </w:p>
        </w:tc>
        <w:tc>
          <w:tcPr>
            <w:tcW w:w="1900" w:type="dxa"/>
          </w:tcPr>
          <w:p w14:paraId="6994B667" w14:textId="77777777" w:rsidR="0007202B" w:rsidRDefault="0007202B" w:rsidP="0007202B">
            <w:pPr>
              <w:spacing w:before="240" w:after="240"/>
              <w:jc w:val="both"/>
              <w:rPr>
                <w:rFonts w:ascii="Verdana" w:eastAsia="Verdana" w:hAnsi="Verdana" w:cs="Verdana"/>
                <w:sz w:val="20"/>
                <w:szCs w:val="20"/>
              </w:rPr>
            </w:pPr>
          </w:p>
        </w:tc>
      </w:tr>
      <w:tr w:rsidR="0007202B" w14:paraId="562CD385" w14:textId="77777777" w:rsidTr="0007202B">
        <w:tc>
          <w:tcPr>
            <w:tcW w:w="6658" w:type="dxa"/>
            <w:shd w:val="clear" w:color="auto" w:fill="auto"/>
          </w:tcPr>
          <w:p w14:paraId="21E0FA50" w14:textId="283A027A"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18</w:t>
            </w:r>
            <w:r w:rsidR="001907AE">
              <w:rPr>
                <w:rFonts w:ascii="Verdana" w:hAnsi="Verdana"/>
                <w:sz w:val="20"/>
                <w:szCs w:val="20"/>
                <w:lang w:val="fr-BE"/>
              </w:rPr>
              <w:t>8</w:t>
            </w:r>
            <w:r w:rsidRPr="004A7606">
              <w:rPr>
                <w:rFonts w:ascii="Verdana" w:hAnsi="Verdana"/>
                <w:sz w:val="20"/>
                <w:szCs w:val="20"/>
                <w:lang w:val="fr-BE"/>
              </w:rPr>
              <w:t xml:space="preserve">. </w:t>
            </w:r>
            <w:r w:rsidR="0007202B" w:rsidRPr="004A7606">
              <w:rPr>
                <w:rFonts w:ascii="Verdana" w:hAnsi="Verdana"/>
                <w:sz w:val="20"/>
                <w:szCs w:val="20"/>
                <w:lang w:val="fr-BE"/>
              </w:rPr>
              <w:t>Sensibiliser les ambassades et les consulats belges à la question des violences basées sur le genre.</w:t>
            </w:r>
          </w:p>
        </w:tc>
        <w:tc>
          <w:tcPr>
            <w:tcW w:w="3402" w:type="dxa"/>
            <w:shd w:val="clear" w:color="auto" w:fill="auto"/>
          </w:tcPr>
          <w:p w14:paraId="4EEF9E56" w14:textId="3AC1EEFE"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des Affaires étrangères</w:t>
            </w:r>
          </w:p>
        </w:tc>
        <w:tc>
          <w:tcPr>
            <w:tcW w:w="1984" w:type="dxa"/>
          </w:tcPr>
          <w:p w14:paraId="599A29D3" w14:textId="77777777" w:rsidR="0007202B" w:rsidRDefault="0007202B" w:rsidP="0007202B">
            <w:pPr>
              <w:spacing w:before="240" w:after="240"/>
              <w:jc w:val="both"/>
              <w:rPr>
                <w:rFonts w:ascii="Verdana" w:eastAsia="Verdana" w:hAnsi="Verdana" w:cs="Verdana"/>
                <w:sz w:val="20"/>
                <w:szCs w:val="20"/>
              </w:rPr>
            </w:pPr>
          </w:p>
        </w:tc>
        <w:tc>
          <w:tcPr>
            <w:tcW w:w="1900" w:type="dxa"/>
          </w:tcPr>
          <w:p w14:paraId="0A4362AA" w14:textId="77777777" w:rsidR="0007202B" w:rsidRDefault="0007202B" w:rsidP="0007202B">
            <w:pPr>
              <w:spacing w:before="240" w:after="240"/>
              <w:jc w:val="both"/>
              <w:rPr>
                <w:rFonts w:ascii="Verdana" w:eastAsia="Verdana" w:hAnsi="Verdana" w:cs="Verdana"/>
                <w:sz w:val="20"/>
                <w:szCs w:val="20"/>
              </w:rPr>
            </w:pPr>
          </w:p>
        </w:tc>
      </w:tr>
      <w:tr w:rsidR="0007202B" w14:paraId="0F6B5436" w14:textId="77777777" w:rsidTr="0007202B">
        <w:tc>
          <w:tcPr>
            <w:tcW w:w="6658" w:type="dxa"/>
            <w:shd w:val="clear" w:color="auto" w:fill="auto"/>
          </w:tcPr>
          <w:p w14:paraId="10BB8543" w14:textId="76FEB5E8" w:rsidR="0007202B" w:rsidRPr="004A7606" w:rsidRDefault="004A7606" w:rsidP="004A7606">
            <w:pPr>
              <w:pStyle w:val="Sansinterligne"/>
              <w:jc w:val="both"/>
              <w:rPr>
                <w:rFonts w:ascii="Verdana" w:hAnsi="Verdana"/>
                <w:sz w:val="20"/>
                <w:szCs w:val="20"/>
              </w:rPr>
            </w:pPr>
            <w:r w:rsidRPr="004A7606">
              <w:rPr>
                <w:rFonts w:ascii="Verdana" w:hAnsi="Verdana"/>
                <w:sz w:val="20"/>
                <w:szCs w:val="20"/>
              </w:rPr>
              <w:t>1</w:t>
            </w:r>
            <w:r w:rsidR="001907AE">
              <w:rPr>
                <w:rFonts w:ascii="Verdana" w:hAnsi="Verdana"/>
                <w:sz w:val="20"/>
                <w:szCs w:val="20"/>
              </w:rPr>
              <w:t>89</w:t>
            </w:r>
            <w:r w:rsidRPr="004A7606">
              <w:rPr>
                <w:rFonts w:ascii="Verdana" w:hAnsi="Verdana"/>
                <w:sz w:val="20"/>
                <w:szCs w:val="20"/>
              </w:rPr>
              <w:t xml:space="preserve">. </w:t>
            </w:r>
            <w:r w:rsidR="0007202B" w:rsidRPr="004A7606">
              <w:rPr>
                <w:rFonts w:ascii="Verdana" w:hAnsi="Verdana"/>
                <w:sz w:val="20"/>
                <w:szCs w:val="20"/>
              </w:rPr>
              <w:t>Utiliser les moyens disponibles afin de protéger le personnel domestique diplomatique (sensibilisation, vigilance lors des entretiens, contrôles).</w:t>
            </w:r>
          </w:p>
        </w:tc>
        <w:tc>
          <w:tcPr>
            <w:tcW w:w="3402" w:type="dxa"/>
            <w:shd w:val="clear" w:color="auto" w:fill="auto"/>
          </w:tcPr>
          <w:p w14:paraId="04F41D0E" w14:textId="6954EC17"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des Affaires étrangères</w:t>
            </w:r>
          </w:p>
        </w:tc>
        <w:tc>
          <w:tcPr>
            <w:tcW w:w="1984" w:type="dxa"/>
          </w:tcPr>
          <w:p w14:paraId="240B6107" w14:textId="77777777" w:rsidR="0007202B" w:rsidRDefault="0007202B" w:rsidP="0007202B">
            <w:pPr>
              <w:spacing w:before="240" w:after="240"/>
              <w:jc w:val="both"/>
              <w:rPr>
                <w:rFonts w:ascii="Verdana" w:eastAsia="Verdana" w:hAnsi="Verdana" w:cs="Verdana"/>
                <w:sz w:val="20"/>
                <w:szCs w:val="20"/>
              </w:rPr>
            </w:pPr>
          </w:p>
        </w:tc>
        <w:tc>
          <w:tcPr>
            <w:tcW w:w="1900" w:type="dxa"/>
          </w:tcPr>
          <w:p w14:paraId="63961332" w14:textId="77777777" w:rsidR="0007202B" w:rsidRDefault="0007202B" w:rsidP="0007202B">
            <w:pPr>
              <w:spacing w:before="240" w:after="240"/>
              <w:jc w:val="both"/>
              <w:rPr>
                <w:rFonts w:ascii="Verdana" w:eastAsia="Verdana" w:hAnsi="Verdana" w:cs="Verdana"/>
                <w:sz w:val="20"/>
                <w:szCs w:val="20"/>
              </w:rPr>
            </w:pPr>
          </w:p>
        </w:tc>
      </w:tr>
      <w:tr w:rsidR="0007202B" w14:paraId="02A3FB75" w14:textId="77777777" w:rsidTr="0007202B">
        <w:tc>
          <w:tcPr>
            <w:tcW w:w="6658" w:type="dxa"/>
            <w:shd w:val="clear" w:color="auto" w:fill="auto"/>
          </w:tcPr>
          <w:p w14:paraId="238A5670" w14:textId="24957779" w:rsidR="0007202B" w:rsidRPr="004A7606" w:rsidRDefault="004A7606" w:rsidP="004A7606">
            <w:pPr>
              <w:pStyle w:val="Sansinterligne"/>
              <w:jc w:val="both"/>
              <w:rPr>
                <w:rFonts w:ascii="Verdana" w:hAnsi="Verdana"/>
                <w:sz w:val="20"/>
                <w:szCs w:val="20"/>
              </w:rPr>
            </w:pPr>
            <w:bookmarkStart w:id="78" w:name="_Hlk87994657"/>
            <w:r w:rsidRPr="004A7606">
              <w:rPr>
                <w:rFonts w:ascii="Verdana" w:hAnsi="Verdana"/>
                <w:sz w:val="20"/>
                <w:szCs w:val="20"/>
              </w:rPr>
              <w:t>19</w:t>
            </w:r>
            <w:r w:rsidR="001907AE">
              <w:rPr>
                <w:rFonts w:ascii="Verdana" w:hAnsi="Verdana"/>
                <w:sz w:val="20"/>
                <w:szCs w:val="20"/>
              </w:rPr>
              <w:t>0</w:t>
            </w:r>
            <w:r w:rsidRPr="004A7606">
              <w:rPr>
                <w:rFonts w:ascii="Verdana" w:hAnsi="Verdana"/>
                <w:sz w:val="20"/>
                <w:szCs w:val="20"/>
              </w:rPr>
              <w:t xml:space="preserve">. </w:t>
            </w:r>
            <w:r w:rsidR="0007202B" w:rsidRPr="004A7606">
              <w:rPr>
                <w:rFonts w:ascii="Verdana" w:hAnsi="Verdana"/>
                <w:sz w:val="20"/>
                <w:szCs w:val="20"/>
              </w:rPr>
              <w:t>Mettre à jour dans les conseils aux voyageurs pour les pays où la pratique existe que les Mutilations Génitales Féminines sont interdites et que, même lorsqu’elles sont pratiquées hors du territoire belge, elles peuvent être poursuivies en Belgique.</w:t>
            </w:r>
            <w:bookmarkEnd w:id="78"/>
          </w:p>
        </w:tc>
        <w:tc>
          <w:tcPr>
            <w:tcW w:w="3402" w:type="dxa"/>
            <w:shd w:val="clear" w:color="auto" w:fill="auto"/>
          </w:tcPr>
          <w:p w14:paraId="55F4AF0A"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0D22D0B8" w14:textId="77777777" w:rsidR="0007202B" w:rsidRDefault="0007202B" w:rsidP="0007202B">
            <w:pPr>
              <w:spacing w:before="240" w:after="240"/>
              <w:jc w:val="both"/>
              <w:rPr>
                <w:rFonts w:ascii="Verdana" w:eastAsia="Verdana" w:hAnsi="Verdana" w:cs="Verdana"/>
                <w:sz w:val="20"/>
                <w:szCs w:val="20"/>
              </w:rPr>
            </w:pPr>
          </w:p>
        </w:tc>
        <w:tc>
          <w:tcPr>
            <w:tcW w:w="1984" w:type="dxa"/>
          </w:tcPr>
          <w:p w14:paraId="0BADE802" w14:textId="77777777" w:rsidR="0007202B" w:rsidRDefault="0007202B" w:rsidP="0007202B">
            <w:pPr>
              <w:spacing w:before="240" w:after="240"/>
              <w:jc w:val="both"/>
              <w:rPr>
                <w:rFonts w:ascii="Verdana" w:eastAsia="Verdana" w:hAnsi="Verdana" w:cs="Verdana"/>
                <w:sz w:val="20"/>
                <w:szCs w:val="20"/>
              </w:rPr>
            </w:pPr>
          </w:p>
        </w:tc>
        <w:tc>
          <w:tcPr>
            <w:tcW w:w="1900" w:type="dxa"/>
          </w:tcPr>
          <w:p w14:paraId="29AA3AF1" w14:textId="77777777" w:rsidR="0007202B" w:rsidRDefault="0007202B" w:rsidP="0007202B">
            <w:pPr>
              <w:spacing w:before="240" w:after="240"/>
              <w:jc w:val="both"/>
              <w:rPr>
                <w:rFonts w:ascii="Verdana" w:eastAsia="Verdana" w:hAnsi="Verdana" w:cs="Verdana"/>
                <w:sz w:val="20"/>
                <w:szCs w:val="20"/>
              </w:rPr>
            </w:pPr>
          </w:p>
        </w:tc>
      </w:tr>
      <w:tr w:rsidR="0007202B" w14:paraId="303A766B" w14:textId="77777777" w:rsidTr="0007202B">
        <w:tc>
          <w:tcPr>
            <w:tcW w:w="6658" w:type="dxa"/>
            <w:shd w:val="clear" w:color="auto" w:fill="auto"/>
          </w:tcPr>
          <w:p w14:paraId="67F26B0D" w14:textId="15152FE8" w:rsidR="0007202B" w:rsidRPr="004A7606" w:rsidRDefault="004A7606" w:rsidP="004A7606">
            <w:pPr>
              <w:pStyle w:val="Sansinterligne"/>
              <w:jc w:val="both"/>
              <w:rPr>
                <w:rFonts w:ascii="Verdana" w:hAnsi="Verdana"/>
                <w:sz w:val="20"/>
                <w:szCs w:val="20"/>
                <w:lang w:val="fr-BE"/>
              </w:rPr>
            </w:pPr>
            <w:r w:rsidRPr="004A7606">
              <w:rPr>
                <w:rFonts w:ascii="Verdana" w:hAnsi="Verdana"/>
                <w:sz w:val="20"/>
                <w:szCs w:val="20"/>
              </w:rPr>
              <w:t>19</w:t>
            </w:r>
            <w:r w:rsidR="001907AE">
              <w:rPr>
                <w:rFonts w:ascii="Verdana" w:hAnsi="Verdana"/>
                <w:sz w:val="20"/>
                <w:szCs w:val="20"/>
              </w:rPr>
              <w:t>1</w:t>
            </w:r>
            <w:r w:rsidRPr="004A7606">
              <w:rPr>
                <w:rFonts w:ascii="Verdana" w:hAnsi="Verdana"/>
                <w:sz w:val="20"/>
                <w:szCs w:val="20"/>
              </w:rPr>
              <w:t>. P</w:t>
            </w:r>
            <w:proofErr w:type="spellStart"/>
            <w:r w:rsidR="0007202B" w:rsidRPr="004A7606">
              <w:rPr>
                <w:rFonts w:ascii="Verdana" w:hAnsi="Verdana"/>
                <w:sz w:val="20"/>
                <w:szCs w:val="20"/>
                <w:lang w:val="fr-BE"/>
              </w:rPr>
              <w:t>laider</w:t>
            </w:r>
            <w:proofErr w:type="spellEnd"/>
            <w:r w:rsidR="0007202B" w:rsidRPr="004A7606">
              <w:rPr>
                <w:rFonts w:ascii="Verdana" w:hAnsi="Verdana"/>
                <w:sz w:val="20"/>
                <w:szCs w:val="20"/>
                <w:lang w:val="fr-BE"/>
              </w:rPr>
              <w:t xml:space="preserve"> pour une intégration structurelle de la dimension de genre dans les préparations et les analyses du mandat des missions de maintien de la paix de l’ONU, de l'UE et de l'OTAN ainsi que des missions de gestion civile des crises, y compris la lutte contre la violence envers les femmes et les filles. Demander l'inclusion d'indicateurs ventilés par genre dans le cadre de la prévention de la violence à l'égard des femmes et de la promotion de l'égalité des genres.</w:t>
            </w:r>
          </w:p>
        </w:tc>
        <w:tc>
          <w:tcPr>
            <w:tcW w:w="3402" w:type="dxa"/>
            <w:shd w:val="clear" w:color="auto" w:fill="auto"/>
          </w:tcPr>
          <w:p w14:paraId="47CF821B"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 Ministre de la Défense</w:t>
            </w:r>
          </w:p>
          <w:p w14:paraId="5A01D0BA" w14:textId="7EBF2663"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12B15BD8" w14:textId="77777777" w:rsidR="0007202B" w:rsidRDefault="0007202B" w:rsidP="0007202B">
            <w:pPr>
              <w:spacing w:before="240" w:after="240"/>
              <w:jc w:val="both"/>
              <w:rPr>
                <w:rFonts w:ascii="Verdana" w:eastAsia="Verdana" w:hAnsi="Verdana" w:cs="Verdana"/>
                <w:sz w:val="20"/>
                <w:szCs w:val="20"/>
              </w:rPr>
            </w:pPr>
          </w:p>
        </w:tc>
        <w:tc>
          <w:tcPr>
            <w:tcW w:w="1900" w:type="dxa"/>
          </w:tcPr>
          <w:p w14:paraId="391D3301" w14:textId="77777777" w:rsidR="0007202B" w:rsidRDefault="0007202B" w:rsidP="0007202B">
            <w:pPr>
              <w:spacing w:before="240" w:after="240"/>
              <w:jc w:val="both"/>
              <w:rPr>
                <w:rFonts w:ascii="Verdana" w:eastAsia="Verdana" w:hAnsi="Verdana" w:cs="Verdana"/>
                <w:sz w:val="20"/>
                <w:szCs w:val="20"/>
              </w:rPr>
            </w:pPr>
          </w:p>
        </w:tc>
      </w:tr>
      <w:tr w:rsidR="0007202B" w14:paraId="3EB2C52E" w14:textId="77777777" w:rsidTr="0007202B">
        <w:tc>
          <w:tcPr>
            <w:tcW w:w="6658" w:type="dxa"/>
            <w:shd w:val="clear" w:color="auto" w:fill="auto"/>
          </w:tcPr>
          <w:p w14:paraId="4DDDC488" w14:textId="68DB8DAD"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19</w:t>
            </w:r>
            <w:r w:rsidR="001907AE">
              <w:rPr>
                <w:rFonts w:ascii="Verdana" w:hAnsi="Verdana"/>
                <w:sz w:val="20"/>
                <w:szCs w:val="20"/>
                <w:lang w:val="fr-BE"/>
              </w:rPr>
              <w:t>2</w:t>
            </w:r>
            <w:r w:rsidRPr="004A7606">
              <w:rPr>
                <w:rFonts w:ascii="Verdana" w:hAnsi="Verdana"/>
                <w:sz w:val="20"/>
                <w:szCs w:val="20"/>
                <w:lang w:val="fr-BE"/>
              </w:rPr>
              <w:t xml:space="preserve">. </w:t>
            </w:r>
            <w:r w:rsidR="0007202B" w:rsidRPr="004A7606">
              <w:rPr>
                <w:rFonts w:ascii="Verdana" w:hAnsi="Verdana"/>
                <w:sz w:val="20"/>
                <w:szCs w:val="20"/>
                <w:lang w:val="fr-BE"/>
              </w:rPr>
              <w:t>Inclure la sensibilisation à toutes les formes de violence à l'égard des femmes dans la formation initiale et/ou continue des membres des missions diplomatiques belges, en accordant une attention particulière au continuum de la violence, à la perspective de genre, aux mutilations génitales féminines et au mariage forcé.</w:t>
            </w:r>
          </w:p>
        </w:tc>
        <w:tc>
          <w:tcPr>
            <w:tcW w:w="3402" w:type="dxa"/>
            <w:shd w:val="clear" w:color="auto" w:fill="auto"/>
          </w:tcPr>
          <w:p w14:paraId="13DD2E5F"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4FC97131" w14:textId="77777777" w:rsidR="0007202B" w:rsidRDefault="0007202B" w:rsidP="0007202B">
            <w:pPr>
              <w:spacing w:before="240" w:after="240"/>
              <w:jc w:val="both"/>
              <w:rPr>
                <w:rFonts w:ascii="Verdana" w:eastAsia="Verdana" w:hAnsi="Verdana" w:cs="Verdana"/>
                <w:sz w:val="20"/>
                <w:szCs w:val="20"/>
              </w:rPr>
            </w:pPr>
          </w:p>
        </w:tc>
        <w:tc>
          <w:tcPr>
            <w:tcW w:w="1984" w:type="dxa"/>
          </w:tcPr>
          <w:p w14:paraId="7E085231" w14:textId="77777777" w:rsidR="0007202B" w:rsidRDefault="0007202B" w:rsidP="0007202B">
            <w:pPr>
              <w:spacing w:before="240" w:after="240"/>
              <w:jc w:val="both"/>
              <w:rPr>
                <w:rFonts w:ascii="Verdana" w:eastAsia="Verdana" w:hAnsi="Verdana" w:cs="Verdana"/>
                <w:sz w:val="20"/>
                <w:szCs w:val="20"/>
              </w:rPr>
            </w:pPr>
          </w:p>
        </w:tc>
        <w:tc>
          <w:tcPr>
            <w:tcW w:w="1900" w:type="dxa"/>
          </w:tcPr>
          <w:p w14:paraId="20462980" w14:textId="77777777" w:rsidR="0007202B" w:rsidRDefault="0007202B" w:rsidP="0007202B">
            <w:pPr>
              <w:spacing w:before="240" w:after="240"/>
              <w:jc w:val="both"/>
              <w:rPr>
                <w:rFonts w:ascii="Verdana" w:eastAsia="Verdana" w:hAnsi="Verdana" w:cs="Verdana"/>
                <w:sz w:val="20"/>
                <w:szCs w:val="20"/>
              </w:rPr>
            </w:pPr>
          </w:p>
        </w:tc>
      </w:tr>
      <w:tr w:rsidR="0007202B" w14:paraId="0F99E697" w14:textId="77777777" w:rsidTr="0007202B">
        <w:tc>
          <w:tcPr>
            <w:tcW w:w="6658" w:type="dxa"/>
            <w:shd w:val="clear" w:color="auto" w:fill="auto"/>
          </w:tcPr>
          <w:p w14:paraId="6B433998" w14:textId="49D7211B"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19</w:t>
            </w:r>
            <w:r w:rsidR="001907AE">
              <w:rPr>
                <w:rFonts w:ascii="Verdana" w:hAnsi="Verdana"/>
                <w:sz w:val="20"/>
                <w:szCs w:val="20"/>
                <w:lang w:val="fr-BE"/>
              </w:rPr>
              <w:t>3</w:t>
            </w:r>
            <w:r w:rsidRPr="004A7606">
              <w:rPr>
                <w:rFonts w:ascii="Verdana" w:hAnsi="Verdana"/>
                <w:sz w:val="20"/>
                <w:szCs w:val="20"/>
                <w:lang w:val="fr-BE"/>
              </w:rPr>
              <w:t xml:space="preserve">. </w:t>
            </w:r>
            <w:r w:rsidR="0007202B" w:rsidRPr="004A7606">
              <w:rPr>
                <w:rFonts w:ascii="Verdana" w:hAnsi="Verdana"/>
                <w:sz w:val="20"/>
                <w:szCs w:val="20"/>
                <w:lang w:val="fr-BE"/>
              </w:rPr>
              <w:t xml:space="preserve">Mettre en œuvre la résolution de l’ONU 1325 'Femmes, paix et sécurité'. </w:t>
            </w:r>
          </w:p>
        </w:tc>
        <w:tc>
          <w:tcPr>
            <w:tcW w:w="3402" w:type="dxa"/>
            <w:shd w:val="clear" w:color="auto" w:fill="auto"/>
          </w:tcPr>
          <w:p w14:paraId="2C64A66F"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2C51AF44"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 la Coopération au développement</w:t>
            </w:r>
          </w:p>
          <w:p w14:paraId="0D056BCA" w14:textId="54BD8D5B"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lastRenderedPageBreak/>
              <w:t xml:space="preserve">Secrétaire d’État à l’Egalité des genres, à l’Egalité des chances et à la Diversité </w:t>
            </w:r>
          </w:p>
        </w:tc>
        <w:tc>
          <w:tcPr>
            <w:tcW w:w="1984" w:type="dxa"/>
          </w:tcPr>
          <w:p w14:paraId="2404E9B2" w14:textId="77777777" w:rsidR="0007202B" w:rsidRDefault="0007202B" w:rsidP="0007202B">
            <w:pPr>
              <w:spacing w:before="240" w:after="240"/>
              <w:jc w:val="both"/>
              <w:rPr>
                <w:rFonts w:ascii="Verdana" w:eastAsia="Verdana" w:hAnsi="Verdana" w:cs="Verdana"/>
                <w:sz w:val="20"/>
                <w:szCs w:val="20"/>
              </w:rPr>
            </w:pPr>
          </w:p>
        </w:tc>
        <w:tc>
          <w:tcPr>
            <w:tcW w:w="1900" w:type="dxa"/>
          </w:tcPr>
          <w:p w14:paraId="6B8605D0" w14:textId="77777777" w:rsidR="0007202B" w:rsidRDefault="0007202B" w:rsidP="0007202B">
            <w:pPr>
              <w:spacing w:before="240" w:after="240"/>
              <w:jc w:val="both"/>
              <w:rPr>
                <w:rFonts w:ascii="Verdana" w:eastAsia="Verdana" w:hAnsi="Verdana" w:cs="Verdana"/>
                <w:sz w:val="20"/>
                <w:szCs w:val="20"/>
              </w:rPr>
            </w:pPr>
          </w:p>
        </w:tc>
      </w:tr>
      <w:tr w:rsidR="0007202B" w14:paraId="46266185" w14:textId="77777777" w:rsidTr="0007202B">
        <w:tc>
          <w:tcPr>
            <w:tcW w:w="6658" w:type="dxa"/>
            <w:shd w:val="clear" w:color="auto" w:fill="auto"/>
          </w:tcPr>
          <w:p w14:paraId="1E2FE33C" w14:textId="5D1DDAEE"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19</w:t>
            </w:r>
            <w:r w:rsidR="001907AE">
              <w:rPr>
                <w:rFonts w:ascii="Verdana" w:hAnsi="Verdana"/>
                <w:sz w:val="20"/>
                <w:szCs w:val="20"/>
                <w:lang w:val="fr-BE"/>
              </w:rPr>
              <w:t>4</w:t>
            </w:r>
            <w:r w:rsidRPr="004A7606">
              <w:rPr>
                <w:rFonts w:ascii="Verdana" w:hAnsi="Verdana"/>
                <w:sz w:val="20"/>
                <w:szCs w:val="20"/>
                <w:lang w:val="fr-BE"/>
              </w:rPr>
              <w:t xml:space="preserve">. </w:t>
            </w:r>
            <w:r w:rsidR="0007202B" w:rsidRPr="004A7606">
              <w:rPr>
                <w:rFonts w:ascii="Verdana" w:hAnsi="Verdana"/>
                <w:sz w:val="20"/>
                <w:szCs w:val="20"/>
                <w:lang w:val="fr-BE"/>
              </w:rPr>
              <w:t>Soutenir les initiatives qui contribuent à l'élaboration et à la mise en œuvre de la législation nationale contre la violence sexiste et sexuelle dans les pays tiers, y compris la lutte contre l'impunité et la facilitation de l'accès à la justice pour les femmes et les filles.</w:t>
            </w:r>
          </w:p>
        </w:tc>
        <w:tc>
          <w:tcPr>
            <w:tcW w:w="3402" w:type="dxa"/>
            <w:shd w:val="clear" w:color="auto" w:fill="auto"/>
          </w:tcPr>
          <w:p w14:paraId="125085A1"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2E2D2700" w14:textId="36233B85"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153DF94E" w14:textId="77777777" w:rsidR="0007202B" w:rsidRDefault="0007202B" w:rsidP="0007202B">
            <w:pPr>
              <w:spacing w:before="240" w:after="240"/>
              <w:jc w:val="both"/>
              <w:rPr>
                <w:rFonts w:ascii="Verdana" w:eastAsia="Verdana" w:hAnsi="Verdana" w:cs="Verdana"/>
                <w:sz w:val="20"/>
                <w:szCs w:val="20"/>
              </w:rPr>
            </w:pPr>
          </w:p>
        </w:tc>
        <w:tc>
          <w:tcPr>
            <w:tcW w:w="1900" w:type="dxa"/>
          </w:tcPr>
          <w:p w14:paraId="0591D1B3" w14:textId="77777777" w:rsidR="0007202B" w:rsidRDefault="0007202B" w:rsidP="0007202B">
            <w:pPr>
              <w:spacing w:before="240" w:after="240"/>
              <w:jc w:val="both"/>
              <w:rPr>
                <w:rFonts w:ascii="Verdana" w:eastAsia="Verdana" w:hAnsi="Verdana" w:cs="Verdana"/>
                <w:sz w:val="20"/>
                <w:szCs w:val="20"/>
              </w:rPr>
            </w:pPr>
          </w:p>
        </w:tc>
      </w:tr>
      <w:tr w:rsidR="0007202B" w14:paraId="6E96E5E2" w14:textId="77777777" w:rsidTr="0007202B">
        <w:tc>
          <w:tcPr>
            <w:tcW w:w="6658" w:type="dxa"/>
            <w:shd w:val="clear" w:color="auto" w:fill="auto"/>
          </w:tcPr>
          <w:p w14:paraId="49780C93" w14:textId="5D64B94C"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19</w:t>
            </w:r>
            <w:r w:rsidR="001907AE">
              <w:rPr>
                <w:rFonts w:ascii="Verdana" w:hAnsi="Verdana"/>
                <w:sz w:val="20"/>
                <w:szCs w:val="20"/>
                <w:lang w:val="fr-BE"/>
              </w:rPr>
              <w:t>5</w:t>
            </w:r>
            <w:r w:rsidRPr="004A7606">
              <w:rPr>
                <w:rFonts w:ascii="Verdana" w:hAnsi="Verdana"/>
                <w:sz w:val="20"/>
                <w:szCs w:val="20"/>
                <w:lang w:val="fr-BE"/>
              </w:rPr>
              <w:t xml:space="preserve">. </w:t>
            </w:r>
            <w:r w:rsidR="0007202B" w:rsidRPr="004A7606">
              <w:rPr>
                <w:rFonts w:ascii="Verdana" w:hAnsi="Verdana"/>
                <w:sz w:val="20"/>
                <w:szCs w:val="20"/>
                <w:lang w:val="fr-BE"/>
              </w:rPr>
              <w:t>Financer les organisations partenaires multilatérales jouant un rôle normatif, innovateur et catalyseur dans le domaine de l’égalité de genre et en particulier dans celui de la lutte contre les violences basées sur le genre et autres pratiques néfastes.</w:t>
            </w:r>
          </w:p>
        </w:tc>
        <w:tc>
          <w:tcPr>
            <w:tcW w:w="3402" w:type="dxa"/>
            <w:shd w:val="clear" w:color="auto" w:fill="auto"/>
          </w:tcPr>
          <w:p w14:paraId="1D873467" w14:textId="59CA6EE5"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66F21474" w14:textId="77777777" w:rsidR="0007202B" w:rsidRDefault="0007202B" w:rsidP="0007202B">
            <w:pPr>
              <w:spacing w:before="240" w:after="240"/>
              <w:jc w:val="both"/>
              <w:rPr>
                <w:rFonts w:ascii="Verdana" w:eastAsia="Verdana" w:hAnsi="Verdana" w:cs="Verdana"/>
                <w:sz w:val="20"/>
                <w:szCs w:val="20"/>
              </w:rPr>
            </w:pPr>
          </w:p>
        </w:tc>
        <w:tc>
          <w:tcPr>
            <w:tcW w:w="1900" w:type="dxa"/>
          </w:tcPr>
          <w:p w14:paraId="70079974" w14:textId="77777777" w:rsidR="0007202B" w:rsidRDefault="0007202B" w:rsidP="0007202B">
            <w:pPr>
              <w:spacing w:before="240" w:after="240"/>
              <w:jc w:val="both"/>
              <w:rPr>
                <w:rFonts w:ascii="Verdana" w:eastAsia="Verdana" w:hAnsi="Verdana" w:cs="Verdana"/>
                <w:sz w:val="20"/>
                <w:szCs w:val="20"/>
              </w:rPr>
            </w:pPr>
          </w:p>
        </w:tc>
      </w:tr>
      <w:tr w:rsidR="0007202B" w14:paraId="3E0EAB37" w14:textId="77777777" w:rsidTr="0007202B">
        <w:tc>
          <w:tcPr>
            <w:tcW w:w="6658" w:type="dxa"/>
            <w:shd w:val="clear" w:color="auto" w:fill="auto"/>
          </w:tcPr>
          <w:p w14:paraId="2DFDFAED" w14:textId="7C257478"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19</w:t>
            </w:r>
            <w:r w:rsidR="001907AE">
              <w:rPr>
                <w:rFonts w:ascii="Verdana" w:hAnsi="Verdana"/>
                <w:sz w:val="20"/>
                <w:szCs w:val="20"/>
                <w:lang w:val="fr-BE"/>
              </w:rPr>
              <w:t>6</w:t>
            </w:r>
            <w:r w:rsidRPr="004A7606">
              <w:rPr>
                <w:rFonts w:ascii="Verdana" w:hAnsi="Verdana"/>
                <w:sz w:val="20"/>
                <w:szCs w:val="20"/>
                <w:lang w:val="fr-BE"/>
              </w:rPr>
              <w:t xml:space="preserve">. </w:t>
            </w:r>
            <w:r w:rsidR="0007202B" w:rsidRPr="004A7606">
              <w:rPr>
                <w:rFonts w:ascii="Verdana" w:hAnsi="Verdana"/>
                <w:sz w:val="20"/>
                <w:szCs w:val="20"/>
                <w:lang w:val="fr-BE"/>
              </w:rPr>
              <w:t>Soutenir financièrement les institutions non-gouvernementales ayant pour but de combattre les violences basées sur le genre et de promouvoir les droits fondamentaux des femmes et des filles.</w:t>
            </w:r>
          </w:p>
        </w:tc>
        <w:tc>
          <w:tcPr>
            <w:tcW w:w="3402" w:type="dxa"/>
            <w:shd w:val="clear" w:color="auto" w:fill="auto"/>
          </w:tcPr>
          <w:p w14:paraId="03901843" w14:textId="046222E3"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49FF84BA" w14:textId="77777777" w:rsidR="0007202B" w:rsidRDefault="0007202B" w:rsidP="0007202B">
            <w:pPr>
              <w:spacing w:before="240" w:after="240"/>
              <w:jc w:val="both"/>
              <w:rPr>
                <w:rFonts w:ascii="Verdana" w:eastAsia="Verdana" w:hAnsi="Verdana" w:cs="Verdana"/>
                <w:sz w:val="20"/>
                <w:szCs w:val="20"/>
              </w:rPr>
            </w:pPr>
          </w:p>
        </w:tc>
        <w:tc>
          <w:tcPr>
            <w:tcW w:w="1900" w:type="dxa"/>
          </w:tcPr>
          <w:p w14:paraId="6A93AADC" w14:textId="77777777" w:rsidR="0007202B" w:rsidRDefault="0007202B" w:rsidP="0007202B">
            <w:pPr>
              <w:spacing w:before="240" w:after="240"/>
              <w:jc w:val="both"/>
              <w:rPr>
                <w:rFonts w:ascii="Verdana" w:eastAsia="Verdana" w:hAnsi="Verdana" w:cs="Verdana"/>
                <w:sz w:val="20"/>
                <w:szCs w:val="20"/>
              </w:rPr>
            </w:pPr>
          </w:p>
        </w:tc>
      </w:tr>
      <w:tr w:rsidR="0007202B" w14:paraId="7BEFC23F" w14:textId="77777777" w:rsidTr="0007202B">
        <w:tc>
          <w:tcPr>
            <w:tcW w:w="6658" w:type="dxa"/>
            <w:shd w:val="clear" w:color="auto" w:fill="auto"/>
          </w:tcPr>
          <w:p w14:paraId="53CB2908" w14:textId="43F213F5"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19</w:t>
            </w:r>
            <w:r w:rsidR="001907AE">
              <w:rPr>
                <w:rFonts w:ascii="Verdana" w:hAnsi="Verdana"/>
                <w:sz w:val="20"/>
                <w:szCs w:val="20"/>
                <w:lang w:val="fr-BE"/>
              </w:rPr>
              <w:t>7</w:t>
            </w:r>
            <w:r w:rsidRPr="004A7606">
              <w:rPr>
                <w:rFonts w:ascii="Verdana" w:hAnsi="Verdana"/>
                <w:sz w:val="20"/>
                <w:szCs w:val="20"/>
                <w:lang w:val="fr-BE"/>
              </w:rPr>
              <w:t xml:space="preserve">. </w:t>
            </w:r>
            <w:r w:rsidR="0007202B" w:rsidRPr="004A7606">
              <w:rPr>
                <w:rFonts w:ascii="Verdana" w:hAnsi="Verdana"/>
                <w:sz w:val="20"/>
                <w:szCs w:val="20"/>
                <w:lang w:val="fr-BE"/>
              </w:rPr>
              <w:t>Donner la priorité, aux niveaux politique et opérationnel, à la lutte contre toutes les formes de violence avant, pendant et après les conflits armés, en mettant particulièrement l'accent sur la violence sexuelle.</w:t>
            </w:r>
          </w:p>
        </w:tc>
        <w:tc>
          <w:tcPr>
            <w:tcW w:w="3402" w:type="dxa"/>
            <w:shd w:val="clear" w:color="auto" w:fill="auto"/>
          </w:tcPr>
          <w:p w14:paraId="2B188C22"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33F1FFC2" w14:textId="67C4AF8B"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65ED85DF" w14:textId="77777777" w:rsidR="0007202B" w:rsidRDefault="0007202B" w:rsidP="0007202B">
            <w:pPr>
              <w:spacing w:before="240" w:after="240"/>
              <w:jc w:val="both"/>
              <w:rPr>
                <w:rFonts w:ascii="Verdana" w:eastAsia="Verdana" w:hAnsi="Verdana" w:cs="Verdana"/>
                <w:sz w:val="20"/>
                <w:szCs w:val="20"/>
              </w:rPr>
            </w:pPr>
          </w:p>
        </w:tc>
        <w:tc>
          <w:tcPr>
            <w:tcW w:w="1900" w:type="dxa"/>
          </w:tcPr>
          <w:p w14:paraId="6435B864" w14:textId="77777777" w:rsidR="0007202B" w:rsidRDefault="0007202B" w:rsidP="0007202B">
            <w:pPr>
              <w:spacing w:before="240" w:after="240"/>
              <w:jc w:val="both"/>
              <w:rPr>
                <w:rFonts w:ascii="Verdana" w:eastAsia="Verdana" w:hAnsi="Verdana" w:cs="Verdana"/>
                <w:sz w:val="20"/>
                <w:szCs w:val="20"/>
              </w:rPr>
            </w:pPr>
          </w:p>
        </w:tc>
      </w:tr>
      <w:tr w:rsidR="0007202B" w14:paraId="3C087225" w14:textId="77777777" w:rsidTr="0007202B">
        <w:tc>
          <w:tcPr>
            <w:tcW w:w="6658" w:type="dxa"/>
            <w:shd w:val="clear" w:color="auto" w:fill="auto"/>
          </w:tcPr>
          <w:p w14:paraId="37FBD6A2" w14:textId="38F47B4A"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19</w:t>
            </w:r>
            <w:r w:rsidR="001907AE">
              <w:rPr>
                <w:rFonts w:ascii="Verdana" w:hAnsi="Verdana"/>
                <w:sz w:val="20"/>
                <w:szCs w:val="20"/>
                <w:lang w:val="fr-BE"/>
              </w:rPr>
              <w:t>8</w:t>
            </w:r>
            <w:r w:rsidRPr="004A7606">
              <w:rPr>
                <w:rFonts w:ascii="Verdana" w:hAnsi="Verdana"/>
                <w:sz w:val="20"/>
                <w:szCs w:val="20"/>
                <w:lang w:val="fr-BE"/>
              </w:rPr>
              <w:t xml:space="preserve">. </w:t>
            </w:r>
            <w:r w:rsidR="0007202B" w:rsidRPr="004A7606">
              <w:rPr>
                <w:rFonts w:ascii="Verdana" w:hAnsi="Verdana"/>
                <w:sz w:val="20"/>
                <w:szCs w:val="20"/>
                <w:lang w:val="fr-BE"/>
              </w:rPr>
              <w:t xml:space="preserve">Contribuer à la mise en œuvre du troisième </w:t>
            </w:r>
            <w:proofErr w:type="spellStart"/>
            <w:r w:rsidR="0007202B" w:rsidRPr="004A7606">
              <w:rPr>
                <w:rFonts w:ascii="Verdana" w:hAnsi="Verdana"/>
                <w:sz w:val="20"/>
                <w:szCs w:val="20"/>
                <w:lang w:val="fr-BE"/>
              </w:rPr>
              <w:t>Gender</w:t>
            </w:r>
            <w:proofErr w:type="spellEnd"/>
            <w:r w:rsidR="0007202B" w:rsidRPr="004A7606">
              <w:rPr>
                <w:rFonts w:ascii="Verdana" w:hAnsi="Verdana"/>
                <w:sz w:val="20"/>
                <w:szCs w:val="20"/>
                <w:lang w:val="fr-BE"/>
              </w:rPr>
              <w:t xml:space="preserve"> Action Plan de l’UE.</w:t>
            </w:r>
          </w:p>
        </w:tc>
        <w:tc>
          <w:tcPr>
            <w:tcW w:w="3402" w:type="dxa"/>
            <w:shd w:val="clear" w:color="auto" w:fill="auto"/>
          </w:tcPr>
          <w:p w14:paraId="38A47111" w14:textId="77777777" w:rsidR="0007202B" w:rsidRPr="00EF541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des Affaires étrangères</w:t>
            </w:r>
          </w:p>
          <w:p w14:paraId="179267A1" w14:textId="77777777" w:rsidR="0007202B" w:rsidRDefault="0007202B" w:rsidP="0007202B">
            <w:pPr>
              <w:pStyle w:val="Sansinterligne"/>
              <w:jc w:val="both"/>
              <w:rPr>
                <w:rFonts w:ascii="Verdana" w:hAnsi="Verdana"/>
                <w:sz w:val="20"/>
                <w:szCs w:val="20"/>
                <w:lang w:val="fr-BE"/>
              </w:rPr>
            </w:pPr>
            <w:r w:rsidRPr="00EF541B">
              <w:rPr>
                <w:rFonts w:ascii="Verdana" w:hAnsi="Verdana"/>
                <w:sz w:val="20"/>
                <w:szCs w:val="20"/>
                <w:lang w:val="fr-BE"/>
              </w:rPr>
              <w:t>Ministre de la Coopération au développement</w:t>
            </w:r>
          </w:p>
          <w:p w14:paraId="669E45C8" w14:textId="77777777" w:rsidR="0007202B" w:rsidRDefault="0007202B" w:rsidP="0007202B">
            <w:pPr>
              <w:pStyle w:val="Sansinterligne"/>
              <w:jc w:val="both"/>
              <w:rPr>
                <w:rFonts w:ascii="Verdana" w:hAnsi="Verdana"/>
                <w:sz w:val="20"/>
                <w:szCs w:val="20"/>
                <w:lang w:val="fr-BE"/>
              </w:rPr>
            </w:pPr>
          </w:p>
          <w:p w14:paraId="165A6642" w14:textId="77777777" w:rsidR="0007202B" w:rsidRDefault="0007202B" w:rsidP="0007202B">
            <w:pPr>
              <w:spacing w:before="240" w:after="240"/>
              <w:jc w:val="both"/>
              <w:rPr>
                <w:rFonts w:ascii="Verdana" w:hAnsi="Verdana"/>
                <w:sz w:val="20"/>
                <w:szCs w:val="20"/>
                <w:lang w:val="fr-BE"/>
              </w:rPr>
            </w:pPr>
            <w:r w:rsidRPr="0045556E">
              <w:rPr>
                <w:rFonts w:ascii="Verdana" w:hAnsi="Verdana"/>
                <w:sz w:val="20"/>
                <w:szCs w:val="20"/>
                <w:lang w:val="fr-BE"/>
              </w:rPr>
              <w:t>Ministre-Président du Gouvernement de la Communauté française</w:t>
            </w:r>
          </w:p>
          <w:p w14:paraId="79C4057A" w14:textId="77777777" w:rsidR="00455DC9" w:rsidRDefault="00455DC9" w:rsidP="0007202B">
            <w:pPr>
              <w:spacing w:before="240" w:after="240"/>
              <w:jc w:val="both"/>
              <w:rPr>
                <w:rFonts w:ascii="Verdana" w:eastAsia="Verdana" w:hAnsi="Verdana" w:cs="Verdana"/>
                <w:sz w:val="20"/>
                <w:szCs w:val="20"/>
              </w:rPr>
            </w:pPr>
            <w:r w:rsidRPr="00455DC9">
              <w:rPr>
                <w:rFonts w:ascii="Verdana" w:eastAsia="Verdana" w:hAnsi="Verdana" w:cs="Verdana"/>
                <w:sz w:val="20"/>
                <w:szCs w:val="20"/>
              </w:rPr>
              <w:t>Ministre flamand de la Politique extérieure</w:t>
            </w:r>
          </w:p>
          <w:p w14:paraId="5365E67B" w14:textId="74DC3D87" w:rsidR="004971FE" w:rsidRDefault="004971FE" w:rsidP="0007202B">
            <w:pPr>
              <w:spacing w:before="240" w:after="240"/>
              <w:jc w:val="both"/>
              <w:rPr>
                <w:rFonts w:ascii="Verdana" w:eastAsia="Verdana" w:hAnsi="Verdana" w:cs="Verdana"/>
                <w:sz w:val="20"/>
                <w:szCs w:val="20"/>
              </w:rPr>
            </w:pPr>
            <w:r w:rsidRPr="004971FE">
              <w:rPr>
                <w:rFonts w:ascii="Verdana" w:eastAsia="Verdana" w:hAnsi="Verdana" w:cs="Verdana"/>
                <w:sz w:val="20"/>
                <w:szCs w:val="20"/>
              </w:rPr>
              <w:lastRenderedPageBreak/>
              <w:t>Ministre-Président de la Communauté germanophone</w:t>
            </w:r>
          </w:p>
        </w:tc>
        <w:tc>
          <w:tcPr>
            <w:tcW w:w="1984" w:type="dxa"/>
          </w:tcPr>
          <w:p w14:paraId="0747F087" w14:textId="77777777" w:rsidR="0007202B" w:rsidRDefault="0007202B" w:rsidP="0007202B">
            <w:pPr>
              <w:spacing w:before="240" w:after="240"/>
              <w:jc w:val="both"/>
              <w:rPr>
                <w:rFonts w:ascii="Verdana" w:eastAsia="Verdana" w:hAnsi="Verdana" w:cs="Verdana"/>
                <w:sz w:val="20"/>
                <w:szCs w:val="20"/>
              </w:rPr>
            </w:pPr>
          </w:p>
        </w:tc>
        <w:tc>
          <w:tcPr>
            <w:tcW w:w="1900" w:type="dxa"/>
          </w:tcPr>
          <w:p w14:paraId="6DE31779" w14:textId="77777777" w:rsidR="0007202B" w:rsidRDefault="0007202B" w:rsidP="0007202B">
            <w:pPr>
              <w:spacing w:before="240" w:after="240"/>
              <w:jc w:val="both"/>
              <w:rPr>
                <w:rFonts w:ascii="Verdana" w:eastAsia="Verdana" w:hAnsi="Verdana" w:cs="Verdana"/>
                <w:sz w:val="20"/>
                <w:szCs w:val="20"/>
              </w:rPr>
            </w:pPr>
          </w:p>
        </w:tc>
      </w:tr>
      <w:tr w:rsidR="0007202B" w14:paraId="154784B8" w14:textId="77777777" w:rsidTr="0007202B">
        <w:tc>
          <w:tcPr>
            <w:tcW w:w="6658" w:type="dxa"/>
            <w:shd w:val="clear" w:color="auto" w:fill="auto"/>
          </w:tcPr>
          <w:p w14:paraId="2B0FD294" w14:textId="162AA532" w:rsidR="0007202B" w:rsidRPr="004A7606" w:rsidRDefault="001907AE" w:rsidP="004A7606">
            <w:pPr>
              <w:pStyle w:val="Sansinterligne"/>
              <w:jc w:val="both"/>
              <w:rPr>
                <w:rFonts w:ascii="Verdana" w:hAnsi="Verdana"/>
                <w:sz w:val="20"/>
                <w:szCs w:val="20"/>
                <w:lang w:val="fr-BE"/>
              </w:rPr>
            </w:pPr>
            <w:r>
              <w:rPr>
                <w:rFonts w:ascii="Verdana" w:hAnsi="Verdana"/>
                <w:sz w:val="20"/>
                <w:szCs w:val="20"/>
                <w:lang w:val="fr-BE"/>
              </w:rPr>
              <w:t>199</w:t>
            </w:r>
            <w:r w:rsidR="004A7606" w:rsidRPr="004A7606">
              <w:rPr>
                <w:rFonts w:ascii="Verdana" w:hAnsi="Verdana"/>
                <w:sz w:val="20"/>
                <w:szCs w:val="20"/>
                <w:lang w:val="fr-BE"/>
              </w:rPr>
              <w:t xml:space="preserve">. </w:t>
            </w:r>
            <w:r w:rsidR="0007202B" w:rsidRPr="004A7606">
              <w:rPr>
                <w:rFonts w:ascii="Verdana" w:hAnsi="Verdana"/>
                <w:sz w:val="20"/>
                <w:szCs w:val="20"/>
                <w:lang w:val="fr-BE"/>
              </w:rPr>
              <w:t xml:space="preserve">Actuellement, la stratégie humanitaire belge ne comporte pas de référence aux violences basées sur le genre. La Belgique envisage de l'intégrer concrètement comme une priorité stratégique lors de la mise à jour de sa stratégie. Cette priorité stratégique englobera l'importance d'intégrer les actions de lutte contre la violence basée sur le genre dès les premières phases d'une urgence et dans tous les secteurs, ainsi que la nécessité d'actions spécifiques pour la combattre. En outre, elle sera intégrée conformément à la politique globale de la coopération belge au développement en matière de genre et à tous les engagements humanitaires belges liés à la violence basée sur le genre. </w:t>
            </w:r>
          </w:p>
        </w:tc>
        <w:tc>
          <w:tcPr>
            <w:tcW w:w="3402" w:type="dxa"/>
            <w:shd w:val="clear" w:color="auto" w:fill="auto"/>
          </w:tcPr>
          <w:p w14:paraId="190E4924" w14:textId="1E2AF0E1"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5418A798" w14:textId="77777777" w:rsidR="0007202B" w:rsidRDefault="0007202B" w:rsidP="0007202B">
            <w:pPr>
              <w:spacing w:before="240" w:after="240"/>
              <w:jc w:val="both"/>
              <w:rPr>
                <w:rFonts w:ascii="Verdana" w:eastAsia="Verdana" w:hAnsi="Verdana" w:cs="Verdana"/>
                <w:sz w:val="20"/>
                <w:szCs w:val="20"/>
              </w:rPr>
            </w:pPr>
          </w:p>
        </w:tc>
        <w:tc>
          <w:tcPr>
            <w:tcW w:w="1900" w:type="dxa"/>
          </w:tcPr>
          <w:p w14:paraId="50E250ED" w14:textId="77777777" w:rsidR="0007202B" w:rsidRDefault="0007202B" w:rsidP="0007202B">
            <w:pPr>
              <w:spacing w:before="240" w:after="240"/>
              <w:jc w:val="both"/>
              <w:rPr>
                <w:rFonts w:ascii="Verdana" w:eastAsia="Verdana" w:hAnsi="Verdana" w:cs="Verdana"/>
                <w:sz w:val="20"/>
                <w:szCs w:val="20"/>
              </w:rPr>
            </w:pPr>
          </w:p>
        </w:tc>
      </w:tr>
      <w:tr w:rsidR="0007202B" w14:paraId="1611B984" w14:textId="77777777" w:rsidTr="0007202B">
        <w:tc>
          <w:tcPr>
            <w:tcW w:w="6658" w:type="dxa"/>
            <w:shd w:val="clear" w:color="auto" w:fill="auto"/>
          </w:tcPr>
          <w:p w14:paraId="73BB3A8B" w14:textId="7D10246F"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20</w:t>
            </w:r>
            <w:r w:rsidR="001907AE">
              <w:rPr>
                <w:rFonts w:ascii="Verdana" w:hAnsi="Verdana"/>
                <w:sz w:val="20"/>
                <w:szCs w:val="20"/>
                <w:lang w:val="fr-BE"/>
              </w:rPr>
              <w:t>0</w:t>
            </w:r>
            <w:r w:rsidRPr="004A7606">
              <w:rPr>
                <w:rFonts w:ascii="Verdana" w:hAnsi="Verdana"/>
                <w:sz w:val="20"/>
                <w:szCs w:val="20"/>
                <w:lang w:val="fr-BE"/>
              </w:rPr>
              <w:t xml:space="preserve">. </w:t>
            </w:r>
            <w:r w:rsidR="0007202B" w:rsidRPr="004A7606">
              <w:rPr>
                <w:rFonts w:ascii="Verdana" w:hAnsi="Verdana"/>
                <w:sz w:val="20"/>
                <w:szCs w:val="20"/>
                <w:lang w:val="fr-BE"/>
              </w:rPr>
              <w:t>Intégrer autant que possible dans les différents programmes de coopération et sensibiliser à l’importance d’un accès équitable et spécifique aux services de santé et de droits sexuels et reproductifs.</w:t>
            </w:r>
          </w:p>
        </w:tc>
        <w:tc>
          <w:tcPr>
            <w:tcW w:w="3402" w:type="dxa"/>
            <w:shd w:val="clear" w:color="auto" w:fill="auto"/>
          </w:tcPr>
          <w:p w14:paraId="70C1CD12" w14:textId="53556C28"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55E51F01" w14:textId="77777777" w:rsidR="0007202B" w:rsidRDefault="0007202B" w:rsidP="0007202B">
            <w:pPr>
              <w:spacing w:before="240" w:after="240"/>
              <w:jc w:val="both"/>
              <w:rPr>
                <w:rFonts w:ascii="Verdana" w:eastAsia="Verdana" w:hAnsi="Verdana" w:cs="Verdana"/>
                <w:sz w:val="20"/>
                <w:szCs w:val="20"/>
              </w:rPr>
            </w:pPr>
          </w:p>
        </w:tc>
        <w:tc>
          <w:tcPr>
            <w:tcW w:w="1900" w:type="dxa"/>
          </w:tcPr>
          <w:p w14:paraId="51E33FC1" w14:textId="77777777" w:rsidR="0007202B" w:rsidRDefault="0007202B" w:rsidP="0007202B">
            <w:pPr>
              <w:spacing w:before="240" w:after="240"/>
              <w:jc w:val="both"/>
              <w:rPr>
                <w:rFonts w:ascii="Verdana" w:eastAsia="Verdana" w:hAnsi="Verdana" w:cs="Verdana"/>
                <w:sz w:val="20"/>
                <w:szCs w:val="20"/>
              </w:rPr>
            </w:pPr>
          </w:p>
        </w:tc>
      </w:tr>
      <w:tr w:rsidR="0007202B" w14:paraId="0DE85139" w14:textId="77777777" w:rsidTr="0007202B">
        <w:tc>
          <w:tcPr>
            <w:tcW w:w="6658" w:type="dxa"/>
            <w:shd w:val="clear" w:color="auto" w:fill="auto"/>
          </w:tcPr>
          <w:p w14:paraId="4106ADBB" w14:textId="6F52BC25" w:rsidR="0007202B" w:rsidRPr="004A7606" w:rsidRDefault="004A7606" w:rsidP="004A7606">
            <w:pPr>
              <w:pStyle w:val="Sansinterligne"/>
              <w:jc w:val="both"/>
              <w:rPr>
                <w:rFonts w:ascii="Verdana" w:hAnsi="Verdana"/>
                <w:sz w:val="20"/>
                <w:szCs w:val="20"/>
              </w:rPr>
            </w:pPr>
            <w:r w:rsidRPr="004A7606">
              <w:rPr>
                <w:rFonts w:ascii="Verdana" w:hAnsi="Verdana"/>
                <w:sz w:val="20"/>
                <w:szCs w:val="20"/>
                <w:lang w:val="fr-BE"/>
              </w:rPr>
              <w:t>20</w:t>
            </w:r>
            <w:r w:rsidR="001907AE">
              <w:rPr>
                <w:rFonts w:ascii="Verdana" w:hAnsi="Verdana"/>
                <w:sz w:val="20"/>
                <w:szCs w:val="20"/>
                <w:lang w:val="fr-BE"/>
              </w:rPr>
              <w:t>1</w:t>
            </w:r>
            <w:r w:rsidRPr="004A7606">
              <w:rPr>
                <w:rFonts w:ascii="Verdana" w:hAnsi="Verdana"/>
                <w:sz w:val="20"/>
                <w:szCs w:val="20"/>
                <w:lang w:val="fr-BE"/>
              </w:rPr>
              <w:t xml:space="preserve">. </w:t>
            </w:r>
            <w:r w:rsidR="0007202B" w:rsidRPr="004A7606">
              <w:rPr>
                <w:rFonts w:ascii="Verdana" w:hAnsi="Verdana"/>
                <w:sz w:val="20"/>
                <w:szCs w:val="20"/>
                <w:lang w:val="fr-BE"/>
              </w:rPr>
              <w:t>Dans le cadre des projets et programmes relatifs au genre et aux violences basées sur le genre, introduire des stratégies en vue de contribuer à la transformation des normes sociales et des stéréotypes de genre, y inclus les masculinités, ainsi que des stratégies pour promouvoir l’implication des hommes, des garçons, des chefs de village et des chefs religieux.</w:t>
            </w:r>
          </w:p>
        </w:tc>
        <w:tc>
          <w:tcPr>
            <w:tcW w:w="3402" w:type="dxa"/>
            <w:shd w:val="clear" w:color="auto" w:fill="auto"/>
          </w:tcPr>
          <w:p w14:paraId="3843C24A" w14:textId="536EE88A" w:rsidR="0007202B" w:rsidRDefault="0007202B" w:rsidP="0007202B">
            <w:pPr>
              <w:spacing w:before="240" w:after="240"/>
              <w:jc w:val="both"/>
              <w:rPr>
                <w:rFonts w:ascii="Verdana" w:eastAsia="Verdana" w:hAnsi="Verdana" w:cs="Verdana"/>
                <w:sz w:val="20"/>
                <w:szCs w:val="20"/>
              </w:rPr>
            </w:pPr>
            <w:r w:rsidRPr="00EF541B">
              <w:rPr>
                <w:rFonts w:ascii="Verdana" w:hAnsi="Verdana"/>
                <w:sz w:val="20"/>
                <w:szCs w:val="20"/>
                <w:lang w:val="fr-BE"/>
              </w:rPr>
              <w:t>Ministre de la Coopération au développement</w:t>
            </w:r>
          </w:p>
        </w:tc>
        <w:tc>
          <w:tcPr>
            <w:tcW w:w="1984" w:type="dxa"/>
          </w:tcPr>
          <w:p w14:paraId="1A81652E" w14:textId="77777777" w:rsidR="0007202B" w:rsidRDefault="0007202B" w:rsidP="0007202B">
            <w:pPr>
              <w:spacing w:before="240" w:after="240"/>
              <w:jc w:val="both"/>
              <w:rPr>
                <w:rFonts w:ascii="Verdana" w:eastAsia="Verdana" w:hAnsi="Verdana" w:cs="Verdana"/>
                <w:sz w:val="20"/>
                <w:szCs w:val="20"/>
              </w:rPr>
            </w:pPr>
          </w:p>
        </w:tc>
        <w:tc>
          <w:tcPr>
            <w:tcW w:w="1900" w:type="dxa"/>
          </w:tcPr>
          <w:p w14:paraId="71135672" w14:textId="77777777" w:rsidR="0007202B" w:rsidRDefault="0007202B" w:rsidP="0007202B">
            <w:pPr>
              <w:spacing w:before="240" w:after="240"/>
              <w:jc w:val="both"/>
              <w:rPr>
                <w:rFonts w:ascii="Verdana" w:eastAsia="Verdana" w:hAnsi="Verdana" w:cs="Verdana"/>
                <w:sz w:val="20"/>
                <w:szCs w:val="20"/>
              </w:rPr>
            </w:pPr>
          </w:p>
        </w:tc>
      </w:tr>
      <w:bookmarkEnd w:id="77"/>
    </w:tbl>
    <w:p w14:paraId="0EA73B2F" w14:textId="055E59DF" w:rsidR="00DC213A" w:rsidRDefault="00DC213A">
      <w:pPr>
        <w:shd w:val="clear" w:color="auto" w:fill="FFFFFF"/>
        <w:spacing w:before="240" w:after="240"/>
        <w:jc w:val="both"/>
        <w:rPr>
          <w:rFonts w:ascii="Verdana" w:eastAsia="Verdana" w:hAnsi="Verdana" w:cs="Verdana"/>
          <w:sz w:val="20"/>
          <w:szCs w:val="20"/>
        </w:rPr>
      </w:pPr>
    </w:p>
    <w:p w14:paraId="0FAA6D7F" w14:textId="18375E6E" w:rsidR="00F7071D" w:rsidRDefault="00F7071D">
      <w:pPr>
        <w:shd w:val="clear" w:color="auto" w:fill="FFFFFF"/>
        <w:spacing w:before="240" w:after="240"/>
        <w:jc w:val="both"/>
        <w:rPr>
          <w:rFonts w:ascii="Verdana" w:eastAsia="Verdana" w:hAnsi="Verdana" w:cs="Verdana"/>
          <w:sz w:val="20"/>
          <w:szCs w:val="20"/>
        </w:rPr>
      </w:pPr>
    </w:p>
    <w:p w14:paraId="1F2E6BC5" w14:textId="77777777" w:rsidR="00F7071D" w:rsidRPr="003C29FE" w:rsidRDefault="00F7071D">
      <w:pPr>
        <w:shd w:val="clear" w:color="auto" w:fill="FFFFFF"/>
        <w:spacing w:before="240" w:after="240"/>
        <w:jc w:val="both"/>
        <w:rPr>
          <w:rFonts w:ascii="Verdana" w:eastAsia="Verdana" w:hAnsi="Verdana" w:cs="Verdana"/>
          <w:sz w:val="20"/>
          <w:szCs w:val="20"/>
        </w:rPr>
      </w:pPr>
    </w:p>
    <w:p w14:paraId="57C5F964" w14:textId="77777777" w:rsidR="00DC213A" w:rsidRPr="003C29FE" w:rsidRDefault="00DC213A">
      <w:pPr>
        <w:spacing w:before="240" w:after="160" w:line="256" w:lineRule="auto"/>
        <w:jc w:val="both"/>
        <w:rPr>
          <w:rFonts w:ascii="Verdana" w:eastAsia="Verdana" w:hAnsi="Verdana" w:cs="Verdana"/>
          <w:sz w:val="20"/>
          <w:szCs w:val="20"/>
        </w:rPr>
        <w:sectPr w:rsidR="00DC213A" w:rsidRPr="003C29FE" w:rsidSect="00924E65">
          <w:headerReference w:type="default" r:id="rId20"/>
          <w:pgSz w:w="16834" w:h="11909" w:orient="landscape"/>
          <w:pgMar w:top="1440" w:right="1440" w:bottom="1440" w:left="1440" w:header="720" w:footer="720" w:gutter="0"/>
          <w:cols w:space="720"/>
          <w:docGrid w:linePitch="299"/>
        </w:sectPr>
      </w:pPr>
    </w:p>
    <w:p w14:paraId="60FD664A" w14:textId="77777777" w:rsidR="00DC213A" w:rsidRPr="003C29FE" w:rsidRDefault="00DC213A">
      <w:pPr>
        <w:spacing w:before="240" w:after="160" w:line="256" w:lineRule="auto"/>
        <w:jc w:val="both"/>
        <w:rPr>
          <w:rFonts w:ascii="Verdana" w:eastAsia="Verdana" w:hAnsi="Verdana" w:cs="Verdana"/>
          <w:sz w:val="20"/>
          <w:szCs w:val="20"/>
        </w:rPr>
      </w:pPr>
    </w:p>
    <w:p w14:paraId="744A1379" w14:textId="77777777" w:rsidR="00DC213A" w:rsidRPr="003C29FE" w:rsidRDefault="007F5A36">
      <w:pPr>
        <w:pStyle w:val="Titre1"/>
        <w:spacing w:after="160" w:line="256" w:lineRule="auto"/>
        <w:rPr>
          <w:rFonts w:ascii="Cambria" w:eastAsia="Cambria" w:hAnsi="Cambria" w:cs="Cambria"/>
          <w:color w:val="auto"/>
        </w:rPr>
      </w:pPr>
      <w:bookmarkStart w:id="79" w:name="_6dvjryul11jo" w:colFirst="0" w:colLast="0"/>
      <w:bookmarkEnd w:id="79"/>
      <w:r w:rsidRPr="003C29FE">
        <w:rPr>
          <w:color w:val="auto"/>
        </w:rPr>
        <w:br w:type="page"/>
      </w:r>
    </w:p>
    <w:p w14:paraId="58DA0D0E" w14:textId="77777777" w:rsidR="00DC213A" w:rsidRPr="003C29FE" w:rsidRDefault="007F5A36">
      <w:pPr>
        <w:pStyle w:val="Titre1"/>
        <w:spacing w:after="160" w:line="256" w:lineRule="auto"/>
        <w:rPr>
          <w:rFonts w:ascii="Verdana" w:eastAsia="Verdana" w:hAnsi="Verdana" w:cs="Verdana"/>
          <w:b/>
          <w:color w:val="auto"/>
          <w:sz w:val="20"/>
          <w:szCs w:val="20"/>
          <w:u w:val="single"/>
        </w:rPr>
      </w:pPr>
      <w:r w:rsidRPr="003C29FE">
        <w:rPr>
          <w:rFonts w:ascii="Cambria" w:eastAsia="Cambria" w:hAnsi="Cambria" w:cs="Cambria"/>
          <w:color w:val="auto"/>
        </w:rPr>
        <w:lastRenderedPageBreak/>
        <w:t xml:space="preserve"> </w:t>
      </w:r>
      <w:bookmarkStart w:id="80" w:name="_Toc88255857"/>
      <w:r w:rsidRPr="003C29FE">
        <w:rPr>
          <w:rFonts w:ascii="Verdana" w:eastAsia="Verdana" w:hAnsi="Verdana" w:cs="Verdana"/>
          <w:b/>
          <w:color w:val="auto"/>
        </w:rPr>
        <w:t>MONITORING</w:t>
      </w:r>
      <w:bookmarkEnd w:id="80"/>
    </w:p>
    <w:p w14:paraId="4033B4EB" w14:textId="77777777" w:rsidR="00DC213A" w:rsidRPr="003C29FE" w:rsidRDefault="007F5A36">
      <w:pPr>
        <w:pStyle w:val="Titre2"/>
        <w:ind w:left="1080" w:hanging="360"/>
      </w:pPr>
      <w:bookmarkStart w:id="81" w:name="_Toc88255858"/>
      <w:r w:rsidRPr="003C29FE">
        <w:t>A.</w:t>
      </w:r>
      <w:r w:rsidRPr="003C29FE">
        <w:rPr>
          <w:rFonts w:ascii="Times New Roman" w:eastAsia="Times New Roman" w:hAnsi="Times New Roman" w:cs="Times New Roman"/>
          <w:sz w:val="14"/>
          <w:szCs w:val="14"/>
        </w:rPr>
        <w:t xml:space="preserve">   </w:t>
      </w:r>
      <w:r w:rsidRPr="003C29FE">
        <w:t>STRUCTURE</w:t>
      </w:r>
      <w:bookmarkEnd w:id="81"/>
      <w:r w:rsidRPr="003C29FE">
        <w:t xml:space="preserve"> </w:t>
      </w:r>
    </w:p>
    <w:p w14:paraId="1AB06541" w14:textId="4B25B415"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PAN 2021-2025 vise à renforcer </w:t>
      </w:r>
      <w:r w:rsidR="002456F5">
        <w:rPr>
          <w:rFonts w:ascii="Verdana" w:eastAsia="Verdana" w:hAnsi="Verdana" w:cs="Verdana"/>
          <w:sz w:val="20"/>
          <w:szCs w:val="20"/>
        </w:rPr>
        <w:t>l’</w:t>
      </w:r>
      <w:r w:rsidRPr="003C29FE">
        <w:rPr>
          <w:rFonts w:ascii="Verdana" w:eastAsia="Verdana" w:hAnsi="Verdana" w:cs="Verdana"/>
          <w:sz w:val="20"/>
          <w:szCs w:val="20"/>
        </w:rPr>
        <w:t>implémentation</w:t>
      </w:r>
      <w:r w:rsidR="002456F5" w:rsidRPr="002456F5">
        <w:rPr>
          <w:rFonts w:ascii="Verdana" w:eastAsia="Verdana" w:hAnsi="Verdana" w:cs="Verdana"/>
          <w:sz w:val="20"/>
          <w:szCs w:val="20"/>
        </w:rPr>
        <w:t xml:space="preserve"> </w:t>
      </w:r>
      <w:r w:rsidR="002456F5">
        <w:rPr>
          <w:rFonts w:ascii="Verdana" w:eastAsia="Verdana" w:hAnsi="Verdana" w:cs="Verdana"/>
          <w:sz w:val="20"/>
          <w:szCs w:val="20"/>
        </w:rPr>
        <w:t>de la Convention d’Istanbul</w:t>
      </w:r>
      <w:r w:rsidRPr="003C29FE">
        <w:rPr>
          <w:rFonts w:ascii="Verdana" w:eastAsia="Verdana" w:hAnsi="Verdana" w:cs="Verdana"/>
          <w:sz w:val="20"/>
          <w:szCs w:val="20"/>
        </w:rPr>
        <w:t xml:space="preserve"> en</w:t>
      </w:r>
      <w:r w:rsidR="00E15003">
        <w:rPr>
          <w:rFonts w:ascii="Verdana" w:eastAsia="Verdana" w:hAnsi="Verdana" w:cs="Verdana"/>
          <w:sz w:val="20"/>
          <w:szCs w:val="20"/>
        </w:rPr>
        <w:t xml:space="preserve"> Belgique</w:t>
      </w:r>
      <w:r w:rsidRPr="003C29FE">
        <w:rPr>
          <w:rFonts w:ascii="Verdana" w:eastAsia="Verdana" w:hAnsi="Verdana" w:cs="Verdana"/>
          <w:sz w:val="20"/>
          <w:szCs w:val="20"/>
        </w:rPr>
        <w:t xml:space="preserve"> </w:t>
      </w:r>
      <w:r w:rsidR="001257D2">
        <w:rPr>
          <w:rFonts w:ascii="Verdana" w:eastAsia="Verdana" w:hAnsi="Verdana" w:cs="Verdana"/>
          <w:sz w:val="20"/>
          <w:szCs w:val="20"/>
        </w:rPr>
        <w:t>et à lutter contre les violences</w:t>
      </w:r>
      <w:r w:rsidR="00E15003">
        <w:rPr>
          <w:rFonts w:ascii="Verdana" w:eastAsia="Verdana" w:hAnsi="Verdana" w:cs="Verdana"/>
          <w:sz w:val="20"/>
          <w:szCs w:val="20"/>
        </w:rPr>
        <w:t xml:space="preserve"> de genre</w:t>
      </w:r>
      <w:r w:rsidR="00874FB3">
        <w:rPr>
          <w:rFonts w:ascii="Verdana" w:eastAsia="Verdana" w:hAnsi="Verdana" w:cs="Verdana"/>
          <w:sz w:val="20"/>
          <w:szCs w:val="20"/>
        </w:rPr>
        <w:t>. Il axe</w:t>
      </w:r>
      <w:r w:rsidRPr="003C29FE">
        <w:rPr>
          <w:rFonts w:ascii="Verdana" w:eastAsia="Verdana" w:hAnsi="Verdana" w:cs="Verdana"/>
          <w:sz w:val="20"/>
          <w:szCs w:val="20"/>
        </w:rPr>
        <w:t xml:space="preserve"> la politique de lutte contre les violences basées sur le genre autour de 7 axes stratégiques.</w:t>
      </w:r>
      <w:r w:rsidR="008F306F">
        <w:rPr>
          <w:rFonts w:ascii="Verdana" w:eastAsia="Verdana" w:hAnsi="Verdana" w:cs="Verdana"/>
          <w:sz w:val="20"/>
          <w:szCs w:val="20"/>
        </w:rPr>
        <w:t xml:space="preserve"> </w:t>
      </w:r>
    </w:p>
    <w:p w14:paraId="7C2925D5" w14:textId="2D75D3EE"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Ces axes stratégiques sont déclinés en objectifs spécifiques puis en mesures clés permettant de répondre spécifiquement aux différents domaines de la lutte contre les violences basées sur le genre, dont en particulier les violences à l’égard des femmes fondées sur le genre.</w:t>
      </w:r>
    </w:p>
    <w:p w14:paraId="519D578F" w14:textId="3F8727DC" w:rsidR="00DC213A" w:rsidRPr="00964B85" w:rsidRDefault="007F5A36">
      <w:pPr>
        <w:spacing w:before="240" w:after="240"/>
        <w:jc w:val="both"/>
        <w:rPr>
          <w:rFonts w:ascii="Verdana" w:eastAsia="Verdana" w:hAnsi="Verdana" w:cs="Verdana"/>
          <w:sz w:val="20"/>
          <w:szCs w:val="20"/>
          <w:lang w:val="fr-BE"/>
        </w:rPr>
      </w:pPr>
      <w:r w:rsidRPr="003C29FE">
        <w:rPr>
          <w:rFonts w:ascii="Verdana" w:eastAsia="Verdana" w:hAnsi="Verdana" w:cs="Verdana"/>
          <w:sz w:val="20"/>
          <w:szCs w:val="20"/>
        </w:rPr>
        <w:t>La mise en œuvre des mesures clés est placée sous la responsabilité individuelle ou conjointe de l’Etat fédéral, l’Autorité flamande (qui exerce les compétences de la Région flamande et de la Communauté flamande), la Communauté française, la Communauté germanophone, la Région wallonne, la Région de Bruxelles-capitale, la Commission communautaire francophone (COCOF)</w:t>
      </w:r>
      <w:r w:rsidR="003E327C" w:rsidRPr="003C29FE">
        <w:rPr>
          <w:rFonts w:ascii="Verdana" w:eastAsia="Verdana" w:hAnsi="Verdana" w:cs="Verdana"/>
          <w:sz w:val="20"/>
          <w:szCs w:val="20"/>
        </w:rPr>
        <w:t>, la Commission communautaire flamande (COCON)</w:t>
      </w:r>
      <w:r w:rsidRPr="003C29FE">
        <w:rPr>
          <w:rFonts w:ascii="Verdana" w:eastAsia="Verdana" w:hAnsi="Verdana" w:cs="Verdana"/>
          <w:sz w:val="20"/>
          <w:szCs w:val="20"/>
        </w:rPr>
        <w:t xml:space="preserve"> et la Commission communautaire commune (COCOM).</w:t>
      </w:r>
      <w:r w:rsidR="00F03858" w:rsidRPr="00F03858">
        <w:rPr>
          <w:rFonts w:ascii="Verdana" w:eastAsia="Verdana" w:hAnsi="Verdana" w:cs="Verdana"/>
          <w:sz w:val="20"/>
          <w:szCs w:val="20"/>
        </w:rPr>
        <w:t xml:space="preserve"> </w:t>
      </w:r>
      <w:r w:rsidR="009974C3" w:rsidRPr="009974C3">
        <w:rPr>
          <w:rFonts w:ascii="Verdana" w:eastAsia="Verdana" w:hAnsi="Verdana" w:cs="Verdana"/>
          <w:sz w:val="20"/>
          <w:szCs w:val="20"/>
        </w:rPr>
        <w:t xml:space="preserve">Le PAN 2021-2025 tiendra également compte des orientations spécifiques développées par </w:t>
      </w:r>
      <w:r w:rsidR="00EB2EC2">
        <w:rPr>
          <w:rFonts w:ascii="Verdana" w:eastAsia="Verdana" w:hAnsi="Verdana" w:cs="Verdana"/>
          <w:sz w:val="20"/>
          <w:szCs w:val="20"/>
        </w:rPr>
        <w:t>les différentes entités du pays</w:t>
      </w:r>
      <w:r w:rsidR="009974C3" w:rsidRPr="009974C3">
        <w:rPr>
          <w:rFonts w:ascii="Verdana" w:eastAsia="Verdana" w:hAnsi="Verdana" w:cs="Verdana"/>
          <w:sz w:val="20"/>
          <w:szCs w:val="20"/>
        </w:rPr>
        <w:t xml:space="preserve"> en matière de violences basée sur le genre.</w:t>
      </w:r>
    </w:p>
    <w:p w14:paraId="1C34FA78" w14:textId="77777777" w:rsidR="00DC213A" w:rsidRPr="003C29FE" w:rsidRDefault="007F5A36">
      <w:pPr>
        <w:pStyle w:val="Titre2"/>
        <w:ind w:left="1080" w:hanging="360"/>
      </w:pPr>
      <w:bookmarkStart w:id="82" w:name="_Toc88255859"/>
      <w:r w:rsidRPr="003C29FE">
        <w:t>B.</w:t>
      </w:r>
      <w:r w:rsidRPr="003C29FE">
        <w:rPr>
          <w:rFonts w:ascii="Times New Roman" w:eastAsia="Times New Roman" w:hAnsi="Times New Roman" w:cs="Times New Roman"/>
          <w:sz w:val="14"/>
          <w:szCs w:val="14"/>
        </w:rPr>
        <w:t xml:space="preserve">   </w:t>
      </w:r>
      <w:r w:rsidRPr="003C29FE">
        <w:t>MONITORING</w:t>
      </w:r>
      <w:bookmarkEnd w:id="82"/>
    </w:p>
    <w:p w14:paraId="37798830"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La lutte contre les violences basées sur le genre constitue une matière transversale nécessitant l’implication et la collaboration de nombreuses compétences fédérales, communautaires et régionales.</w:t>
      </w:r>
    </w:p>
    <w:p w14:paraId="4C6A74ED"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Au cours des dernières années, l’IEFH s’est appuyé sur trois structures afin d’assurer le suivi du PAN, à savoir, un groupe interdépartemental (GID) regroupant les représentant-e-s des départements fédéraux, communautaires et régionaux concernés, un comité de pilotage associant les cabinets fédéraux, communautaires et régionaux impliqués et des groupes d’experts.</w:t>
      </w:r>
    </w:p>
    <w:p w14:paraId="2B14799F"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 GREVIO a cependant estimé qu’en dépit de telles structures, des efforts devaient être entrepris en termes de coordination interinstitutionnelle. Le GREVIO a notamment encouragé les autorités belges à assurer, par un organisme indépendant multidisciplinaire comprenant également des membres des associations de défense des droits des femmes, un suivi et une évaluation efficaces des politiques et mesures destinées à prévenir et à combattre la violence à l’encontre des femmes.</w:t>
      </w:r>
    </w:p>
    <w:p w14:paraId="4B8A9437" w14:textId="64AC9375"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C’est pourquoi, le monitoring du PAN 2021-2025 sera piloté par un nouveau dispositif visant à stimuler la participation de toutes les parties en cause avec une attention particulière à la bonne mise en œuvre du PAN et à ses effets sur le phénomène.</w:t>
      </w:r>
    </w:p>
    <w:p w14:paraId="093C070B" w14:textId="5EE6EBAA" w:rsidR="006B482A" w:rsidRPr="003C29FE" w:rsidRDefault="00B64029" w:rsidP="006B482A">
      <w:pPr>
        <w:spacing w:before="240" w:after="200"/>
        <w:jc w:val="both"/>
        <w:rPr>
          <w:rFonts w:ascii="Verdana" w:eastAsia="Verdana" w:hAnsi="Verdana" w:cs="Verdana"/>
          <w:sz w:val="20"/>
          <w:szCs w:val="20"/>
        </w:rPr>
      </w:pPr>
      <w:r w:rsidRPr="003C29FE">
        <w:rPr>
          <w:rFonts w:ascii="Verdana" w:eastAsia="Verdana" w:hAnsi="Verdana" w:cs="Verdana"/>
          <w:sz w:val="20"/>
          <w:szCs w:val="20"/>
        </w:rPr>
        <w:lastRenderedPageBreak/>
        <w:t>Lors de la réunion du Comité des Parties à la Convention d’Istanbul qui s’est déroulée le 15 décembre 2020, des recommandations prioritaires sur la mise en œuvre de la Convention d’Istanbul ont également été adressées à la Belgique. Elles s’appuient sur les recommandations formulées par le GREVIO et sont jugées comme prioritaires pour la Belgique. Les autorités sont invitées à y répondre pour le 15 décembre 2023 au plus tard.</w:t>
      </w:r>
      <w:r w:rsidR="00720E6D">
        <w:rPr>
          <w:rFonts w:ascii="Verdana" w:eastAsia="Verdana" w:hAnsi="Verdana" w:cs="Verdana"/>
          <w:sz w:val="20"/>
          <w:szCs w:val="20"/>
        </w:rPr>
        <w:t xml:space="preserve"> A ce sujet, une consultation préalable se</w:t>
      </w:r>
      <w:r w:rsidR="00920D5C">
        <w:rPr>
          <w:rFonts w:ascii="Verdana" w:eastAsia="Verdana" w:hAnsi="Verdana" w:cs="Verdana"/>
          <w:sz w:val="20"/>
          <w:szCs w:val="20"/>
        </w:rPr>
        <w:t>ra</w:t>
      </w:r>
      <w:r w:rsidR="00720E6D">
        <w:rPr>
          <w:rFonts w:ascii="Verdana" w:eastAsia="Verdana" w:hAnsi="Verdana" w:cs="Verdana"/>
          <w:sz w:val="20"/>
          <w:szCs w:val="20"/>
        </w:rPr>
        <w:t xml:space="preserve"> organisée au sein du GID.</w:t>
      </w:r>
    </w:p>
    <w:p w14:paraId="1DD07EC8" w14:textId="77777777" w:rsidR="00DC213A" w:rsidRPr="003C29FE" w:rsidRDefault="007F5A36">
      <w:pPr>
        <w:spacing w:before="240" w:after="240"/>
        <w:jc w:val="both"/>
        <w:rPr>
          <w:rFonts w:ascii="Verdana" w:eastAsia="Verdana" w:hAnsi="Verdana" w:cs="Verdana"/>
          <w:b/>
          <w:sz w:val="20"/>
          <w:szCs w:val="20"/>
        </w:rPr>
      </w:pPr>
      <w:r w:rsidRPr="003C29FE">
        <w:rPr>
          <w:rFonts w:ascii="Verdana" w:eastAsia="Verdana" w:hAnsi="Verdana" w:cs="Verdana"/>
          <w:b/>
          <w:sz w:val="20"/>
          <w:szCs w:val="20"/>
        </w:rPr>
        <w:t xml:space="preserve">Suivi de la mise en </w:t>
      </w:r>
      <w:proofErr w:type="spellStart"/>
      <w:r w:rsidRPr="003C29FE">
        <w:rPr>
          <w:rFonts w:ascii="Verdana" w:eastAsia="Verdana" w:hAnsi="Verdana" w:cs="Verdana"/>
          <w:b/>
          <w:sz w:val="20"/>
          <w:szCs w:val="20"/>
        </w:rPr>
        <w:t>oeuvre</w:t>
      </w:r>
      <w:proofErr w:type="spellEnd"/>
      <w:r w:rsidRPr="003C29FE">
        <w:rPr>
          <w:rFonts w:ascii="Verdana" w:eastAsia="Verdana" w:hAnsi="Verdana" w:cs="Verdana"/>
          <w:b/>
          <w:sz w:val="20"/>
          <w:szCs w:val="20"/>
        </w:rPr>
        <w:t xml:space="preserve"> du PAN au niveau politique:</w:t>
      </w:r>
    </w:p>
    <w:p w14:paraId="629C91AD"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 GID sera composé de la manière suivante :</w:t>
      </w:r>
    </w:p>
    <w:p w14:paraId="2B8D7D94"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i/>
          <w:sz w:val="20"/>
          <w:szCs w:val="20"/>
        </w:rPr>
        <w:t>Au niveau ministériel</w:t>
      </w:r>
    </w:p>
    <w:p w14:paraId="6E176789"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Secrétaire d’Etat à l’Egalité des genres</w:t>
      </w:r>
    </w:p>
    <w:p w14:paraId="12EBEBA2"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Ministre de la Justice</w:t>
      </w:r>
    </w:p>
    <w:p w14:paraId="7FBB58E0"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Ministre de l’Intérieur</w:t>
      </w:r>
    </w:p>
    <w:p w14:paraId="514D7DF6"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Ministre de la Santé</w:t>
      </w:r>
    </w:p>
    <w:p w14:paraId="24E6387C"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Secrétaire d’Etat à l’Asile et la Migration</w:t>
      </w:r>
    </w:p>
    <w:p w14:paraId="2F11B907"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Ministre de l’Emploi</w:t>
      </w:r>
    </w:p>
    <w:p w14:paraId="55F3FC10" w14:textId="00A7DB06"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Ministre des Affaires Etrangères</w:t>
      </w:r>
    </w:p>
    <w:p w14:paraId="428A1A1F" w14:textId="2BF3EF3B" w:rsidR="007E4A83" w:rsidRPr="003C29FE" w:rsidRDefault="007E4A83">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Ministre de la Coopération au développement et de la politique des Grandes villes</w:t>
      </w:r>
    </w:p>
    <w:p w14:paraId="0C19C656"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Ministre flamand de l‘Égalité des Chances</w:t>
      </w:r>
    </w:p>
    <w:p w14:paraId="53DA8085" w14:textId="144515D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Ministre flamande de la Justice</w:t>
      </w:r>
      <w:r w:rsidR="00040179">
        <w:rPr>
          <w:rFonts w:ascii="Verdana" w:eastAsia="Verdana" w:hAnsi="Verdana" w:cs="Verdana"/>
          <w:sz w:val="20"/>
          <w:szCs w:val="20"/>
        </w:rPr>
        <w:t xml:space="preserve"> et du Maintien de l’ordre</w:t>
      </w:r>
    </w:p>
    <w:p w14:paraId="00815FC3"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Ministre flamand du Bien-Être</w:t>
      </w:r>
    </w:p>
    <w:p w14:paraId="7E436F76"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Ministre des Droits des femmes et de l’Egalité des chances de la Wallonie</w:t>
      </w:r>
    </w:p>
    <w:p w14:paraId="7C1807D6"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Ministre des Droits des femmes de la Fédération Wallonie-Bruxelles</w:t>
      </w:r>
    </w:p>
    <w:p w14:paraId="40F19FCB"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lastRenderedPageBreak/>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Ministre des Maisons de Justice de la Fédération Wallonie-Bruxelles</w:t>
      </w:r>
    </w:p>
    <w:p w14:paraId="108BFCC0"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r w:rsidRPr="003C29FE">
        <w:rPr>
          <w:rFonts w:ascii="Times New Roman" w:eastAsia="Times New Roman" w:hAnsi="Times New Roman" w:cs="Times New Roman"/>
          <w:sz w:val="14"/>
          <w:szCs w:val="14"/>
        </w:rPr>
        <w:tab/>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de la Secrétaire d'Etat à la Région de Bruxelles-Capitale, chargée de l'Egalité des chances</w:t>
      </w:r>
    </w:p>
    <w:p w14:paraId="656C0898"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Ministre de la Commission communautaire française, chargé de l'Action sociale et de la Santé</w:t>
      </w:r>
    </w:p>
    <w:p w14:paraId="7C92ADEB"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Cabinet du Ministre de la Communauté germanophone chargé des Affaires sociales.</w:t>
      </w:r>
    </w:p>
    <w:p w14:paraId="2227167F"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i/>
          <w:sz w:val="20"/>
          <w:szCs w:val="20"/>
        </w:rPr>
        <w:t>Au niveau des départements</w:t>
      </w:r>
    </w:p>
    <w:p w14:paraId="5096BF02"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ou plusieurs représentant-e-s de l’IEFH</w:t>
      </w:r>
    </w:p>
    <w:p w14:paraId="422A8465"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SPF Justice</w:t>
      </w:r>
    </w:p>
    <w:p w14:paraId="7425FA45"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SPF Intérieur</w:t>
      </w:r>
    </w:p>
    <w:p w14:paraId="6FFF1243"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SPF Santé publique</w:t>
      </w:r>
    </w:p>
    <w:p w14:paraId="276C9571"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SPF Emploi</w:t>
      </w:r>
    </w:p>
    <w:p w14:paraId="0BADE8B2"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SPF Affaires Etrangères</w:t>
      </w:r>
    </w:p>
    <w:p w14:paraId="29C4A392"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l’Office des étrangers</w:t>
      </w:r>
    </w:p>
    <w:p w14:paraId="77C3E6A3"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CGRA</w:t>
      </w:r>
    </w:p>
    <w:p w14:paraId="3173E9CF"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w:t>
      </w:r>
      <w:proofErr w:type="spellStart"/>
      <w:r w:rsidRPr="003C29FE">
        <w:rPr>
          <w:rFonts w:ascii="Verdana" w:eastAsia="Verdana" w:hAnsi="Verdana" w:cs="Verdana"/>
          <w:sz w:val="20"/>
          <w:szCs w:val="20"/>
        </w:rPr>
        <w:t>Fedasil</w:t>
      </w:r>
      <w:proofErr w:type="spellEnd"/>
    </w:p>
    <w:p w14:paraId="46DD87EF"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représentant de la Commission permanente de police locale</w:t>
      </w:r>
    </w:p>
    <w:p w14:paraId="3BB4BE95"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représentant du Collège des Procureurs généraux</w:t>
      </w:r>
    </w:p>
    <w:p w14:paraId="024CEEFA" w14:textId="42EAFFD1" w:rsidR="00E1490E" w:rsidRPr="003C29FE" w:rsidRDefault="007F5A36" w:rsidP="00E1490E">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w:t>
      </w:r>
      <w:r w:rsidR="00E1490E" w:rsidRPr="003C29FE">
        <w:rPr>
          <w:rFonts w:ascii="Verdana" w:eastAsia="Verdana" w:hAnsi="Verdana" w:cs="Verdana"/>
          <w:sz w:val="20"/>
          <w:szCs w:val="20"/>
        </w:rPr>
        <w:t>u département Bien-être, Santé publique et Famille de</w:t>
      </w:r>
      <w:r w:rsidRPr="003C29FE">
        <w:rPr>
          <w:rFonts w:ascii="Verdana" w:eastAsia="Verdana" w:hAnsi="Verdana" w:cs="Verdana"/>
          <w:sz w:val="20"/>
          <w:szCs w:val="20"/>
        </w:rPr>
        <w:t xml:space="preserve"> l’Autorité flamande</w:t>
      </w:r>
    </w:p>
    <w:p w14:paraId="20001D0B" w14:textId="6C2D5BA1" w:rsidR="00DC213A" w:rsidRPr="003C29FE" w:rsidRDefault="00E1490E" w:rsidP="00E1490E">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département des Maisons de Justice de l’Autorité flamande</w:t>
      </w:r>
    </w:p>
    <w:p w14:paraId="42C5B9EC" w14:textId="103145C3" w:rsidR="00E1490E" w:rsidRPr="003C29FE" w:rsidRDefault="00E1490E">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du département de l’Egalité des chances de l’Autorité flamande</w:t>
      </w:r>
    </w:p>
    <w:p w14:paraId="45CD497C" w14:textId="77777777" w:rsidR="00E1490E"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lastRenderedPageBreak/>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la</w:t>
      </w:r>
      <w:r w:rsidR="00E1490E" w:rsidRPr="003C29FE">
        <w:rPr>
          <w:rFonts w:ascii="Verdana" w:eastAsia="Verdana" w:hAnsi="Verdana" w:cs="Verdana"/>
          <w:sz w:val="20"/>
          <w:szCs w:val="20"/>
        </w:rPr>
        <w:t xml:space="preserve"> Direction de l’Egalité des chances de la</w:t>
      </w:r>
      <w:r w:rsidRPr="003C29FE">
        <w:rPr>
          <w:rFonts w:ascii="Verdana" w:eastAsia="Verdana" w:hAnsi="Verdana" w:cs="Verdana"/>
          <w:sz w:val="20"/>
          <w:szCs w:val="20"/>
        </w:rPr>
        <w:t xml:space="preserve"> Fédération Wallonie-Bruxelles</w:t>
      </w:r>
    </w:p>
    <w:p w14:paraId="3F66EA57" w14:textId="13506DF2" w:rsidR="00DC213A" w:rsidRPr="003C29FE" w:rsidRDefault="00E1490E">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la Direction des Maisons de Justice de la Fédération Wallonie-Bruxelles  </w:t>
      </w:r>
    </w:p>
    <w:p w14:paraId="6A38E00C"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la Région wallonne</w:t>
      </w:r>
    </w:p>
    <w:p w14:paraId="7E345AE9" w14:textId="4C64BEE1" w:rsidR="00E1490E"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w:t>
      </w:r>
      <w:r w:rsidR="00E1490E" w:rsidRPr="003C29FE">
        <w:rPr>
          <w:rFonts w:ascii="Verdana" w:eastAsia="Verdana" w:hAnsi="Verdana" w:cs="Verdana"/>
          <w:sz w:val="20"/>
          <w:szCs w:val="20"/>
        </w:rPr>
        <w:t>’</w:t>
      </w:r>
      <w:proofErr w:type="spellStart"/>
      <w:r w:rsidR="00E1490E" w:rsidRPr="003C29FE">
        <w:rPr>
          <w:rFonts w:ascii="Verdana" w:eastAsia="Verdana" w:hAnsi="Verdana" w:cs="Verdana"/>
          <w:sz w:val="20"/>
          <w:szCs w:val="20"/>
        </w:rPr>
        <w:t>Equal</w:t>
      </w:r>
      <w:proofErr w:type="spellEnd"/>
      <w:r w:rsidR="00E1490E" w:rsidRPr="003C29FE">
        <w:rPr>
          <w:rFonts w:ascii="Verdana" w:eastAsia="Verdana" w:hAnsi="Verdana" w:cs="Verdana"/>
          <w:sz w:val="20"/>
          <w:szCs w:val="20"/>
        </w:rPr>
        <w:t xml:space="preserve"> Brussels de la</w:t>
      </w:r>
      <w:r w:rsidRPr="003C29FE">
        <w:rPr>
          <w:rFonts w:ascii="Verdana" w:eastAsia="Verdana" w:hAnsi="Verdana" w:cs="Verdana"/>
          <w:sz w:val="20"/>
          <w:szCs w:val="20"/>
        </w:rPr>
        <w:t xml:space="preserve"> Région de Bruxelles-Capitale</w:t>
      </w:r>
    </w:p>
    <w:p w14:paraId="22F82166" w14:textId="6F3EAD3E" w:rsidR="00DC213A" w:rsidRPr="003C29FE" w:rsidRDefault="00E1490E">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Bruxelles Sécurité et Prévention de la Région de Bruxelles-Capitale</w:t>
      </w:r>
    </w:p>
    <w:p w14:paraId="47E675B6" w14:textId="4FFBA24B" w:rsidR="00E1490E" w:rsidRPr="003C29FE" w:rsidRDefault="007F5A36">
      <w:pPr>
        <w:spacing w:before="240" w:after="240" w:line="240" w:lineRule="auto"/>
        <w:ind w:left="1080" w:hanging="360"/>
        <w:jc w:val="both"/>
        <w:rPr>
          <w:rFonts w:ascii="Verdana" w:eastAsia="Verdana" w:hAnsi="Verdana" w:cs="Verdana"/>
          <w:sz w:val="20"/>
          <w:szCs w:val="20"/>
          <w:lang w:val="fr-BE"/>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la Commission communautaire française</w:t>
      </w:r>
    </w:p>
    <w:p w14:paraId="24261542" w14:textId="0A4A4ADF" w:rsidR="00DC213A" w:rsidRPr="003C29FE" w:rsidRDefault="00E1490E">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la Commission communautaire flamande</w:t>
      </w:r>
    </w:p>
    <w:p w14:paraId="698ABB8F" w14:textId="65F0428D" w:rsidR="00E1490E" w:rsidRPr="003C29FE" w:rsidRDefault="00E1490E">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la Commission communautaire commune</w:t>
      </w:r>
    </w:p>
    <w:p w14:paraId="640A383A"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proofErr w:type="spellStart"/>
      <w:r w:rsidRPr="003C29FE">
        <w:rPr>
          <w:rFonts w:ascii="Verdana" w:eastAsia="Verdana" w:hAnsi="Verdana" w:cs="Verdana"/>
          <w:sz w:val="20"/>
          <w:szCs w:val="20"/>
        </w:rPr>
        <w:t>Un-e</w:t>
      </w:r>
      <w:proofErr w:type="spellEnd"/>
      <w:r w:rsidRPr="003C29FE">
        <w:rPr>
          <w:rFonts w:ascii="Verdana" w:eastAsia="Verdana" w:hAnsi="Verdana" w:cs="Verdana"/>
          <w:sz w:val="20"/>
          <w:szCs w:val="20"/>
        </w:rPr>
        <w:t xml:space="preserve"> </w:t>
      </w:r>
      <w:proofErr w:type="spellStart"/>
      <w:r w:rsidRPr="003C29FE">
        <w:rPr>
          <w:rFonts w:ascii="Verdana" w:eastAsia="Verdana" w:hAnsi="Verdana" w:cs="Verdana"/>
          <w:sz w:val="20"/>
          <w:szCs w:val="20"/>
        </w:rPr>
        <w:t>représentant-e</w:t>
      </w:r>
      <w:proofErr w:type="spellEnd"/>
      <w:r w:rsidRPr="003C29FE">
        <w:rPr>
          <w:rFonts w:ascii="Verdana" w:eastAsia="Verdana" w:hAnsi="Verdana" w:cs="Verdana"/>
          <w:sz w:val="20"/>
          <w:szCs w:val="20"/>
        </w:rPr>
        <w:t xml:space="preserve"> de la Communauté germanophone</w:t>
      </w:r>
    </w:p>
    <w:p w14:paraId="771BEC33"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Le GID sera présidé par le Cabinet de la Secrétaire d’Etat à l'Égalité des genres, avec le soutien de l’IEFH.</w:t>
      </w:r>
    </w:p>
    <w:p w14:paraId="05414649"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En fonction des thématiques inscrites à l’ordre du jour du GID, des membres invités pourront se joindre aux réunions, tant au niveau ministériel que des départements.</w:t>
      </w:r>
    </w:p>
    <w:p w14:paraId="34320569"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Cette instance aura pour mission de veiller à l’échange de l’information entre les différents acteurs concernés par la réalisation concrète du PAN. A cette fin, sous la coordination de l’IEFH, le GID sera chargé de tenir à jour régulièrement un tableau de bord des différentes actions reprises au sein du PAN.</w:t>
      </w:r>
    </w:p>
    <w:p w14:paraId="7E064B08"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 tableau de bord aura pour but d’illustrer, pour chaque action, les aspects suivants :</w:t>
      </w:r>
    </w:p>
    <w:p w14:paraId="52797375"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r w:rsidRPr="003C29FE">
        <w:rPr>
          <w:rFonts w:ascii="Verdana" w:eastAsia="Verdana" w:hAnsi="Verdana" w:cs="Verdana"/>
          <w:sz w:val="20"/>
          <w:szCs w:val="20"/>
        </w:rPr>
        <w:t>les résultats en termes de prévention et de lutte contre les violences basées sur le genre ;</w:t>
      </w:r>
    </w:p>
    <w:p w14:paraId="184F2B98"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r w:rsidRPr="003C29FE">
        <w:rPr>
          <w:rFonts w:ascii="Verdana" w:eastAsia="Verdana" w:hAnsi="Verdana" w:cs="Verdana"/>
          <w:sz w:val="20"/>
          <w:szCs w:val="20"/>
        </w:rPr>
        <w:t>la prise en compte de la dimension de genre à travers la mesure ;</w:t>
      </w:r>
    </w:p>
    <w:p w14:paraId="304822C3"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r w:rsidRPr="003C29FE">
        <w:rPr>
          <w:rFonts w:ascii="Verdana" w:eastAsia="Verdana" w:hAnsi="Verdana" w:cs="Verdana"/>
          <w:sz w:val="20"/>
          <w:szCs w:val="20"/>
        </w:rPr>
        <w:t>l’attention particulière accordée à certains groupes vulnérables ;</w:t>
      </w:r>
    </w:p>
    <w:p w14:paraId="5A6A63B0" w14:textId="77777777" w:rsidR="00DC213A" w:rsidRPr="003C29FE" w:rsidRDefault="007F5A36">
      <w:pPr>
        <w:spacing w:before="240" w:after="240" w:line="240" w:lineRule="auto"/>
        <w:ind w:left="1080" w:hanging="360"/>
        <w:jc w:val="both"/>
        <w:rPr>
          <w:rFonts w:ascii="Verdana" w:eastAsia="Verdana" w:hAnsi="Verdana" w:cs="Verdana"/>
          <w:sz w:val="20"/>
          <w:szCs w:val="20"/>
        </w:rPr>
      </w:pPr>
      <w:r w:rsidRPr="003C29FE">
        <w:rPr>
          <w:rFonts w:ascii="Verdana" w:eastAsia="Verdana" w:hAnsi="Verdana" w:cs="Verdana"/>
          <w:sz w:val="20"/>
          <w:szCs w:val="20"/>
        </w:rPr>
        <w:t>-</w:t>
      </w:r>
      <w:r w:rsidRPr="003C29FE">
        <w:rPr>
          <w:rFonts w:ascii="Times New Roman" w:eastAsia="Times New Roman" w:hAnsi="Times New Roman" w:cs="Times New Roman"/>
          <w:sz w:val="14"/>
          <w:szCs w:val="14"/>
        </w:rPr>
        <w:t xml:space="preserve">      </w:t>
      </w:r>
      <w:r w:rsidRPr="003C29FE">
        <w:rPr>
          <w:rFonts w:ascii="Verdana" w:eastAsia="Verdana" w:hAnsi="Verdana" w:cs="Verdana"/>
          <w:sz w:val="20"/>
          <w:szCs w:val="20"/>
        </w:rPr>
        <w:t>les éventuelles difficultés rencontrées lors de la mise en œuvre.</w:t>
      </w:r>
    </w:p>
    <w:p w14:paraId="3070B49D" w14:textId="2C3842A6" w:rsidR="00DC213A" w:rsidRPr="003C29FE" w:rsidRDefault="007F5A36">
      <w:pPr>
        <w:spacing w:before="240" w:after="240"/>
        <w:jc w:val="both"/>
        <w:rPr>
          <w:rFonts w:ascii="Verdana" w:eastAsia="Verdana" w:hAnsi="Verdana" w:cs="Verdana"/>
          <w:b/>
          <w:sz w:val="20"/>
          <w:szCs w:val="20"/>
        </w:rPr>
      </w:pPr>
      <w:r w:rsidRPr="003C29FE">
        <w:rPr>
          <w:rFonts w:ascii="Verdana" w:eastAsia="Verdana" w:hAnsi="Verdana" w:cs="Verdana"/>
          <w:b/>
          <w:sz w:val="20"/>
          <w:szCs w:val="20"/>
        </w:rPr>
        <w:lastRenderedPageBreak/>
        <w:t xml:space="preserve">Suivi de la mise en </w:t>
      </w:r>
      <w:proofErr w:type="spellStart"/>
      <w:r w:rsidRPr="003C29FE">
        <w:rPr>
          <w:rFonts w:ascii="Verdana" w:eastAsia="Verdana" w:hAnsi="Verdana" w:cs="Verdana"/>
          <w:b/>
          <w:sz w:val="20"/>
          <w:szCs w:val="20"/>
        </w:rPr>
        <w:t>oeuvre</w:t>
      </w:r>
      <w:proofErr w:type="spellEnd"/>
      <w:r w:rsidRPr="003C29FE">
        <w:rPr>
          <w:rFonts w:ascii="Verdana" w:eastAsia="Verdana" w:hAnsi="Verdana" w:cs="Verdana"/>
          <w:b/>
          <w:sz w:val="20"/>
          <w:szCs w:val="20"/>
        </w:rPr>
        <w:t xml:space="preserve"> du PAN au niveau de la société civile</w:t>
      </w:r>
    </w:p>
    <w:p w14:paraId="4BB4CB1B" w14:textId="0AA113F2" w:rsidR="00DA1358"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Afin de renforcer la collaboration entre les gouvernements /administrations et la société civile et renforcer le rôle de la société civile et des associations de terrain dans le cadre du suivi du PAN, il est nécessaire de pouvoir s’appuyer sur une instance représentative de ces nombreux partenaires.</w:t>
      </w:r>
    </w:p>
    <w:p w14:paraId="644C1679" w14:textId="0CF0278B" w:rsidR="00DC213A"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C’est pourquoi, après le lancement d’un appel à participation, une plateforme nationale représentative de la société civile francophone et néerlandophone sera mise en place.</w:t>
      </w:r>
    </w:p>
    <w:p w14:paraId="7429C6E6" w14:textId="3D379F10" w:rsidR="003E66C3" w:rsidRPr="003C29FE" w:rsidRDefault="003E66C3">
      <w:pPr>
        <w:spacing w:before="240" w:after="240"/>
        <w:jc w:val="both"/>
        <w:rPr>
          <w:rFonts w:ascii="Verdana" w:eastAsia="Verdana" w:hAnsi="Verdana" w:cs="Verdana"/>
          <w:sz w:val="20"/>
          <w:szCs w:val="20"/>
        </w:rPr>
      </w:pPr>
      <w:r>
        <w:rPr>
          <w:rFonts w:ascii="Verdana" w:eastAsia="Verdana" w:hAnsi="Verdana" w:cs="Verdana"/>
          <w:sz w:val="20"/>
          <w:szCs w:val="20"/>
        </w:rPr>
        <w:t>Les rapports établis par cette plateforme seront distincts de ceux du GID.</w:t>
      </w:r>
      <w:r w:rsidR="001C504D">
        <w:rPr>
          <w:rFonts w:ascii="Verdana" w:eastAsia="Verdana" w:hAnsi="Verdana" w:cs="Verdana"/>
          <w:sz w:val="20"/>
          <w:szCs w:val="20"/>
        </w:rPr>
        <w:t xml:space="preserve"> </w:t>
      </w:r>
    </w:p>
    <w:p w14:paraId="5606FD64" w14:textId="721026B8" w:rsidR="00DC213A" w:rsidRPr="003C29FE" w:rsidRDefault="007F5A36">
      <w:pPr>
        <w:spacing w:before="240" w:after="240"/>
        <w:jc w:val="both"/>
        <w:rPr>
          <w:rFonts w:ascii="Verdana" w:eastAsia="Verdana" w:hAnsi="Verdana" w:cs="Verdana"/>
          <w:b/>
          <w:i/>
          <w:sz w:val="20"/>
          <w:szCs w:val="20"/>
        </w:rPr>
      </w:pPr>
      <w:r w:rsidRPr="003C29FE">
        <w:rPr>
          <w:rFonts w:ascii="Verdana" w:eastAsia="Verdana" w:hAnsi="Verdana" w:cs="Verdana"/>
          <w:b/>
          <w:i/>
          <w:sz w:val="20"/>
          <w:szCs w:val="20"/>
        </w:rPr>
        <w:t>Articulation avec le futur centre d’expertise multidisciplinaire: à définir</w:t>
      </w:r>
      <w:r w:rsidR="00452553">
        <w:rPr>
          <w:rFonts w:ascii="Verdana" w:eastAsia="Verdana" w:hAnsi="Verdana" w:cs="Verdana"/>
          <w:b/>
          <w:i/>
          <w:sz w:val="20"/>
          <w:szCs w:val="20"/>
        </w:rPr>
        <w:t xml:space="preserve"> en concertation avec le </w:t>
      </w:r>
      <w:r w:rsidR="00E15003">
        <w:rPr>
          <w:rFonts w:ascii="Verdana" w:eastAsia="Verdana" w:hAnsi="Verdana" w:cs="Verdana"/>
          <w:b/>
          <w:i/>
          <w:sz w:val="20"/>
          <w:szCs w:val="20"/>
        </w:rPr>
        <w:t>G</w:t>
      </w:r>
      <w:r w:rsidR="00452553">
        <w:rPr>
          <w:rFonts w:ascii="Verdana" w:eastAsia="Verdana" w:hAnsi="Verdana" w:cs="Verdana"/>
          <w:b/>
          <w:i/>
          <w:sz w:val="20"/>
          <w:szCs w:val="20"/>
        </w:rPr>
        <w:t>ID</w:t>
      </w:r>
    </w:p>
    <w:p w14:paraId="6533D292" w14:textId="77777777" w:rsidR="00DC213A" w:rsidRPr="003C29FE" w:rsidRDefault="007F5A36">
      <w:pPr>
        <w:pStyle w:val="Titre2"/>
        <w:ind w:left="1080" w:hanging="360"/>
      </w:pPr>
      <w:bookmarkStart w:id="83" w:name="_Toc88255860"/>
      <w:r w:rsidRPr="003C29FE">
        <w:t>C.</w:t>
      </w:r>
      <w:r w:rsidRPr="003C29FE">
        <w:rPr>
          <w:rFonts w:ascii="Times New Roman" w:eastAsia="Times New Roman" w:hAnsi="Times New Roman" w:cs="Times New Roman"/>
          <w:sz w:val="14"/>
          <w:szCs w:val="14"/>
        </w:rPr>
        <w:t xml:space="preserve">   </w:t>
      </w:r>
      <w:r w:rsidRPr="003C29FE">
        <w:t>EVALUATION</w:t>
      </w:r>
      <w:bookmarkEnd w:id="83"/>
    </w:p>
    <w:p w14:paraId="391D78FD" w14:textId="483C8F06" w:rsidR="00B81F84" w:rsidRDefault="002E3A76">
      <w:pPr>
        <w:spacing w:before="240" w:after="240"/>
        <w:jc w:val="both"/>
        <w:rPr>
          <w:rFonts w:ascii="Verdana" w:eastAsia="Verdana" w:hAnsi="Verdana" w:cs="Verdana"/>
          <w:sz w:val="20"/>
          <w:szCs w:val="20"/>
        </w:rPr>
      </w:pPr>
      <w:r w:rsidRPr="002E3A76">
        <w:t xml:space="preserve"> </w:t>
      </w:r>
      <w:r w:rsidR="0075555E">
        <w:rPr>
          <w:rFonts w:ascii="Verdana" w:eastAsia="Verdana" w:hAnsi="Verdana" w:cs="Verdana"/>
          <w:sz w:val="20"/>
          <w:szCs w:val="20"/>
        </w:rPr>
        <w:t xml:space="preserve">Des </w:t>
      </w:r>
      <w:r w:rsidRPr="00B81F84">
        <w:rPr>
          <w:rFonts w:ascii="Verdana" w:eastAsia="Verdana" w:hAnsi="Verdana" w:cs="Verdana"/>
          <w:sz w:val="20"/>
          <w:szCs w:val="20"/>
        </w:rPr>
        <w:t>dispositions</w:t>
      </w:r>
      <w:r w:rsidR="0075555E">
        <w:rPr>
          <w:rFonts w:ascii="Verdana" w:eastAsia="Verdana" w:hAnsi="Verdana" w:cs="Verdana"/>
          <w:sz w:val="20"/>
          <w:szCs w:val="20"/>
        </w:rPr>
        <w:t xml:space="preserve"> complémentaires </w:t>
      </w:r>
      <w:r w:rsidRPr="002E3A76">
        <w:rPr>
          <w:rFonts w:ascii="Verdana" w:eastAsia="Verdana" w:hAnsi="Verdana" w:cs="Verdana"/>
          <w:sz w:val="20"/>
          <w:szCs w:val="20"/>
        </w:rPr>
        <w:t>concernant le contenu et le calendrier de l'évaluation seront fixées lors de la première réunion d</w:t>
      </w:r>
      <w:r>
        <w:rPr>
          <w:rFonts w:ascii="Verdana" w:eastAsia="Verdana" w:hAnsi="Verdana" w:cs="Verdana"/>
          <w:sz w:val="20"/>
          <w:szCs w:val="20"/>
        </w:rPr>
        <w:t>u GID</w:t>
      </w:r>
      <w:r w:rsidRPr="002E3A76">
        <w:rPr>
          <w:rFonts w:ascii="Verdana" w:eastAsia="Verdana" w:hAnsi="Verdana" w:cs="Verdana"/>
          <w:sz w:val="20"/>
          <w:szCs w:val="20"/>
        </w:rPr>
        <w:t>.</w:t>
      </w:r>
    </w:p>
    <w:p w14:paraId="102224CD" w14:textId="2D2D2CD3"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PAN fera l’objet d’une </w:t>
      </w:r>
      <w:r w:rsidRPr="003C29FE">
        <w:rPr>
          <w:rFonts w:ascii="Verdana" w:eastAsia="Verdana" w:hAnsi="Verdana" w:cs="Verdana"/>
          <w:b/>
          <w:sz w:val="20"/>
          <w:szCs w:val="20"/>
        </w:rPr>
        <w:t>évaluation intermédiaire</w:t>
      </w:r>
      <w:r w:rsidRPr="003C29FE">
        <w:rPr>
          <w:rFonts w:ascii="Verdana" w:eastAsia="Verdana" w:hAnsi="Verdana" w:cs="Verdana"/>
          <w:sz w:val="20"/>
          <w:szCs w:val="20"/>
        </w:rPr>
        <w:t xml:space="preserve"> à mi-parcours.</w:t>
      </w:r>
      <w:r w:rsidR="00746762">
        <w:rPr>
          <w:rFonts w:ascii="Verdana" w:eastAsia="Verdana" w:hAnsi="Verdana" w:cs="Verdana"/>
          <w:sz w:val="20"/>
          <w:szCs w:val="20"/>
        </w:rPr>
        <w:t xml:space="preserve"> </w:t>
      </w:r>
    </w:p>
    <w:p w14:paraId="08EA8652" w14:textId="77777777" w:rsidR="00DC213A" w:rsidRPr="003C29FE" w:rsidRDefault="007F5A36">
      <w:pPr>
        <w:spacing w:before="240" w:after="240"/>
        <w:jc w:val="both"/>
        <w:rPr>
          <w:rFonts w:ascii="Verdana" w:eastAsia="Verdana" w:hAnsi="Verdana" w:cs="Verdana"/>
          <w:i/>
          <w:sz w:val="20"/>
          <w:szCs w:val="20"/>
        </w:rPr>
      </w:pPr>
      <w:r w:rsidRPr="003C29FE">
        <w:rPr>
          <w:rFonts w:ascii="Verdana" w:eastAsia="Verdana" w:hAnsi="Verdana" w:cs="Verdana"/>
          <w:i/>
          <w:sz w:val="20"/>
          <w:szCs w:val="20"/>
        </w:rPr>
        <w:t>Au niveau du GID</w:t>
      </w:r>
    </w:p>
    <w:p w14:paraId="282FB3F5" w14:textId="636816BF" w:rsidR="00DC213A" w:rsidRPr="003C29FE" w:rsidRDefault="007F5A36">
      <w:pPr>
        <w:spacing w:before="240" w:after="240"/>
        <w:jc w:val="both"/>
        <w:rPr>
          <w:rFonts w:ascii="Verdana" w:eastAsia="Verdana" w:hAnsi="Verdana" w:cs="Verdana"/>
          <w:i/>
          <w:sz w:val="20"/>
          <w:szCs w:val="20"/>
        </w:rPr>
      </w:pPr>
      <w:r w:rsidRPr="003C29FE">
        <w:rPr>
          <w:rFonts w:ascii="Verdana" w:eastAsia="Verdana" w:hAnsi="Verdana" w:cs="Verdana"/>
          <w:sz w:val="20"/>
          <w:szCs w:val="20"/>
        </w:rPr>
        <w:t xml:space="preserve">Sous la coordination de l’IEFH, un tableau de bord relatif à la mise en œuvre du PAN sera élaboré et </w:t>
      </w:r>
      <w:r w:rsidR="009C1EFC">
        <w:rPr>
          <w:rFonts w:ascii="Verdana" w:eastAsia="Verdana" w:hAnsi="Verdana" w:cs="Verdana"/>
          <w:sz w:val="20"/>
          <w:szCs w:val="20"/>
        </w:rPr>
        <w:t xml:space="preserve">approuvé au consensus par le </w:t>
      </w:r>
      <w:r w:rsidRPr="003C29FE">
        <w:rPr>
          <w:rFonts w:ascii="Verdana" w:eastAsia="Verdana" w:hAnsi="Verdana" w:cs="Verdana"/>
          <w:sz w:val="20"/>
          <w:szCs w:val="20"/>
        </w:rPr>
        <w:t>GID.</w:t>
      </w:r>
    </w:p>
    <w:p w14:paraId="4917925F" w14:textId="2537F68F" w:rsidR="00DC213A" w:rsidRPr="00DA1358" w:rsidRDefault="007F5A36" w:rsidP="00DA1358">
      <w:pPr>
        <w:spacing w:line="240" w:lineRule="auto"/>
        <w:rPr>
          <w:rFonts w:ascii="Times New Roman" w:hAnsi="Times New Roman" w:cs="Times New Roman"/>
          <w:sz w:val="24"/>
          <w:szCs w:val="24"/>
          <w:lang w:val="fr-BE"/>
        </w:rPr>
      </w:pPr>
      <w:r w:rsidRPr="003C29FE">
        <w:rPr>
          <w:rFonts w:ascii="Verdana" w:eastAsia="Verdana" w:hAnsi="Verdana" w:cs="Verdana"/>
          <w:sz w:val="20"/>
          <w:szCs w:val="20"/>
        </w:rPr>
        <w:t>Au nom du GID, ce tableau de bord sera transmis par l’IEFH et la Secrétaire d’Etat à l’égalité des genres aux membres de la plateforme nationale afin qu’ils puissent prendre connaissance plus en détails de l’état des lieux de l’ensemble des mesures du PAN.</w:t>
      </w:r>
    </w:p>
    <w:p w14:paraId="28573495" w14:textId="77777777" w:rsidR="00DC213A" w:rsidRPr="003C29FE" w:rsidRDefault="007F5A36">
      <w:pPr>
        <w:spacing w:before="240" w:after="240"/>
        <w:jc w:val="both"/>
        <w:rPr>
          <w:rFonts w:ascii="Verdana" w:eastAsia="Verdana" w:hAnsi="Verdana" w:cs="Verdana"/>
          <w:i/>
          <w:sz w:val="20"/>
          <w:szCs w:val="20"/>
        </w:rPr>
      </w:pPr>
      <w:r w:rsidRPr="003C29FE">
        <w:rPr>
          <w:rFonts w:ascii="Verdana" w:eastAsia="Verdana" w:hAnsi="Verdana" w:cs="Verdana"/>
          <w:i/>
          <w:sz w:val="20"/>
          <w:szCs w:val="20"/>
        </w:rPr>
        <w:t>Au niveau de la société civile</w:t>
      </w:r>
    </w:p>
    <w:p w14:paraId="34890B73"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La plateforme nationale rendra un avis officiel concernant l’implémentation du PAN. Cet avis sera remis officiellement à l’IEFH et à la Secrétaire d’Etat à l’égalité des genres qui le communiqueront à leur tour aux membres du GID. </w:t>
      </w:r>
    </w:p>
    <w:p w14:paraId="08891405"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i/>
          <w:sz w:val="20"/>
          <w:szCs w:val="20"/>
        </w:rPr>
        <w:t>Au niveau final</w:t>
      </w:r>
    </w:p>
    <w:p w14:paraId="0DD1C41C" w14:textId="77777777"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lastRenderedPageBreak/>
        <w:t>Une rencontre entre les membres du GID et de la plateforme nationale sera organisée afin de discuter des améliorations ou ajustements à apporter dans le cadre du PAN.</w:t>
      </w:r>
    </w:p>
    <w:p w14:paraId="435D13CE" w14:textId="7F122CFF" w:rsidR="00DC213A" w:rsidRPr="003C29FE" w:rsidRDefault="007F5A36">
      <w:pPr>
        <w:spacing w:before="240" w:after="240"/>
        <w:jc w:val="both"/>
        <w:rPr>
          <w:rFonts w:ascii="Verdana" w:eastAsia="Verdana" w:hAnsi="Verdana" w:cs="Verdana"/>
          <w:sz w:val="20"/>
          <w:szCs w:val="20"/>
        </w:rPr>
      </w:pPr>
      <w:r w:rsidRPr="003C29FE">
        <w:rPr>
          <w:rFonts w:ascii="Verdana" w:eastAsia="Verdana" w:hAnsi="Verdana" w:cs="Verdana"/>
          <w:sz w:val="20"/>
          <w:szCs w:val="20"/>
        </w:rPr>
        <w:t xml:space="preserve">Le PAN fera également l’objet d’une </w:t>
      </w:r>
      <w:r w:rsidRPr="003C29FE">
        <w:rPr>
          <w:rFonts w:ascii="Verdana" w:eastAsia="Verdana" w:hAnsi="Verdana" w:cs="Verdana"/>
          <w:b/>
          <w:sz w:val="20"/>
          <w:szCs w:val="20"/>
        </w:rPr>
        <w:t>évaluation finale</w:t>
      </w:r>
      <w:r w:rsidRPr="003C29FE">
        <w:rPr>
          <w:rFonts w:ascii="Verdana" w:eastAsia="Verdana" w:hAnsi="Verdana" w:cs="Verdana"/>
          <w:sz w:val="20"/>
          <w:szCs w:val="20"/>
        </w:rPr>
        <w:t xml:space="preserve"> selon le même processus</w:t>
      </w:r>
      <w:r w:rsidR="009C1EFC">
        <w:rPr>
          <w:rFonts w:ascii="Verdana" w:eastAsia="Verdana" w:hAnsi="Verdana" w:cs="Verdana"/>
          <w:sz w:val="20"/>
          <w:szCs w:val="20"/>
        </w:rPr>
        <w:t xml:space="preserve"> que pour l’évaluation intermédiaire</w:t>
      </w:r>
      <w:r w:rsidRPr="003C29FE">
        <w:rPr>
          <w:rFonts w:ascii="Verdana" w:eastAsia="Verdana" w:hAnsi="Verdana" w:cs="Verdana"/>
          <w:sz w:val="20"/>
          <w:szCs w:val="20"/>
        </w:rPr>
        <w:t>.</w:t>
      </w:r>
    </w:p>
    <w:p w14:paraId="2CA31760" w14:textId="656FD480" w:rsidR="00DC213A" w:rsidRPr="003C29FE" w:rsidRDefault="007F5A36" w:rsidP="00131F21">
      <w:pPr>
        <w:spacing w:before="240"/>
        <w:jc w:val="both"/>
      </w:pPr>
      <w:r w:rsidRPr="003C29FE">
        <w:rPr>
          <w:rFonts w:ascii="Verdana" w:eastAsia="Verdana" w:hAnsi="Verdana" w:cs="Verdana"/>
          <w:sz w:val="20"/>
          <w:szCs w:val="20"/>
        </w:rPr>
        <w:t>En outre, l’évaluation intermédiaire et finale du PAN sera présentée lors d’une CIM Droits des Femmes.</w:t>
      </w:r>
    </w:p>
    <w:sectPr w:rsidR="00DC213A" w:rsidRPr="003C29FE" w:rsidSect="00924E65">
      <w:headerReference w:type="default" r:id="rId21"/>
      <w:type w:val="continuous"/>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C756" w14:textId="77777777" w:rsidR="00DE6D94" w:rsidRDefault="00DE6D94">
      <w:pPr>
        <w:spacing w:line="240" w:lineRule="auto"/>
      </w:pPr>
      <w:r>
        <w:separator/>
      </w:r>
    </w:p>
  </w:endnote>
  <w:endnote w:type="continuationSeparator" w:id="0">
    <w:p w14:paraId="4A3ADC32" w14:textId="77777777" w:rsidR="00DE6D94" w:rsidRDefault="00DE6D94">
      <w:pPr>
        <w:spacing w:line="240" w:lineRule="auto"/>
      </w:pPr>
      <w:r>
        <w:continuationSeparator/>
      </w:r>
    </w:p>
  </w:endnote>
  <w:endnote w:type="continuationNotice" w:id="1">
    <w:p w14:paraId="597F50E0" w14:textId="77777777" w:rsidR="00DE6D94" w:rsidRDefault="00DE6D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5018" w14:textId="77777777" w:rsidR="00DE6D94" w:rsidRDefault="00DE6D94">
    <w:pP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A259" w14:textId="77777777" w:rsidR="00DE6D94" w:rsidRDefault="00DE6D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56B0" w14:textId="77777777" w:rsidR="00DE6D94" w:rsidRDefault="00DE6D94">
      <w:pPr>
        <w:spacing w:line="240" w:lineRule="auto"/>
      </w:pPr>
      <w:r>
        <w:separator/>
      </w:r>
    </w:p>
  </w:footnote>
  <w:footnote w:type="continuationSeparator" w:id="0">
    <w:p w14:paraId="4E9084D7" w14:textId="77777777" w:rsidR="00DE6D94" w:rsidRDefault="00DE6D94">
      <w:pPr>
        <w:spacing w:line="240" w:lineRule="auto"/>
      </w:pPr>
      <w:r>
        <w:continuationSeparator/>
      </w:r>
    </w:p>
  </w:footnote>
  <w:footnote w:type="continuationNotice" w:id="1">
    <w:p w14:paraId="09AB5373" w14:textId="77777777" w:rsidR="00DE6D94" w:rsidRDefault="00DE6D94">
      <w:pPr>
        <w:spacing w:line="240" w:lineRule="auto"/>
      </w:pPr>
    </w:p>
  </w:footnote>
  <w:footnote w:id="2">
    <w:p w14:paraId="53A29FA5" w14:textId="3A4C3119" w:rsidR="00DE6D94" w:rsidRPr="00DF4CD7" w:rsidRDefault="00DE6D94" w:rsidP="00DF4CD7">
      <w:pPr>
        <w:pStyle w:val="Notedebasdepage"/>
        <w:jc w:val="both"/>
        <w:rPr>
          <w:rFonts w:ascii="Verdana" w:hAnsi="Verdana"/>
          <w:sz w:val="16"/>
          <w:szCs w:val="16"/>
          <w:lang w:val="fr-BE"/>
        </w:rPr>
      </w:pPr>
      <w:r w:rsidRPr="00DF4CD7">
        <w:rPr>
          <w:rStyle w:val="Appelnotedebasdep"/>
          <w:rFonts w:ascii="Verdana" w:hAnsi="Verdana"/>
          <w:sz w:val="16"/>
          <w:szCs w:val="16"/>
        </w:rPr>
        <w:footnoteRef/>
      </w:r>
      <w:r w:rsidRPr="00DF4CD7">
        <w:rPr>
          <w:rFonts w:ascii="Verdana" w:hAnsi="Verdana"/>
          <w:sz w:val="16"/>
          <w:szCs w:val="16"/>
        </w:rPr>
        <w:t xml:space="preserve"> </w:t>
      </w:r>
      <w:hyperlink r:id="rId1" w:history="1">
        <w:r w:rsidRPr="00DF4CD7">
          <w:rPr>
            <w:rStyle w:val="Lienhypertexte"/>
            <w:rFonts w:ascii="Verdana" w:hAnsi="Verdana"/>
            <w:sz w:val="16"/>
            <w:szCs w:val="16"/>
          </w:rPr>
          <w:t>https://biblio.ugent.be/publication/8664816/file/8664818.pdf</w:t>
        </w:r>
      </w:hyperlink>
      <w:r w:rsidRPr="00DF4CD7">
        <w:rPr>
          <w:rFonts w:ascii="Verdana" w:hAnsi="Verdana"/>
          <w:sz w:val="16"/>
          <w:szCs w:val="16"/>
        </w:rPr>
        <w:t xml:space="preserve">. </w:t>
      </w:r>
    </w:p>
  </w:footnote>
  <w:footnote w:id="3">
    <w:p w14:paraId="3784158E" w14:textId="1C034385"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w:t>
      </w:r>
      <w:hyperlink r:id="rId2" w:history="1">
        <w:r w:rsidRPr="00DF4CD7">
          <w:rPr>
            <w:rStyle w:val="Lienhypertexte"/>
            <w:rFonts w:ascii="Verdana" w:hAnsi="Verdana"/>
            <w:sz w:val="16"/>
            <w:szCs w:val="16"/>
          </w:rPr>
          <w:t>https://bps-bpv.brussels/fr/nouvelle-publication-les-violences-intrafamiliales-en-region-de-bruxelles-capitale-en-periode-de</w:t>
        </w:r>
      </w:hyperlink>
      <w:r w:rsidRPr="00DF4CD7">
        <w:rPr>
          <w:rFonts w:ascii="Verdana" w:hAnsi="Verdana"/>
          <w:sz w:val="16"/>
          <w:szCs w:val="16"/>
        </w:rPr>
        <w:t xml:space="preserve"> </w:t>
      </w:r>
    </w:p>
  </w:footnote>
  <w:footnote w:id="4">
    <w:p w14:paraId="060D5429" w14:textId="4F616238"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Ces données sont issues du blog Stop Féminicide créé par la Plateforme Féministe contre les Violences Faites aux Femmes (http://stopfeminicide.blogspot.com/)</w:t>
      </w:r>
    </w:p>
  </w:footnote>
  <w:footnote w:id="5">
    <w:p w14:paraId="6A4FFA63" w14:textId="5B12EE1C" w:rsidR="00DE6D94" w:rsidRPr="003D4BA6" w:rsidRDefault="00DE6D94" w:rsidP="003D4BA6">
      <w:pPr>
        <w:pStyle w:val="Notedebasdepage"/>
        <w:rPr>
          <w:rFonts w:ascii="Verdana" w:hAnsi="Verdana"/>
          <w:sz w:val="16"/>
          <w:szCs w:val="16"/>
        </w:rPr>
      </w:pPr>
      <w:r w:rsidRPr="003D4BA6">
        <w:rPr>
          <w:rStyle w:val="Appelnotedebasdep"/>
          <w:rFonts w:ascii="Verdana" w:hAnsi="Verdana"/>
          <w:sz w:val="16"/>
          <w:szCs w:val="16"/>
        </w:rPr>
        <w:footnoteRef/>
      </w:r>
      <w:r w:rsidRPr="003D4BA6">
        <w:rPr>
          <w:rFonts w:ascii="Verdana" w:hAnsi="Verdana"/>
          <w:sz w:val="16"/>
          <w:szCs w:val="16"/>
        </w:rPr>
        <w:t xml:space="preserve"> Selon </w:t>
      </w:r>
      <w:r>
        <w:rPr>
          <w:rFonts w:ascii="Verdana" w:hAnsi="Verdana"/>
          <w:sz w:val="16"/>
          <w:szCs w:val="16"/>
        </w:rPr>
        <w:t>l</w:t>
      </w:r>
      <w:r w:rsidRPr="003D4BA6">
        <w:rPr>
          <w:rFonts w:ascii="Verdana" w:hAnsi="Verdana"/>
          <w:sz w:val="16"/>
          <w:szCs w:val="16"/>
        </w:rPr>
        <w:t xml:space="preserve">’OMS, Le fémicide (ou féminicide) se distingue des homicides masculins par des particularités propres. Par exemple, la plupart des cas de fémicide sont commis par des partenaires ou des ex-partenaires, et sous-entendent  des violences continuelles à la maison, des menaces ou des actes d’intimidation, des violences sexuelles ou des situations où les femmes ont moins de pouvoir ou moins de ressources que leur partenaire » : </w:t>
      </w:r>
      <w:hyperlink r:id="rId3" w:history="1">
        <w:r w:rsidRPr="003D4BA6">
          <w:rPr>
            <w:rStyle w:val="Lienhypertexte"/>
            <w:rFonts w:ascii="Verdana" w:hAnsi="Verdana"/>
            <w:sz w:val="16"/>
            <w:szCs w:val="16"/>
          </w:rPr>
          <w:t>https://apps.who.int/iris/bitstream/handle/10665/77421/WHO_RHR_12.38_eng.pdf;sequence=1</w:t>
        </w:r>
      </w:hyperlink>
      <w:r>
        <w:rPr>
          <w:rFonts w:ascii="Verdana" w:hAnsi="Verdana"/>
          <w:sz w:val="16"/>
          <w:szCs w:val="16"/>
        </w:rPr>
        <w:t xml:space="preserve"> </w:t>
      </w:r>
    </w:p>
  </w:footnote>
  <w:footnote w:id="6">
    <w:p w14:paraId="7C69C64C" w14:textId="77777777"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r w:rsidRPr="00264875">
        <w:rPr>
          <w:rFonts w:ascii="Verdana" w:eastAsia="Verdana" w:hAnsi="Verdana" w:cs="Verdana"/>
          <w:sz w:val="16"/>
          <w:szCs w:val="16"/>
        </w:rPr>
        <w:t xml:space="preserve">Le GREVIO est l’instance chargée au sein du Conseil de l’Europe de veiller à la mise en œuvre de la Convention d’Istanbul par les Etats parties. Il est composé de 15 expert-e-s indépendant-e-s. </w:t>
      </w:r>
    </w:p>
  </w:footnote>
  <w:footnote w:id="7">
    <w:p w14:paraId="00E95E1B" w14:textId="072CF944" w:rsidR="00DE6D94" w:rsidRPr="00264875"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264875">
        <w:rPr>
          <w:rFonts w:ascii="Verdana" w:eastAsia="Verdana" w:hAnsi="Verdana" w:cs="Verdana"/>
          <w:sz w:val="16"/>
          <w:szCs w:val="16"/>
        </w:rPr>
        <w:t xml:space="preserve">Rapport alternatif de la Coalition “Ensemble contre les violences”, 2019, </w:t>
      </w:r>
      <w:hyperlink r:id="rId4" w:history="1">
        <w:r w:rsidRPr="00264875">
          <w:rPr>
            <w:rStyle w:val="Lienhypertexte"/>
            <w:rFonts w:ascii="Verdana" w:eastAsia="Verdana" w:hAnsi="Verdana" w:cs="Verdana"/>
            <w:sz w:val="16"/>
            <w:szCs w:val="16"/>
          </w:rPr>
          <w:t>https://rm.coe.int/rapport-alternatif-belgique-shadow-report-belgium/1680931a73</w:t>
        </w:r>
      </w:hyperlink>
      <w:r w:rsidRPr="00264875">
        <w:rPr>
          <w:rFonts w:ascii="Verdana" w:eastAsia="Verdana" w:hAnsi="Verdana" w:cs="Verdana"/>
          <w:sz w:val="16"/>
          <w:szCs w:val="16"/>
        </w:rPr>
        <w:t xml:space="preserve">.  </w:t>
      </w:r>
    </w:p>
  </w:footnote>
  <w:footnote w:id="8">
    <w:p w14:paraId="13CBD51A" w14:textId="77777777" w:rsidR="00DE6D94" w:rsidRPr="00264875"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264875">
        <w:rPr>
          <w:rFonts w:ascii="Verdana" w:eastAsia="Verdana" w:hAnsi="Verdana" w:cs="Verdana"/>
          <w:sz w:val="16"/>
          <w:szCs w:val="16"/>
        </w:rPr>
        <w:t xml:space="preserve"> </w:t>
      </w:r>
      <w:hyperlink r:id="rId5">
        <w:r w:rsidRPr="00264875">
          <w:rPr>
            <w:rFonts w:ascii="Verdana" w:eastAsia="Verdana" w:hAnsi="Verdana" w:cs="Verdana"/>
            <w:sz w:val="16"/>
            <w:szCs w:val="16"/>
          </w:rPr>
          <w:t>https://eur-lex.europa.eu/legal-content/FR/TXT/PDF/?uri=CELEX:52020DC0152&amp;from=FR</w:t>
        </w:r>
      </w:hyperlink>
    </w:p>
  </w:footnote>
  <w:footnote w:id="9">
    <w:p w14:paraId="5C402B4F" w14:textId="77777777" w:rsidR="00DE6D94" w:rsidRPr="00264875"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DF4CD7">
        <w:rPr>
          <w:rFonts w:ascii="Verdana" w:eastAsia="Verdana" w:hAnsi="Verdana" w:cs="Verdana"/>
          <w:sz w:val="16"/>
          <w:szCs w:val="16"/>
        </w:rPr>
        <w:t xml:space="preserve"> </w:t>
      </w:r>
      <w:r w:rsidRPr="00264875">
        <w:rPr>
          <w:rFonts w:ascii="Verdana" w:eastAsia="Verdana" w:hAnsi="Verdana" w:cs="Verdana"/>
          <w:sz w:val="16"/>
          <w:szCs w:val="16"/>
        </w:rPr>
        <w:t>Selon la Convention d’Istanbul, le terme “genre” désigne les rôles, les comportements, les activités et les attributions socialement construits, qu’une société donnée considère comme appropriés pour les femmes et les hommes.</w:t>
      </w:r>
    </w:p>
  </w:footnote>
  <w:footnote w:id="10">
    <w:p w14:paraId="1CE6E265" w14:textId="0AB10635" w:rsidR="00DE6D94" w:rsidRPr="00DF4CD7" w:rsidRDefault="00DE6D94" w:rsidP="00DF4CD7">
      <w:pPr>
        <w:pStyle w:val="Notedebasdepage"/>
        <w:jc w:val="both"/>
        <w:rPr>
          <w:rFonts w:ascii="Verdana" w:hAnsi="Verdana"/>
          <w:sz w:val="16"/>
          <w:szCs w:val="16"/>
          <w:lang w:val="en-US"/>
        </w:rPr>
      </w:pPr>
      <w:r w:rsidRPr="00DF4CD7">
        <w:rPr>
          <w:rStyle w:val="Appelnotedebasdep"/>
          <w:rFonts w:ascii="Verdana" w:hAnsi="Verdana"/>
          <w:sz w:val="16"/>
          <w:szCs w:val="16"/>
        </w:rPr>
        <w:footnoteRef/>
      </w:r>
      <w:r w:rsidRPr="00DF4CD7">
        <w:rPr>
          <w:rFonts w:ascii="Verdana" w:hAnsi="Verdana"/>
          <w:sz w:val="16"/>
          <w:szCs w:val="16"/>
          <w:lang w:val="en-US"/>
        </w:rPr>
        <w:t xml:space="preserve"> EIGE (2021), The costs of gender-based violence in the European Union, pre-proof version.</w:t>
      </w:r>
    </w:p>
  </w:footnote>
  <w:footnote w:id="11">
    <w:p w14:paraId="6244137A" w14:textId="28FCD572" w:rsidR="00DE6D94" w:rsidRPr="00DF4CD7" w:rsidRDefault="00DE6D94" w:rsidP="00DF4CD7">
      <w:pPr>
        <w:pStyle w:val="Notedebasdepage"/>
        <w:jc w:val="both"/>
        <w:rPr>
          <w:rFonts w:ascii="Verdana" w:hAnsi="Verdana"/>
          <w:sz w:val="16"/>
          <w:szCs w:val="16"/>
          <w:lang w:val="fr-BE"/>
        </w:rPr>
      </w:pPr>
      <w:r w:rsidRPr="00DF4CD7">
        <w:rPr>
          <w:rStyle w:val="Appelnotedebasdep"/>
          <w:rFonts w:ascii="Verdana" w:hAnsi="Verdana"/>
          <w:sz w:val="16"/>
          <w:szCs w:val="16"/>
        </w:rPr>
        <w:footnoteRef/>
      </w:r>
      <w:r w:rsidRPr="00DF4CD7">
        <w:rPr>
          <w:rFonts w:ascii="Verdana" w:hAnsi="Verdana"/>
          <w:sz w:val="16"/>
          <w:szCs w:val="16"/>
        </w:rPr>
        <w:t xml:space="preserve"> La violence à l’égard des femmes : une enquête à l’échelle de l’UE, Agence des droits fondamentaux de l’Union européenne, 2014, </w:t>
      </w:r>
      <w:hyperlink r:id="rId6" w:history="1">
        <w:r w:rsidRPr="00DF4CD7">
          <w:rPr>
            <w:rStyle w:val="Lienhypertexte"/>
            <w:rFonts w:ascii="Verdana" w:hAnsi="Verdana"/>
            <w:sz w:val="16"/>
            <w:szCs w:val="16"/>
          </w:rPr>
          <w:t>https://fra.europa.eu/fr/publication/2014/la-violence-legard-des-femmes-une-enquete-lechelle-de-lue-les-resultats-en-bref</w:t>
        </w:r>
      </w:hyperlink>
      <w:r w:rsidRPr="00DF4CD7">
        <w:rPr>
          <w:rFonts w:ascii="Verdana" w:hAnsi="Verdana"/>
          <w:sz w:val="16"/>
          <w:szCs w:val="16"/>
        </w:rPr>
        <w:t xml:space="preserve">. </w:t>
      </w:r>
    </w:p>
  </w:footnote>
  <w:footnote w:id="12">
    <w:p w14:paraId="7B45F6E3" w14:textId="25526297" w:rsidR="00DE6D94" w:rsidRPr="00DF4CD7" w:rsidRDefault="00DE6D94" w:rsidP="00DF4CD7">
      <w:pPr>
        <w:pStyle w:val="Notedebasdepage"/>
        <w:jc w:val="both"/>
        <w:rPr>
          <w:rFonts w:ascii="Verdana" w:hAnsi="Verdana"/>
          <w:sz w:val="16"/>
          <w:szCs w:val="16"/>
          <w:lang w:val="fr-BE"/>
        </w:rPr>
      </w:pPr>
      <w:r w:rsidRPr="00DF4CD7">
        <w:rPr>
          <w:rStyle w:val="Appelnotedebasdep"/>
          <w:rFonts w:ascii="Verdana" w:hAnsi="Verdana"/>
          <w:sz w:val="16"/>
          <w:szCs w:val="16"/>
        </w:rPr>
        <w:footnoteRef/>
      </w:r>
      <w:r w:rsidRPr="00DF4CD7">
        <w:rPr>
          <w:rFonts w:ascii="Verdana" w:hAnsi="Verdana"/>
          <w:sz w:val="16"/>
          <w:szCs w:val="16"/>
        </w:rPr>
        <w:t xml:space="preserve"> https://fra.europa.eu/en/publication/2021/crime-safety-and-victims-rights-summary-fundamental-rights-survey.</w:t>
      </w:r>
    </w:p>
  </w:footnote>
  <w:footnote w:id="13">
    <w:p w14:paraId="08BDFA4D" w14:textId="5C9C3017" w:rsidR="00DE6D94" w:rsidRPr="00AD18FD" w:rsidRDefault="00DE6D94">
      <w:pPr>
        <w:pStyle w:val="Notedebasdepage"/>
      </w:pPr>
      <w:r>
        <w:rPr>
          <w:rStyle w:val="Appelnotedebasdep"/>
        </w:rPr>
        <w:footnoteRef/>
      </w:r>
      <w:r>
        <w:t xml:space="preserve"> </w:t>
      </w:r>
      <w:hyperlink r:id="rId7" w:history="1">
        <w:r w:rsidRPr="005267BB">
          <w:rPr>
            <w:rStyle w:val="Lienhypertexte"/>
            <w:rFonts w:ascii="Verdana" w:hAnsi="Verdana"/>
            <w:sz w:val="16"/>
            <w:szCs w:val="16"/>
          </w:rPr>
          <w:t>https://www.augeo.nl/-/media/Files/Rapport-Kan-huiselijk-geweld-en-kindermishandeling-echt-stoppen-Kwestie-van-een-lange-adem.ashx</w:t>
        </w:r>
      </w:hyperlink>
      <w:r w:rsidRPr="005267BB">
        <w:rPr>
          <w:rFonts w:ascii="Verdana" w:hAnsi="Verdana"/>
          <w:sz w:val="16"/>
          <w:szCs w:val="16"/>
        </w:rPr>
        <w:t>.</w:t>
      </w:r>
      <w:r>
        <w:t xml:space="preserve"> </w:t>
      </w:r>
    </w:p>
  </w:footnote>
  <w:footnote w:id="14">
    <w:p w14:paraId="179F432B" w14:textId="5006C4EA"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UN-MENAMAIS, Compréhension des mécanismes, nature, magnitude et impact de la violence sexuelle en Belgique, (2021). </w:t>
      </w:r>
      <w:hyperlink r:id="rId8" w:history="1">
        <w:r w:rsidRPr="00DF4CD7">
          <w:rPr>
            <w:rStyle w:val="Lienhypertexte"/>
            <w:rFonts w:ascii="Verdana" w:hAnsi="Verdana"/>
            <w:sz w:val="16"/>
            <w:szCs w:val="16"/>
          </w:rPr>
          <w:t>https://www.belspo.be/belspo/fedra/proj.asp?l=fr&amp;COD=BR%2F175%2FA5%2FUN%2DMENAMAIS</w:t>
        </w:r>
      </w:hyperlink>
      <w:r w:rsidRPr="00DF4CD7">
        <w:rPr>
          <w:rFonts w:ascii="Verdana" w:hAnsi="Verdana"/>
          <w:sz w:val="16"/>
          <w:szCs w:val="16"/>
        </w:rPr>
        <w:t>.</w:t>
      </w:r>
      <w:r w:rsidRPr="00264875">
        <w:rPr>
          <w:rFonts w:ascii="Verdana" w:hAnsi="Verdana"/>
          <w:sz w:val="16"/>
          <w:szCs w:val="16"/>
        </w:rPr>
        <w:t xml:space="preserve"> </w:t>
      </w:r>
    </w:p>
  </w:footnote>
  <w:footnote w:id="15">
    <w:p w14:paraId="0075378D" w14:textId="185410EB"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w:t>
      </w:r>
      <w:hyperlink r:id="rId9" w:history="1">
        <w:r w:rsidRPr="00DF4CD7">
          <w:rPr>
            <w:rStyle w:val="Lienhypertexte"/>
            <w:rFonts w:ascii="Verdana" w:hAnsi="Verdana"/>
            <w:sz w:val="16"/>
            <w:szCs w:val="16"/>
          </w:rPr>
          <w:t>http://www.strategiesconcertees-mgf.be/wp-content/uploads/SC-MGF_Idees-recues_web.pdf</w:t>
        </w:r>
      </w:hyperlink>
      <w:r w:rsidRPr="00DF4CD7">
        <w:rPr>
          <w:rFonts w:ascii="Verdana" w:hAnsi="Verdana"/>
          <w:sz w:val="16"/>
          <w:szCs w:val="16"/>
        </w:rPr>
        <w:t>,  pages 20 à 23.</w:t>
      </w:r>
    </w:p>
  </w:footnote>
  <w:footnote w:id="16">
    <w:p w14:paraId="0346DB97" w14:textId="33AA04EC" w:rsidR="00DE6D94" w:rsidRPr="005267BB" w:rsidRDefault="00DE6D94">
      <w:pPr>
        <w:pStyle w:val="Notedebasdepage"/>
        <w:rPr>
          <w:rFonts w:ascii="Verdana" w:hAnsi="Verdana"/>
          <w:sz w:val="16"/>
          <w:szCs w:val="16"/>
        </w:rPr>
      </w:pPr>
      <w:r w:rsidRPr="005267BB">
        <w:rPr>
          <w:rStyle w:val="Appelnotedebasdep"/>
          <w:rFonts w:ascii="Verdana" w:hAnsi="Verdana"/>
          <w:sz w:val="16"/>
          <w:szCs w:val="16"/>
        </w:rPr>
        <w:footnoteRef/>
      </w:r>
      <w:r w:rsidRPr="005267BB">
        <w:rPr>
          <w:rFonts w:ascii="Verdana" w:hAnsi="Verdana"/>
          <w:sz w:val="16"/>
          <w:szCs w:val="16"/>
        </w:rPr>
        <w:t xml:space="preserve"> </w:t>
      </w:r>
      <w:hyperlink r:id="rId10" w:history="1">
        <w:r w:rsidRPr="005267BB">
          <w:rPr>
            <w:rStyle w:val="Lienhypertexte"/>
            <w:rFonts w:ascii="Verdana" w:hAnsi="Verdana"/>
            <w:sz w:val="16"/>
            <w:szCs w:val="16"/>
          </w:rPr>
          <w:t>https://igvm-iefh.belgium.be/sites/default/files/downloads/mgf_etude_de_prevalence_04-02-19.pdf</w:t>
        </w:r>
      </w:hyperlink>
      <w:r w:rsidRPr="005267BB">
        <w:rPr>
          <w:rFonts w:ascii="Verdana" w:hAnsi="Verdana"/>
          <w:sz w:val="16"/>
          <w:szCs w:val="16"/>
        </w:rPr>
        <w:t xml:space="preserve">. </w:t>
      </w:r>
    </w:p>
  </w:footnote>
  <w:footnote w:id="17">
    <w:p w14:paraId="30D63CA5" w14:textId="335609B6"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w:t>
      </w:r>
      <w:hyperlink r:id="rId11" w:history="1">
        <w:r w:rsidRPr="00DF4CD7">
          <w:rPr>
            <w:rStyle w:val="Lienhypertexte"/>
            <w:rFonts w:ascii="Verdana" w:hAnsi="Verdana"/>
            <w:sz w:val="16"/>
            <w:szCs w:val="16"/>
          </w:rPr>
          <w:t>https://www.unwomen.org/fr/news/stories/2015/9/cyber-violence-report-press-release</w:t>
        </w:r>
      </w:hyperlink>
      <w:r w:rsidRPr="00DF4CD7">
        <w:rPr>
          <w:rFonts w:ascii="Verdana" w:hAnsi="Verdana"/>
          <w:sz w:val="16"/>
          <w:szCs w:val="16"/>
        </w:rPr>
        <w:t xml:space="preserve">. </w:t>
      </w:r>
    </w:p>
  </w:footnote>
  <w:footnote w:id="18">
    <w:p w14:paraId="721708FB" w14:textId="77777777" w:rsidR="00DE6D94" w:rsidRPr="00DF4CD7" w:rsidRDefault="00DE6D94" w:rsidP="00DF4CD7">
      <w:pPr>
        <w:spacing w:line="240" w:lineRule="auto"/>
        <w:jc w:val="both"/>
        <w:rPr>
          <w:rFonts w:ascii="Verdana" w:hAnsi="Verdana"/>
          <w:sz w:val="16"/>
          <w:szCs w:val="16"/>
          <w:vertAlign w:val="superscript"/>
        </w:rPr>
      </w:pPr>
      <w:r w:rsidRPr="00DF4CD7">
        <w:rPr>
          <w:rFonts w:ascii="Verdana" w:hAnsi="Verdana"/>
          <w:sz w:val="16"/>
          <w:szCs w:val="16"/>
          <w:vertAlign w:val="superscript"/>
        </w:rPr>
        <w:footnoteRef/>
      </w:r>
      <w:r w:rsidRPr="00DF4CD7">
        <w:rPr>
          <w:rFonts w:ascii="Verdana" w:hAnsi="Verdana"/>
          <w:sz w:val="16"/>
          <w:szCs w:val="16"/>
          <w:vertAlign w:val="superscript"/>
        </w:rPr>
        <w:t xml:space="preserve"> </w:t>
      </w:r>
      <w:r w:rsidRPr="00264875">
        <w:rPr>
          <w:rFonts w:ascii="Verdana" w:eastAsia="Verdana" w:hAnsi="Verdana" w:cs="Verdana"/>
          <w:sz w:val="16"/>
          <w:szCs w:val="16"/>
        </w:rPr>
        <w:t>Voir notamment le préambule de la Convention du Conseil de l’Europe pour la prévention et la lutte contre la violence à l’égard des femmes et la violence domestique.</w:t>
      </w:r>
    </w:p>
  </w:footnote>
  <w:footnote w:id="19">
    <w:p w14:paraId="7C8F99A3" w14:textId="7660771D"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w:t>
      </w:r>
      <w:hyperlink r:id="rId12" w:history="1">
        <w:r w:rsidRPr="00DF4CD7">
          <w:rPr>
            <w:rStyle w:val="Lienhypertexte"/>
            <w:rFonts w:ascii="Verdana" w:hAnsi="Verdana"/>
            <w:sz w:val="16"/>
            <w:szCs w:val="16"/>
          </w:rPr>
          <w:t>https://igvm-iefh.belgium.be/fr/activites/personnes_transgenres_et_intersexes/personnes_transgenres/quelques_concepts</w:t>
        </w:r>
      </w:hyperlink>
      <w:r w:rsidRPr="00DF4CD7">
        <w:rPr>
          <w:rFonts w:ascii="Verdana" w:hAnsi="Verdana"/>
          <w:sz w:val="16"/>
          <w:szCs w:val="16"/>
        </w:rPr>
        <w:t xml:space="preserve">. </w:t>
      </w:r>
    </w:p>
  </w:footnote>
  <w:footnote w:id="20">
    <w:p w14:paraId="2A7D60A9" w14:textId="032EE30A" w:rsidR="00DE6D94" w:rsidRPr="00BB02C1" w:rsidRDefault="00DE6D94">
      <w:pPr>
        <w:pStyle w:val="Notedebasdepage"/>
        <w:rPr>
          <w:rFonts w:ascii="Verdana" w:hAnsi="Verdana"/>
          <w:sz w:val="16"/>
          <w:szCs w:val="16"/>
        </w:rPr>
      </w:pPr>
      <w:r w:rsidRPr="00BB02C1">
        <w:rPr>
          <w:rStyle w:val="Appelnotedebasdep"/>
          <w:rFonts w:ascii="Verdana" w:hAnsi="Verdana"/>
          <w:sz w:val="16"/>
          <w:szCs w:val="16"/>
        </w:rPr>
        <w:footnoteRef/>
      </w:r>
      <w:r w:rsidRPr="00BB02C1">
        <w:rPr>
          <w:rFonts w:ascii="Verdana" w:hAnsi="Verdana"/>
          <w:sz w:val="16"/>
          <w:szCs w:val="16"/>
        </w:rPr>
        <w:t xml:space="preserve"> </w:t>
      </w:r>
      <w:hyperlink r:id="rId13" w:history="1">
        <w:r w:rsidRPr="00BB02C1">
          <w:rPr>
            <w:rStyle w:val="Lienhypertexte"/>
            <w:rFonts w:ascii="Verdana" w:hAnsi="Verdana"/>
            <w:sz w:val="16"/>
            <w:szCs w:val="16"/>
          </w:rPr>
          <w:t>https://www.coe.int/fr/web/gender-matters/intersectionality-and-multiple-discrimination</w:t>
        </w:r>
      </w:hyperlink>
      <w:r w:rsidRPr="00BB02C1">
        <w:rPr>
          <w:rFonts w:ascii="Verdana" w:hAnsi="Verdana"/>
          <w:sz w:val="16"/>
          <w:szCs w:val="16"/>
        </w:rPr>
        <w:t xml:space="preserve">. </w:t>
      </w:r>
    </w:p>
  </w:footnote>
  <w:footnote w:id="21">
    <w:p w14:paraId="1BD7CE7F" w14:textId="2D6DCA54" w:rsidR="00DE6D94" w:rsidRDefault="00DE6D94" w:rsidP="00B1368E">
      <w:pPr>
        <w:pStyle w:val="Notedebasdepage"/>
        <w:rPr>
          <w:rFonts w:ascii="Verdana" w:hAnsi="Verdana"/>
          <w:sz w:val="16"/>
          <w:szCs w:val="16"/>
        </w:rPr>
      </w:pPr>
      <w:r w:rsidRPr="00007142">
        <w:rPr>
          <w:rStyle w:val="Appelnotedebasdep"/>
          <w:rFonts w:ascii="Verdana" w:hAnsi="Verdana"/>
          <w:sz w:val="16"/>
          <w:szCs w:val="16"/>
        </w:rPr>
        <w:footnoteRef/>
      </w:r>
      <w:r w:rsidRPr="00BB02C1">
        <w:rPr>
          <w:rFonts w:ascii="Verdana" w:hAnsi="Verdana"/>
          <w:sz w:val="16"/>
          <w:szCs w:val="16"/>
        </w:rPr>
        <w:t xml:space="preserve"> La Convention </w:t>
      </w:r>
      <w:r>
        <w:rPr>
          <w:rFonts w:ascii="Verdana" w:hAnsi="Verdana"/>
          <w:sz w:val="16"/>
          <w:szCs w:val="16"/>
        </w:rPr>
        <w:t xml:space="preserve">d’Istanbul </w:t>
      </w:r>
      <w:r w:rsidRPr="00BB02C1">
        <w:rPr>
          <w:rFonts w:ascii="Verdana" w:hAnsi="Verdana"/>
          <w:sz w:val="16"/>
          <w:szCs w:val="16"/>
        </w:rPr>
        <w:t>propose une conception inclusive des personnes susceptibles d’être victimes de violences « fondées sur le genre » : les femmes mais aussi toute personne discriminée pour des comportements liés au fait que le genre auquel elle s’identifie ne correspond pas au sexe qui lui a été attribué, ou toute personne violentée en raison de son orientation sexuelle. Ce qui permet au PAN de prendre en considération les discriminations subies par toutes celles et ceux dont l’identité de genre, l’expression de genre ou l’orientation sexuelle ne correspond pas aux normes dominantes en la matière.</w:t>
      </w:r>
    </w:p>
    <w:p w14:paraId="67F7CE3B" w14:textId="1CF6CC9D" w:rsidR="00DE6D94" w:rsidRPr="00BB02C1" w:rsidRDefault="00DE6D94" w:rsidP="00DF5D9B">
      <w:pPr>
        <w:pStyle w:val="Notedebasdepage"/>
        <w:rPr>
          <w:rFonts w:ascii="Verdana" w:hAnsi="Verdana"/>
          <w:sz w:val="16"/>
          <w:szCs w:val="16"/>
        </w:rPr>
      </w:pPr>
      <w:r w:rsidRPr="00DF5D9B">
        <w:rPr>
          <w:rFonts w:ascii="Verdana" w:hAnsi="Verdana"/>
          <w:sz w:val="16"/>
          <w:szCs w:val="16"/>
        </w:rPr>
        <w:t>Voir aussi : Mesure d'attitudes sur le sexisme, la holebiphobie et la transphobie " Beyond the box ", Myrte Dierckx, Joz Motmans et Petra Meier</w:t>
      </w:r>
      <w:r>
        <w:rPr>
          <w:rFonts w:ascii="Verdana" w:hAnsi="Verdana"/>
          <w:sz w:val="16"/>
          <w:szCs w:val="16"/>
        </w:rPr>
        <w:t>,</w:t>
      </w:r>
      <w:r w:rsidRPr="00DF5D9B">
        <w:rPr>
          <w:rFonts w:ascii="Verdana" w:hAnsi="Verdana"/>
          <w:sz w:val="16"/>
          <w:szCs w:val="16"/>
        </w:rPr>
        <w:t xml:space="preserve"> Research Group Citizenship, Equality and Diversity de l'Université d'Anvers, 2014, </w:t>
      </w:r>
    </w:p>
  </w:footnote>
  <w:footnote w:id="22">
    <w:p w14:paraId="497E76E8" w14:textId="770FE85D" w:rsidR="00DE6D94" w:rsidRPr="00264875" w:rsidRDefault="00DE6D94" w:rsidP="00B744B1">
      <w:pPr>
        <w:pStyle w:val="Notedebasdepage"/>
      </w:pPr>
      <w:r w:rsidRPr="00DF4CD7">
        <w:rPr>
          <w:rStyle w:val="Appelnotedebasdep"/>
          <w:rFonts w:ascii="Verdana" w:hAnsi="Verdana"/>
          <w:sz w:val="16"/>
          <w:szCs w:val="16"/>
        </w:rPr>
        <w:footnoteRef/>
      </w:r>
      <w:r w:rsidRPr="00DF4CD7">
        <w:rPr>
          <w:rFonts w:ascii="Verdana" w:hAnsi="Verdana"/>
          <w:sz w:val="16"/>
          <w:szCs w:val="16"/>
        </w:rPr>
        <w:t xml:space="preserve"> Selon une étude menée en 2019 par l'Observatoire LGBTPHOBIES, 22% des personnes LGBT (lesbiennes, gays, bi, trans) disent avoir déjà été victimes d'une agression physique homophobe (gifles, coups de poing...) et plus de 78% des violences à l'encontre des personnes LGBTQI+ sont commises par des hommes plutôt jeunes.</w:t>
      </w:r>
    </w:p>
  </w:footnote>
  <w:footnote w:id="23">
    <w:p w14:paraId="78C08935" w14:textId="77777777"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r w:rsidRPr="00264875">
        <w:rPr>
          <w:rFonts w:ascii="Verdana" w:eastAsia="Verdana" w:hAnsi="Verdana" w:cs="Verdana"/>
          <w:sz w:val="16"/>
          <w:szCs w:val="16"/>
        </w:rPr>
        <w:t xml:space="preserve">Voir notamment les résultats de l’enquête de l’Agence des droits fondamentaux de l’Union européenne (FRA) sur la violence à l’égard des femmes ou les données des </w:t>
      </w:r>
      <w:r w:rsidRPr="00264875">
        <w:rPr>
          <w:rFonts w:ascii="Verdana" w:eastAsia="Verdana" w:hAnsi="Verdana" w:cs="Verdana"/>
          <w:i/>
          <w:sz w:val="16"/>
          <w:szCs w:val="16"/>
        </w:rPr>
        <w:t>Centrum Seksueel Geweld</w:t>
      </w:r>
      <w:r w:rsidRPr="00264875">
        <w:rPr>
          <w:rFonts w:ascii="Verdana" w:eastAsia="Verdana" w:hAnsi="Verdana" w:cs="Verdana"/>
          <w:sz w:val="16"/>
          <w:szCs w:val="16"/>
        </w:rPr>
        <w:t xml:space="preserve"> qui indiquent que les personnes avec une déficience intellectuelle sont 4 fois plus victimes de violences sexuelles que celles qui n’ont pas une telle déficience.</w:t>
      </w:r>
    </w:p>
  </w:footnote>
  <w:footnote w:id="24">
    <w:p w14:paraId="160D7F57" w14:textId="77777777" w:rsidR="00DE6D94" w:rsidRPr="00DF4CD7" w:rsidRDefault="00DE6D94" w:rsidP="00AB4B17">
      <w:pPr>
        <w:spacing w:line="240" w:lineRule="auto"/>
        <w:jc w:val="both"/>
        <w:rPr>
          <w:rFonts w:ascii="Verdana" w:hAnsi="Verdana"/>
          <w:sz w:val="16"/>
          <w:szCs w:val="16"/>
          <w:vertAlign w:val="superscript"/>
        </w:rPr>
      </w:pPr>
      <w:r w:rsidRPr="00DF4CD7">
        <w:rPr>
          <w:rFonts w:ascii="Verdana" w:hAnsi="Verdana"/>
          <w:sz w:val="16"/>
          <w:szCs w:val="16"/>
          <w:vertAlign w:val="superscript"/>
        </w:rPr>
        <w:footnoteRef/>
      </w:r>
      <w:r w:rsidRPr="00264875">
        <w:rPr>
          <w:rFonts w:ascii="Verdana" w:eastAsia="Verdana" w:hAnsi="Verdana" w:cs="Verdana"/>
          <w:sz w:val="16"/>
          <w:szCs w:val="16"/>
        </w:rPr>
        <w:t xml:space="preserve"> </w:t>
      </w:r>
      <w:hyperlink r:id="rId14">
        <w:r w:rsidRPr="00264875">
          <w:rPr>
            <w:rFonts w:ascii="Verdana" w:eastAsia="Verdana" w:hAnsi="Verdana" w:cs="Verdana"/>
            <w:sz w:val="16"/>
            <w:szCs w:val="16"/>
          </w:rPr>
          <w:t>https://equal.brussels/fr/plan-bruxellois-de-lutte-contre-les-violences-faites-aux-femmes/</w:t>
        </w:r>
      </w:hyperlink>
      <w:r w:rsidRPr="00264875">
        <w:rPr>
          <w:rFonts w:ascii="Verdana" w:eastAsia="Verdana" w:hAnsi="Verdana" w:cs="Verdana"/>
          <w:sz w:val="16"/>
          <w:szCs w:val="16"/>
        </w:rPr>
        <w:t>.</w:t>
      </w:r>
    </w:p>
  </w:footnote>
  <w:footnote w:id="25">
    <w:p w14:paraId="1EDAF5E3" w14:textId="77777777" w:rsidR="00DE6D94" w:rsidRPr="00DF4CD7" w:rsidRDefault="00DE6D94" w:rsidP="00AB4B17">
      <w:pPr>
        <w:spacing w:line="240" w:lineRule="auto"/>
        <w:jc w:val="both"/>
        <w:rPr>
          <w:rFonts w:ascii="Verdana" w:hAnsi="Verdana"/>
          <w:sz w:val="16"/>
          <w:szCs w:val="16"/>
        </w:rPr>
      </w:pPr>
      <w:r w:rsidRPr="00DF4CD7">
        <w:rPr>
          <w:rFonts w:ascii="Verdana" w:hAnsi="Verdana"/>
          <w:sz w:val="16"/>
          <w:szCs w:val="16"/>
          <w:vertAlign w:val="superscript"/>
        </w:rPr>
        <w:footnoteRef/>
      </w:r>
      <w:hyperlink r:id="rId15" w:anchor=":~:text=De%20Vlaamse%20regering%20besliste%20daarom,het%20beleid%20sterk%20te%20verbeteren.&amp;text=Het%20actieplan%20werkt%20in%20op,slachtoffers%20en%20daders)%20en%20professionals">
        <w:r w:rsidRPr="00264875">
          <w:rPr>
            <w:rFonts w:ascii="Verdana" w:eastAsia="Verdana" w:hAnsi="Verdana" w:cs="Verdana"/>
            <w:sz w:val="16"/>
            <w:szCs w:val="16"/>
          </w:rPr>
          <w:t>https://www.departementwvg.be/nieuws/eerste-actieplan-tegen-seksueel-geweld-een-feit#:~:text=De%20Vlaamse%20regering%20besliste%20daarom,het%20beleid%20sterk%20te%20verbeteren.&amp;text=Het%20actieplan%20werkt%20in%20op,slachtoffers%20en%20daders)%20en%20professionals</w:t>
        </w:r>
      </w:hyperlink>
    </w:p>
  </w:footnote>
  <w:footnote w:id="26">
    <w:p w14:paraId="5117D1AB" w14:textId="77777777" w:rsidR="00DE6D94" w:rsidRPr="00264875" w:rsidRDefault="00DE6D94" w:rsidP="00AB4B1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hyperlink r:id="rId16" w:anchor="65274">
        <w:r w:rsidRPr="00264875">
          <w:rPr>
            <w:rFonts w:ascii="Verdana" w:eastAsia="Verdana" w:hAnsi="Verdana" w:cs="Verdana"/>
            <w:sz w:val="16"/>
            <w:szCs w:val="16"/>
          </w:rPr>
          <w:t>http://www.egalite.cfwb.be/index.php?id=21146#65274</w:t>
        </w:r>
      </w:hyperlink>
    </w:p>
  </w:footnote>
  <w:footnote w:id="27">
    <w:p w14:paraId="19D35C8C" w14:textId="77777777" w:rsidR="00DE6D94" w:rsidRPr="00264875" w:rsidRDefault="00DE6D94" w:rsidP="00AB4B17">
      <w:pPr>
        <w:pBdr>
          <w:top w:val="nil"/>
          <w:left w:val="nil"/>
          <w:bottom w:val="nil"/>
          <w:right w:val="nil"/>
          <w:between w:val="nil"/>
        </w:pBd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hyperlink r:id="rId17">
        <w:r w:rsidRPr="00264875">
          <w:rPr>
            <w:rFonts w:ascii="Verdana" w:eastAsia="Verdana" w:hAnsi="Verdana" w:cs="Verdana"/>
            <w:sz w:val="16"/>
            <w:szCs w:val="16"/>
          </w:rPr>
          <w:t>http://www.egalite.cfwb.be/index.php?id=21068</w:t>
        </w:r>
      </w:hyperlink>
      <w:r w:rsidRPr="00264875">
        <w:rPr>
          <w:rFonts w:ascii="Verdana" w:eastAsia="Verdana" w:hAnsi="Verdana" w:cs="Verdana"/>
          <w:sz w:val="16"/>
          <w:szCs w:val="16"/>
        </w:rPr>
        <w:t xml:space="preserve">  </w:t>
      </w:r>
    </w:p>
  </w:footnote>
  <w:footnote w:id="28">
    <w:p w14:paraId="0D5CA06E" w14:textId="77777777" w:rsidR="00DE6D94" w:rsidRPr="00264875" w:rsidRDefault="00DE6D94" w:rsidP="00DF4CD7">
      <w:pPr>
        <w:pBdr>
          <w:top w:val="nil"/>
          <w:left w:val="nil"/>
          <w:bottom w:val="nil"/>
          <w:right w:val="nil"/>
          <w:between w:val="nil"/>
        </w:pBd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hyperlink r:id="rId18">
        <w:r w:rsidRPr="00264875">
          <w:rPr>
            <w:rFonts w:ascii="Verdana" w:eastAsia="Verdana" w:hAnsi="Verdana" w:cs="Verdana"/>
            <w:sz w:val="16"/>
            <w:szCs w:val="16"/>
          </w:rPr>
          <w:t>https://news.belgium.be/fr/covid-19-plan-daction-federal-de-lutte-contre-les-violences-de-genre-et-intrafamiliales</w:t>
        </w:r>
      </w:hyperlink>
      <w:r w:rsidRPr="00264875">
        <w:rPr>
          <w:rFonts w:ascii="Verdana" w:eastAsia="Verdana" w:hAnsi="Verdana" w:cs="Verdana"/>
          <w:sz w:val="16"/>
          <w:szCs w:val="16"/>
        </w:rPr>
        <w:t>.</w:t>
      </w:r>
    </w:p>
  </w:footnote>
  <w:footnote w:id="29">
    <w:p w14:paraId="292FF9E7" w14:textId="7B7F9A3A" w:rsidR="00DE6D94" w:rsidRPr="00D50AE6" w:rsidRDefault="00DE6D94">
      <w:pPr>
        <w:pStyle w:val="Notedebasdepage"/>
        <w:rPr>
          <w:sz w:val="16"/>
          <w:szCs w:val="16"/>
          <w:lang w:val="fr-BE"/>
        </w:rPr>
      </w:pPr>
      <w:r w:rsidRPr="00D50AE6">
        <w:rPr>
          <w:rStyle w:val="Appelnotedebasdep"/>
          <w:sz w:val="16"/>
          <w:szCs w:val="16"/>
        </w:rPr>
        <w:footnoteRef/>
      </w:r>
      <w:r w:rsidRPr="00D50AE6">
        <w:rPr>
          <w:sz w:val="16"/>
          <w:szCs w:val="16"/>
        </w:rPr>
        <w:t xml:space="preserve"> </w:t>
      </w:r>
      <w:r w:rsidRPr="00D50AE6">
        <w:rPr>
          <w:sz w:val="16"/>
          <w:szCs w:val="16"/>
          <w:lang w:val="fr-BE"/>
        </w:rPr>
        <w:t>https://www.womensaid.org.uk/information-support/what-is-domestic-abuse/coercive-control/</w:t>
      </w:r>
    </w:p>
  </w:footnote>
  <w:footnote w:id="30">
    <w:p w14:paraId="548AC689" w14:textId="3CC30934" w:rsidR="00DE6D94" w:rsidRPr="00A75636" w:rsidRDefault="00DE6D94">
      <w:pPr>
        <w:pStyle w:val="Notedebasdepage"/>
      </w:pPr>
      <w:r>
        <w:rPr>
          <w:rStyle w:val="Appelnotedebasdep"/>
        </w:rPr>
        <w:footnoteRef/>
      </w:r>
      <w:r>
        <w:t xml:space="preserve"> </w:t>
      </w:r>
      <w:r w:rsidRPr="00767ADB">
        <w:rPr>
          <w:rFonts w:ascii="Verdana" w:hAnsi="Verdana"/>
          <w:sz w:val="16"/>
          <w:szCs w:val="16"/>
        </w:rPr>
        <w:t>En Belgique, la violence psychologique en tant que telle est reconnue dans les textes régissant les politiques criminelles. Ne faisant pas l’objet d’une infraction dédiée, elle peut être appréhendée par le biais de plusieurs infractions définies dans le code pénal, en particulier les menaces (articles 329 et 330), le traitement inhumain et dégradant (article 417bis), la calomnie et la diffamation (article 443) et les injures (article 448). Or, ces infractions sont essentiellement conçues pour sanctionner des actes isolés uniques et ne prennent pas toutes en compte l’aspect répétitif et prolongé de violences commises sous la forme d’actes qui, pris séparément, n’atteignent pas nécessairement le seuil justifiant la qualification de crime. Ainsi, elles</w:t>
      </w:r>
      <w:r w:rsidRPr="00920400">
        <w:t xml:space="preserve"> </w:t>
      </w:r>
      <w:r w:rsidRPr="00767ADB">
        <w:rPr>
          <w:rFonts w:ascii="Verdana" w:hAnsi="Verdana"/>
          <w:sz w:val="16"/>
          <w:szCs w:val="16"/>
        </w:rPr>
        <w:t>pourraient ne pas être suffisantes pour sanctionner des comportements de contrôle coercitif qui s’installent dans la durée et qui sont typiques des relations entre partenaires empreintes de domination et de violences</w:t>
      </w:r>
      <w:r>
        <w:rPr>
          <w:rFonts w:ascii="Verdana" w:hAnsi="Verdana"/>
          <w:sz w:val="16"/>
          <w:szCs w:val="16"/>
        </w:rPr>
        <w:t xml:space="preserve">. § 152 du Rapport 2020 du Grevio </w:t>
      </w:r>
    </w:p>
  </w:footnote>
  <w:footnote w:id="31">
    <w:p w14:paraId="5466B83C" w14:textId="3AFF7704" w:rsidR="00DE6D94" w:rsidRPr="00767ADB" w:rsidRDefault="00DE6D94" w:rsidP="00767ADB">
      <w:pPr>
        <w:pStyle w:val="Commentaire"/>
        <w:rPr>
          <w:lang w:val="fr-BE"/>
        </w:rPr>
      </w:pPr>
      <w:r>
        <w:rPr>
          <w:rStyle w:val="Appelnotedebasdep"/>
        </w:rPr>
        <w:footnoteRef/>
      </w:r>
      <w:r w:rsidRPr="00F95343">
        <w:rPr>
          <w:lang w:val="fr"/>
        </w:rPr>
        <w:t xml:space="preserve"> </w:t>
      </w:r>
      <w:hyperlink r:id="rId19" w:history="1">
        <w:r w:rsidRPr="009E40D0">
          <w:rPr>
            <w:rStyle w:val="Lienhypertexte"/>
            <w:rFonts w:ascii="Verdana" w:hAnsi="Verdana"/>
            <w:sz w:val="16"/>
            <w:szCs w:val="16"/>
            <w:lang w:val="fr-BE"/>
          </w:rPr>
          <w:t>https://nicc.fgov.be/un-menamais</w:t>
        </w:r>
      </w:hyperlink>
      <w:r w:rsidRPr="009E40D0">
        <w:rPr>
          <w:rStyle w:val="Lienhypertexte"/>
          <w:rFonts w:ascii="Verdana" w:hAnsi="Verdana"/>
          <w:sz w:val="16"/>
          <w:szCs w:val="16"/>
          <w:lang w:val="fr-BE"/>
        </w:rPr>
        <w:t xml:space="preserve"> </w:t>
      </w:r>
      <w:hyperlink r:id="rId20" w:history="1">
        <w:r w:rsidRPr="009E40D0">
          <w:rPr>
            <w:rStyle w:val="Lienhypertexte"/>
            <w:rFonts w:ascii="Verdana" w:hAnsi="Verdana"/>
            <w:sz w:val="16"/>
            <w:szCs w:val="16"/>
            <w:lang w:val="fr-BE"/>
          </w:rPr>
          <w:t>https://incc.fgov.be/ipv-propol</w:t>
        </w:r>
      </w:hyperlink>
    </w:p>
  </w:footnote>
  <w:footnote w:id="32">
    <w:p w14:paraId="437A7F2B" w14:textId="77777777" w:rsidR="00DE6D94" w:rsidRPr="00264875" w:rsidRDefault="00DE6D94" w:rsidP="00DF4CD7">
      <w:pPr>
        <w:spacing w:line="240" w:lineRule="auto"/>
        <w:jc w:val="both"/>
        <w:rPr>
          <w:rFonts w:ascii="Verdana" w:eastAsia="Verdana" w:hAnsi="Verdana" w:cs="Verdana"/>
          <w:sz w:val="16"/>
          <w:szCs w:val="16"/>
          <w:vertAlign w:val="superscript"/>
        </w:rPr>
      </w:pPr>
      <w:r w:rsidRPr="00DF4CD7">
        <w:rPr>
          <w:rFonts w:ascii="Verdana" w:hAnsi="Verdana"/>
          <w:sz w:val="16"/>
          <w:szCs w:val="16"/>
          <w:vertAlign w:val="superscript"/>
        </w:rPr>
        <w:footnoteRef/>
      </w:r>
      <w:r w:rsidRPr="00264875">
        <w:rPr>
          <w:rFonts w:ascii="Verdana" w:eastAsia="Verdana" w:hAnsi="Verdana" w:cs="Verdana"/>
          <w:sz w:val="16"/>
          <w:szCs w:val="16"/>
          <w:vertAlign w:val="superscript"/>
        </w:rPr>
        <w:t xml:space="preserve"> </w:t>
      </w:r>
      <w:r w:rsidRPr="00264875">
        <w:rPr>
          <w:rFonts w:ascii="Verdana" w:eastAsia="Verdana" w:hAnsi="Verdana" w:cs="Verdana"/>
          <w:sz w:val="16"/>
          <w:szCs w:val="16"/>
        </w:rPr>
        <w:t xml:space="preserve">Selon l’Organisme Mondial de la Santé (OMS), </w:t>
      </w:r>
      <w:r w:rsidRPr="00DF4CD7">
        <w:rPr>
          <w:rFonts w:ascii="Verdana" w:hAnsi="Verdana"/>
          <w:i/>
          <w:sz w:val="16"/>
          <w:szCs w:val="16"/>
        </w:rPr>
        <w:t>la prévention primaire vise à empêcher l’apparition d’un problème de santé en agissant sur une série d’actions : prévenir l'exposition aux risques, changer les comportements à risque, renforcer la résistance à la maladie ou aux blessures</w:t>
      </w:r>
      <w:r w:rsidRPr="00264875">
        <w:rPr>
          <w:rFonts w:ascii="Verdana" w:eastAsia="Verdana" w:hAnsi="Verdana" w:cs="Verdana"/>
          <w:sz w:val="16"/>
          <w:szCs w:val="16"/>
        </w:rPr>
        <w:t>.  Dans le cas des violences basées sur le genre, la prévention primaire est un moyen efficace pour mettre fin à la violence à l’égard des femmes en agissant sur l’amélioration de la qualité de vie et de la santé des personnes ainsi que sur le respect de leurs droits fondamentaux. La prévention primaire produit également des avantages financiers pour la collectivité (soins de santé, suivi psychologique, appel à la justice, accompagnement des auteurs, implication dans le milieu du travail, etc.</w:t>
      </w:r>
      <w:r w:rsidRPr="00264875">
        <w:rPr>
          <w:rFonts w:ascii="Verdana" w:eastAsia="Verdana" w:hAnsi="Verdana" w:cs="Verdana"/>
          <w:color w:val="828282"/>
          <w:sz w:val="16"/>
          <w:szCs w:val="16"/>
        </w:rPr>
        <w:t>)</w:t>
      </w:r>
    </w:p>
  </w:footnote>
  <w:footnote w:id="33">
    <w:p w14:paraId="73D1C004" w14:textId="1A472304" w:rsidR="00DE6D94" w:rsidRPr="00ED160F" w:rsidRDefault="00DE6D94">
      <w:pPr>
        <w:pStyle w:val="Notedebasdepage"/>
        <w:rPr>
          <w:rFonts w:ascii="Verdana" w:hAnsi="Verdana"/>
          <w:sz w:val="16"/>
          <w:szCs w:val="16"/>
        </w:rPr>
      </w:pPr>
      <w:r>
        <w:rPr>
          <w:rStyle w:val="Appelnotedebasdep"/>
        </w:rPr>
        <w:footnoteRef/>
      </w:r>
      <w:r>
        <w:t xml:space="preserve"> </w:t>
      </w:r>
      <w:r>
        <w:rPr>
          <w:rFonts w:ascii="Verdana" w:hAnsi="Verdana"/>
          <w:sz w:val="16"/>
          <w:szCs w:val="16"/>
        </w:rPr>
        <w:t xml:space="preserve">Flandre a ratifié cette convention le 28 avril 2021 </w:t>
      </w:r>
    </w:p>
  </w:footnote>
  <w:footnote w:id="34">
    <w:p w14:paraId="7112CB37" w14:textId="283C811F"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hyperlink r:id="rId21" w:history="1">
        <w:r w:rsidRPr="00DF4CD7">
          <w:rPr>
            <w:rStyle w:val="Lienhypertexte"/>
            <w:rFonts w:ascii="Verdana" w:hAnsi="Verdana"/>
            <w:sz w:val="16"/>
            <w:szCs w:val="16"/>
          </w:rPr>
          <w:t>https://igvm-iefh.belgium.be/sites/default/files/downloads/146_-_seksuele_intimidatie_op_het_werk.pdf</w:t>
        </w:r>
      </w:hyperlink>
      <w:r w:rsidRPr="00DF4CD7">
        <w:rPr>
          <w:rFonts w:ascii="Verdana" w:hAnsi="Verdana"/>
          <w:sz w:val="16"/>
          <w:szCs w:val="16"/>
        </w:rPr>
        <w:t xml:space="preserve"> </w:t>
      </w:r>
    </w:p>
  </w:footnote>
  <w:footnote w:id="35">
    <w:p w14:paraId="7959005D" w14:textId="77777777" w:rsidR="00DE6D94" w:rsidRPr="00DF4CD7"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DF4CD7">
        <w:rPr>
          <w:rFonts w:ascii="Verdana" w:eastAsia="Verdana" w:hAnsi="Verdana" w:cs="Verdana"/>
          <w:sz w:val="16"/>
          <w:szCs w:val="16"/>
        </w:rPr>
        <w:t xml:space="preserve"> Extrait du documentaire #SalePute de Myriam Leroy et Florence Hainaut (2021).</w:t>
      </w:r>
    </w:p>
  </w:footnote>
  <w:footnote w:id="36">
    <w:p w14:paraId="666FF5D4" w14:textId="77777777"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hyperlink r:id="rId22">
        <w:r w:rsidRPr="00DF4CD7">
          <w:rPr>
            <w:rFonts w:ascii="Verdana" w:hAnsi="Verdana"/>
            <w:color w:val="1155CC"/>
            <w:sz w:val="16"/>
            <w:szCs w:val="16"/>
            <w:u w:val="single"/>
          </w:rPr>
          <w:t>Plus De 50 % Des Jeunes Femmes Ont Été Victimes De Cyber-harcèlement | Forbes France</w:t>
        </w:r>
      </w:hyperlink>
    </w:p>
  </w:footnote>
  <w:footnote w:id="37">
    <w:p w14:paraId="19F21E72" w14:textId="77E318BE" w:rsidR="00DE6D94" w:rsidRPr="001F4E66" w:rsidRDefault="00DE6D94">
      <w:pPr>
        <w:pStyle w:val="Notedebasdepage"/>
        <w:rPr>
          <w:rFonts w:ascii="Verdana" w:hAnsi="Verdana"/>
          <w:sz w:val="16"/>
          <w:szCs w:val="16"/>
          <w:lang w:val="nl-BE"/>
        </w:rPr>
      </w:pPr>
      <w:r w:rsidRPr="001F4E66">
        <w:rPr>
          <w:rStyle w:val="Appelnotedebasdep"/>
          <w:rFonts w:ascii="Verdana" w:hAnsi="Verdana"/>
          <w:sz w:val="16"/>
          <w:szCs w:val="16"/>
        </w:rPr>
        <w:footnoteRef/>
      </w:r>
      <w:r w:rsidRPr="001F4E66">
        <w:rPr>
          <w:rFonts w:ascii="Verdana" w:hAnsi="Verdana"/>
          <w:sz w:val="16"/>
          <w:szCs w:val="16"/>
          <w:lang w:val="nl-BE"/>
        </w:rPr>
        <w:t xml:space="preserve"> Online seksuele intimidatie | Vorm | Huiselijk Geweld</w:t>
      </w:r>
    </w:p>
  </w:footnote>
  <w:footnote w:id="38">
    <w:p w14:paraId="7036C491" w14:textId="77777777"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hyperlink r:id="rId23">
        <w:r w:rsidRPr="00DF4CD7">
          <w:rPr>
            <w:rFonts w:ascii="Verdana" w:hAnsi="Verdana"/>
            <w:color w:val="1155CC"/>
            <w:sz w:val="16"/>
            <w:szCs w:val="16"/>
            <w:u w:val="single"/>
          </w:rPr>
          <w:t>Enquête nationale sur l'impact de la violence entre partenaires sur le travail, les travailleurs et les lieux de travail en Belgique | Institut pour l'égalité des femmes et des hommes (belgium.be)</w:t>
        </w:r>
      </w:hyperlink>
    </w:p>
  </w:footnote>
  <w:footnote w:id="39">
    <w:p w14:paraId="001FE6DD" w14:textId="77777777" w:rsidR="00DE6D94" w:rsidRPr="00DF4CD7" w:rsidRDefault="00DE6D94" w:rsidP="00DF4CD7">
      <w:pPr>
        <w:spacing w:line="240" w:lineRule="auto"/>
        <w:jc w:val="both"/>
        <w:rPr>
          <w:rFonts w:ascii="Verdana" w:hAnsi="Verdana"/>
          <w:sz w:val="16"/>
          <w:szCs w:val="16"/>
          <w:lang w:val="nl-NL"/>
        </w:rPr>
      </w:pPr>
      <w:r w:rsidRPr="00DF4CD7">
        <w:rPr>
          <w:rFonts w:ascii="Verdana" w:hAnsi="Verdana"/>
          <w:sz w:val="16"/>
          <w:szCs w:val="16"/>
          <w:vertAlign w:val="superscript"/>
        </w:rPr>
        <w:footnoteRef/>
      </w:r>
      <w:r w:rsidRPr="00DF4CD7">
        <w:rPr>
          <w:rFonts w:ascii="Verdana" w:hAnsi="Verdana"/>
          <w:sz w:val="16"/>
          <w:szCs w:val="16"/>
          <w:lang w:val="nl-NL"/>
        </w:rPr>
        <w:t xml:space="preserve"> </w:t>
      </w:r>
      <w:hyperlink r:id="rId24">
        <w:r w:rsidRPr="00DF4CD7">
          <w:rPr>
            <w:rFonts w:ascii="Verdana" w:hAnsi="Verdana"/>
            <w:color w:val="1155CC"/>
            <w:sz w:val="16"/>
            <w:szCs w:val="16"/>
            <w:u w:val="single"/>
            <w:lang w:val="nl-NL"/>
          </w:rPr>
          <w:t>Cybergeweld tegen vrouwen en meisjes (vrouwenraad.be)</w:t>
        </w:r>
      </w:hyperlink>
    </w:p>
  </w:footnote>
  <w:footnote w:id="40">
    <w:p w14:paraId="3BE838C8" w14:textId="1478B82B" w:rsidR="00DE6D94" w:rsidRPr="008B4B54" w:rsidRDefault="00DE6D94">
      <w:pPr>
        <w:pStyle w:val="Notedebasdepage"/>
        <w:rPr>
          <w:rFonts w:ascii="Verdana" w:hAnsi="Verdana"/>
          <w:sz w:val="16"/>
          <w:szCs w:val="16"/>
          <w:lang w:val="nl-NL"/>
        </w:rPr>
      </w:pPr>
      <w:r w:rsidRPr="00910794">
        <w:rPr>
          <w:rStyle w:val="Appelnotedebasdep"/>
          <w:rFonts w:ascii="Verdana" w:hAnsi="Verdana"/>
          <w:sz w:val="16"/>
          <w:szCs w:val="16"/>
        </w:rPr>
        <w:footnoteRef/>
      </w:r>
      <w:r w:rsidRPr="008B4B54">
        <w:rPr>
          <w:rFonts w:ascii="Verdana" w:hAnsi="Verdana"/>
          <w:sz w:val="16"/>
          <w:szCs w:val="16"/>
          <w:lang w:val="nl-NL"/>
        </w:rPr>
        <w:t xml:space="preserve"> </w:t>
      </w:r>
      <w:hyperlink r:id="rId25" w:history="1">
        <w:r w:rsidRPr="008B4B54">
          <w:rPr>
            <w:rStyle w:val="Lienhypertexte"/>
            <w:rFonts w:ascii="Verdana" w:hAnsi="Verdana"/>
            <w:sz w:val="16"/>
            <w:szCs w:val="16"/>
            <w:lang w:val="nl-NL"/>
          </w:rPr>
          <w:t>https://decoders.amnesty.org/projects/troll-patrol/findings</w:t>
        </w:r>
      </w:hyperlink>
    </w:p>
  </w:footnote>
  <w:footnote w:id="41">
    <w:p w14:paraId="62E86D3F" w14:textId="77777777"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hyperlink r:id="rId26">
        <w:r w:rsidRPr="00DF4CD7">
          <w:rPr>
            <w:rFonts w:ascii="Verdana" w:hAnsi="Verdana"/>
            <w:color w:val="1155CC"/>
            <w:sz w:val="16"/>
            <w:szCs w:val="16"/>
            <w:u w:val="single"/>
          </w:rPr>
          <w:t>Cyberharcèlement: les femmes journalistes gravement touchées, selon une enquête mondiale de la FIJ - FIJ (ifj.org)</w:t>
        </w:r>
      </w:hyperlink>
    </w:p>
  </w:footnote>
  <w:footnote w:id="42">
    <w:p w14:paraId="2F507367" w14:textId="30593CC5" w:rsidR="00DE6D94" w:rsidRPr="00BF12AA" w:rsidRDefault="00DE6D94">
      <w:pPr>
        <w:pStyle w:val="Notedebasdepage"/>
        <w:rPr>
          <w:lang w:val="en-US"/>
        </w:rPr>
      </w:pPr>
      <w:r>
        <w:rPr>
          <w:rStyle w:val="Appelnotedebasdep"/>
        </w:rPr>
        <w:footnoteRef/>
      </w:r>
      <w:r w:rsidRPr="00BF12AA">
        <w:rPr>
          <w:lang w:val="en-US"/>
        </w:rPr>
        <w:t xml:space="preserve"> </w:t>
      </w:r>
      <w:r w:rsidRPr="006B482A">
        <w:rPr>
          <w:rFonts w:ascii="Verdana" w:eastAsia="Verdana" w:hAnsi="Verdana" w:cs="Verdana"/>
          <w:sz w:val="16"/>
          <w:szCs w:val="16"/>
          <w:lang w:val="en-US"/>
        </w:rPr>
        <w:t>https://arrete.be/#ressources</w:t>
      </w:r>
    </w:p>
  </w:footnote>
  <w:footnote w:id="43">
    <w:p w14:paraId="57FA36AF" w14:textId="77777777" w:rsidR="00DE6D94" w:rsidRPr="00DF4CD7" w:rsidRDefault="00DE6D94" w:rsidP="00DF4CD7">
      <w:pPr>
        <w:spacing w:line="240" w:lineRule="auto"/>
        <w:jc w:val="both"/>
        <w:rPr>
          <w:rFonts w:ascii="Verdana" w:hAnsi="Verdana"/>
          <w:sz w:val="16"/>
          <w:szCs w:val="16"/>
          <w:lang w:val="en-US"/>
        </w:rPr>
      </w:pPr>
      <w:r w:rsidRPr="00DF4CD7">
        <w:rPr>
          <w:rFonts w:ascii="Verdana" w:hAnsi="Verdana"/>
          <w:sz w:val="16"/>
          <w:szCs w:val="16"/>
          <w:vertAlign w:val="superscript"/>
        </w:rPr>
        <w:footnoteRef/>
      </w:r>
      <w:r w:rsidRPr="00DF4CD7">
        <w:rPr>
          <w:rFonts w:ascii="Verdana" w:hAnsi="Verdana"/>
          <w:sz w:val="16"/>
          <w:szCs w:val="16"/>
          <w:lang w:val="en-US"/>
        </w:rPr>
        <w:t xml:space="preserve"> </w:t>
      </w:r>
      <w:r w:rsidRPr="00264875">
        <w:rPr>
          <w:rFonts w:ascii="Verdana" w:eastAsia="Verdana" w:hAnsi="Verdana" w:cs="Verdana"/>
          <w:sz w:val="16"/>
          <w:szCs w:val="16"/>
          <w:lang w:val="en-US"/>
        </w:rPr>
        <w:t xml:space="preserve"> Etude-sexisme-web.pdf (engrenageinfernal.be)</w:t>
      </w:r>
    </w:p>
  </w:footnote>
  <w:footnote w:id="44">
    <w:p w14:paraId="3510BE14" w14:textId="77777777" w:rsidR="00DE6D94" w:rsidRPr="00DF4CD7" w:rsidRDefault="00DE6D94" w:rsidP="00DF4CD7">
      <w:pPr>
        <w:spacing w:line="240" w:lineRule="auto"/>
        <w:jc w:val="both"/>
        <w:rPr>
          <w:rFonts w:ascii="Verdana" w:hAnsi="Verdana"/>
          <w:sz w:val="16"/>
          <w:szCs w:val="16"/>
          <w:lang w:val="en-US"/>
        </w:rPr>
      </w:pPr>
      <w:r w:rsidRPr="00DF4CD7">
        <w:rPr>
          <w:rFonts w:ascii="Verdana" w:hAnsi="Verdana"/>
          <w:sz w:val="16"/>
          <w:szCs w:val="16"/>
          <w:vertAlign w:val="superscript"/>
        </w:rPr>
        <w:footnoteRef/>
      </w:r>
      <w:r w:rsidRPr="00DF4CD7">
        <w:rPr>
          <w:rFonts w:ascii="Verdana" w:hAnsi="Verdana"/>
          <w:sz w:val="16"/>
          <w:szCs w:val="16"/>
          <w:lang w:val="en-US"/>
        </w:rPr>
        <w:t xml:space="preserve"> </w:t>
      </w:r>
      <w:r w:rsidRPr="00264875">
        <w:rPr>
          <w:rFonts w:ascii="Verdana" w:eastAsia="Verdana" w:hAnsi="Verdana" w:cs="Verdana"/>
          <w:sz w:val="16"/>
          <w:szCs w:val="16"/>
          <w:lang w:val="en-US"/>
        </w:rPr>
        <w:t xml:space="preserve"> idem</w:t>
      </w:r>
    </w:p>
  </w:footnote>
  <w:footnote w:id="45">
    <w:p w14:paraId="5E58CB52" w14:textId="77777777" w:rsidR="00DE6D94" w:rsidRPr="00264875" w:rsidRDefault="00DE6D94" w:rsidP="00DF4CD7">
      <w:pPr>
        <w:spacing w:line="240" w:lineRule="auto"/>
        <w:jc w:val="both"/>
        <w:rPr>
          <w:rFonts w:ascii="Verdana" w:eastAsia="Verdana" w:hAnsi="Verdana" w:cs="Verdana"/>
          <w:sz w:val="16"/>
          <w:szCs w:val="16"/>
          <w:lang w:val="en-US"/>
        </w:rPr>
      </w:pPr>
      <w:r w:rsidRPr="00DF4CD7">
        <w:rPr>
          <w:rFonts w:ascii="Verdana" w:hAnsi="Verdana"/>
          <w:sz w:val="16"/>
          <w:szCs w:val="16"/>
          <w:vertAlign w:val="superscript"/>
        </w:rPr>
        <w:footnoteRef/>
      </w:r>
      <w:r w:rsidRPr="00DF4CD7">
        <w:rPr>
          <w:rFonts w:ascii="Verdana" w:hAnsi="Verdana"/>
          <w:sz w:val="16"/>
          <w:szCs w:val="16"/>
          <w:lang w:val="en-US"/>
        </w:rPr>
        <w:t xml:space="preserve"> </w:t>
      </w:r>
      <w:r w:rsidRPr="00264875">
        <w:rPr>
          <w:rFonts w:ascii="Verdana" w:eastAsia="Verdana" w:hAnsi="Verdana" w:cs="Verdana"/>
          <w:sz w:val="16"/>
          <w:szCs w:val="16"/>
          <w:lang w:val="en-US"/>
        </w:rPr>
        <w:t>Full_Report-sexisme-french_englishweb.pdf (jump.eu.com)</w:t>
      </w:r>
    </w:p>
  </w:footnote>
  <w:footnote w:id="46">
    <w:p w14:paraId="23BEAAE1" w14:textId="77777777" w:rsidR="00DE6D94" w:rsidRPr="00704A0C" w:rsidRDefault="00DE6D94">
      <w:pPr>
        <w:rPr>
          <w:lang w:val="en-US"/>
        </w:rPr>
      </w:pPr>
    </w:p>
  </w:footnote>
  <w:footnote w:id="47">
    <w:p w14:paraId="5CC4F999" w14:textId="77777777" w:rsidR="00DE6D94" w:rsidRPr="00264875"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264875">
        <w:rPr>
          <w:rFonts w:ascii="Verdana" w:eastAsia="Verdana" w:hAnsi="Verdana" w:cs="Verdana"/>
          <w:sz w:val="16"/>
          <w:szCs w:val="16"/>
        </w:rPr>
        <w:t xml:space="preserve">  </w:t>
      </w:r>
      <w:hyperlink r:id="rId27">
        <w:r w:rsidRPr="00264875">
          <w:rPr>
            <w:rFonts w:ascii="Verdana" w:eastAsia="Verdana" w:hAnsi="Verdana" w:cs="Verdana"/>
            <w:sz w:val="16"/>
            <w:szCs w:val="16"/>
          </w:rPr>
          <w:t>Analyse2019-Violences-obstetricales.pdf (femmesprevoyantes.be)</w:t>
        </w:r>
      </w:hyperlink>
    </w:p>
  </w:footnote>
  <w:footnote w:id="48">
    <w:p w14:paraId="75C3E1C6" w14:textId="77777777" w:rsidR="00DE6D94" w:rsidRPr="00264875"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hyperlink r:id="rId28">
        <w:r w:rsidRPr="00DF4CD7">
          <w:rPr>
            <w:rFonts w:ascii="Verdana" w:hAnsi="Verdana"/>
            <w:color w:val="1155CC"/>
            <w:sz w:val="16"/>
            <w:szCs w:val="16"/>
            <w:u w:val="single"/>
          </w:rPr>
          <w:t>L'impossible rupture. Une étude sur les violences conjugales post-séparation | DIAL.pr - BOREAL (uclouvain.be)</w:t>
        </w:r>
      </w:hyperlink>
    </w:p>
  </w:footnote>
  <w:footnote w:id="49">
    <w:p w14:paraId="76B96F6C" w14:textId="0A6CB7B4"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r w:rsidRPr="00B0683B">
        <w:rPr>
          <w:rFonts w:ascii="Verdana" w:hAnsi="Verdana"/>
          <w:sz w:val="16"/>
          <w:szCs w:val="16"/>
        </w:rPr>
        <w:t xml:space="preserve">Par exemple, en Belgique, une femme sur cinq a été victime de viol </w:t>
      </w:r>
      <w:r>
        <w:rPr>
          <w:rFonts w:ascii="Verdana" w:hAnsi="Verdana"/>
          <w:sz w:val="16"/>
          <w:szCs w:val="16"/>
        </w:rPr>
        <w:t>(</w:t>
      </w:r>
      <w:r w:rsidRPr="00DF4CD7">
        <w:rPr>
          <w:rFonts w:ascii="Verdana" w:hAnsi="Verdana"/>
          <w:sz w:val="16"/>
          <w:szCs w:val="16"/>
        </w:rPr>
        <w:t>Etude des opinions et des comportements de la population belge en matière de violences sexuelles, Amnesty-SOS Viol, 2020</w:t>
      </w:r>
      <w:r>
        <w:rPr>
          <w:rFonts w:ascii="Verdana" w:hAnsi="Verdana"/>
          <w:sz w:val="16"/>
          <w:szCs w:val="16"/>
        </w:rPr>
        <w:t xml:space="preserve">). </w:t>
      </w:r>
      <w:r w:rsidRPr="00DF4CD7">
        <w:rPr>
          <w:rFonts w:ascii="Verdana" w:hAnsi="Verdana"/>
          <w:sz w:val="16"/>
          <w:szCs w:val="16"/>
        </w:rPr>
        <w:t xml:space="preserve"> </w:t>
      </w:r>
    </w:p>
  </w:footnote>
  <w:footnote w:id="50">
    <w:p w14:paraId="7DAD47EA" w14:textId="77777777"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hyperlink r:id="rId29">
        <w:r w:rsidRPr="00DF4CD7">
          <w:rPr>
            <w:rFonts w:ascii="Verdana" w:hAnsi="Verdana"/>
            <w:color w:val="1155CC"/>
            <w:sz w:val="16"/>
            <w:szCs w:val="16"/>
            <w:u w:val="single"/>
          </w:rPr>
          <w:t>91 % des filles belges ont été victime d’harcèlement sexuel (planinternational.be)</w:t>
        </w:r>
      </w:hyperlink>
    </w:p>
  </w:footnote>
  <w:footnote w:id="51">
    <w:p w14:paraId="42F4843C" w14:textId="77777777" w:rsidR="00DE6D94" w:rsidRPr="00DF4CD7" w:rsidRDefault="00DE6D94" w:rsidP="00DF4CD7">
      <w:pPr>
        <w:spacing w:line="240" w:lineRule="auto"/>
        <w:jc w:val="both"/>
        <w:rPr>
          <w:rFonts w:ascii="Verdana" w:hAnsi="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hyperlink r:id="rId30">
        <w:r w:rsidRPr="00DF4CD7">
          <w:rPr>
            <w:rFonts w:ascii="Verdana" w:hAnsi="Verdana"/>
            <w:color w:val="1155CC"/>
            <w:sz w:val="16"/>
            <w:szCs w:val="16"/>
            <w:u w:val="single"/>
          </w:rPr>
          <w:t>Pratiques sexuelles forcées et agressions sexuelles dans un échantillon d'étudiants universitaires francophones - Garcet Serge (uliege.be)</w:t>
        </w:r>
      </w:hyperlink>
    </w:p>
  </w:footnote>
  <w:footnote w:id="52">
    <w:p w14:paraId="63077B08" w14:textId="4748F171"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Selon le moniteur de sécurité 2018, 18% des citoyens (24% des hommes et 16% des femmes) ayant subi un fait d’atteinte aux mœurs déposent plainte pour ce délit auprès de la police.</w:t>
      </w:r>
    </w:p>
  </w:footnote>
  <w:footnote w:id="53">
    <w:p w14:paraId="01E16AD9" w14:textId="7585B5A2" w:rsidR="00DE6D94" w:rsidRPr="00DF4CD7" w:rsidRDefault="00DE6D94" w:rsidP="00DF4CD7">
      <w:pPr>
        <w:pStyle w:val="Notedebasdepage"/>
        <w:jc w:val="both"/>
        <w:rPr>
          <w:rFonts w:ascii="Verdana" w:hAnsi="Verdana"/>
          <w:sz w:val="16"/>
          <w:szCs w:val="16"/>
          <w:lang w:val="fr-BE"/>
        </w:rPr>
      </w:pPr>
      <w:r w:rsidRPr="00DF4CD7">
        <w:rPr>
          <w:rStyle w:val="Appelnotedebasdep"/>
          <w:rFonts w:ascii="Verdana" w:hAnsi="Verdana"/>
          <w:sz w:val="16"/>
          <w:szCs w:val="16"/>
        </w:rPr>
        <w:footnoteRef/>
      </w:r>
      <w:r w:rsidRPr="00DF4CD7">
        <w:rPr>
          <w:rFonts w:ascii="Verdana" w:hAnsi="Verdana"/>
          <w:sz w:val="16"/>
          <w:szCs w:val="16"/>
        </w:rPr>
        <w:t xml:space="preserve"> Comme la hotline pour les comportements transgressifs mis en place à la KU Leuven</w:t>
      </w:r>
      <w:r>
        <w:t xml:space="preserve"> </w:t>
      </w:r>
      <w:r w:rsidRPr="006B482A">
        <w:rPr>
          <w:rFonts w:ascii="Verdana" w:hAnsi="Verdana"/>
          <w:sz w:val="16"/>
          <w:szCs w:val="16"/>
        </w:rPr>
        <w:t>ou l</w:t>
      </w:r>
      <w:r w:rsidRPr="00D34C3B">
        <w:rPr>
          <w:rFonts w:ascii="Verdana" w:hAnsi="Verdana"/>
          <w:sz w:val="16"/>
          <w:szCs w:val="16"/>
        </w:rPr>
        <w:t>a ligne ULiège de soutien psychologique 0800 35 200.</w:t>
      </w:r>
    </w:p>
  </w:footnote>
  <w:footnote w:id="54">
    <w:p w14:paraId="3E620390" w14:textId="2C40D645" w:rsidR="00DE6D94" w:rsidRPr="00DF4CD7" w:rsidRDefault="00DE6D94" w:rsidP="00DF4CD7">
      <w:pPr>
        <w:pStyle w:val="Notedebasdepage"/>
        <w:jc w:val="both"/>
        <w:rPr>
          <w:rFonts w:ascii="Verdana" w:hAnsi="Verdana"/>
          <w:sz w:val="16"/>
          <w:szCs w:val="16"/>
        </w:rPr>
      </w:pPr>
      <w:r w:rsidRPr="00DF4CD7">
        <w:rPr>
          <w:rStyle w:val="Appelnotedebasdep"/>
          <w:rFonts w:ascii="Verdana" w:hAnsi="Verdana"/>
          <w:sz w:val="16"/>
          <w:szCs w:val="16"/>
        </w:rPr>
        <w:footnoteRef/>
      </w:r>
      <w:r w:rsidRPr="00DF4CD7">
        <w:rPr>
          <w:rFonts w:ascii="Verdana" w:hAnsi="Verdana"/>
          <w:sz w:val="16"/>
          <w:szCs w:val="16"/>
        </w:rPr>
        <w:t xml:space="preserve"> Voir COL 20/2020. (Généraliser la pratique de la « revisite » par le service de police en matière de violences entre partenaires pendant la période de crise sanitaire liée au coronavirus).</w:t>
      </w:r>
    </w:p>
  </w:footnote>
  <w:footnote w:id="55">
    <w:p w14:paraId="2A99368C" w14:textId="77777777" w:rsidR="00DE6D94" w:rsidRPr="00264875"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264875">
        <w:rPr>
          <w:rFonts w:ascii="Verdana" w:eastAsia="Verdana" w:hAnsi="Verdana" w:cs="Verdana"/>
          <w:sz w:val="16"/>
          <w:szCs w:val="16"/>
        </w:rPr>
        <w:t xml:space="preserve"> A l’exception des magistrats de la Cour de cassation et des tribunaux de l’entreprise. </w:t>
      </w:r>
    </w:p>
  </w:footnote>
  <w:footnote w:id="56">
    <w:p w14:paraId="6F4B73BF" w14:textId="77777777" w:rsidR="00DE6D94" w:rsidRPr="00264875"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DF4CD7">
        <w:rPr>
          <w:rFonts w:ascii="Verdana" w:hAnsi="Verdana"/>
          <w:sz w:val="16"/>
          <w:szCs w:val="16"/>
        </w:rPr>
        <w:t xml:space="preserve"> </w:t>
      </w:r>
      <w:r w:rsidRPr="00264875">
        <w:rPr>
          <w:rFonts w:ascii="Verdana" w:eastAsia="Verdana" w:hAnsi="Verdana" w:cs="Verdana"/>
          <w:sz w:val="16"/>
          <w:szCs w:val="16"/>
        </w:rPr>
        <w:t>Loi du 5 mai 2019 portant des dispositions diverses en matière pénale et en matière de culte et modifiant la loi du 28 mai 2002 relative à l’euthanasie et au Code pénal social.</w:t>
      </w:r>
    </w:p>
  </w:footnote>
  <w:footnote w:id="57">
    <w:p w14:paraId="3318E192" w14:textId="0BAC9185" w:rsidR="00DE6D94" w:rsidRPr="00DF4CD7" w:rsidRDefault="00DE6D94" w:rsidP="00DF4CD7">
      <w:pPr>
        <w:pStyle w:val="Notedebasdepage"/>
        <w:jc w:val="both"/>
        <w:rPr>
          <w:rFonts w:ascii="Verdana" w:hAnsi="Verdana"/>
          <w:sz w:val="16"/>
          <w:szCs w:val="16"/>
          <w:lang w:val="fr-BE"/>
        </w:rPr>
      </w:pPr>
      <w:r w:rsidRPr="00DF4CD7">
        <w:rPr>
          <w:rStyle w:val="Appelnotedebasdep"/>
          <w:rFonts w:ascii="Verdana" w:hAnsi="Verdana"/>
          <w:sz w:val="16"/>
          <w:szCs w:val="16"/>
        </w:rPr>
        <w:footnoteRef/>
      </w:r>
      <w:r w:rsidRPr="00DF4CD7">
        <w:rPr>
          <w:rFonts w:ascii="Verdana" w:hAnsi="Verdana"/>
          <w:sz w:val="16"/>
          <w:szCs w:val="16"/>
        </w:rPr>
        <w:t xml:space="preserve"> Le nombre de dossiers d’interdiction temporaire de résidence (ITR) tend à augmenter (de 130 dossiers en 2016 à 247 dossiers en 2019). On remarque également une plus grande propension à recourir à ce dispositif au sein des parquets durant la crise sanitaire (292 dossiers en 2020). La très majorité des décisions d’interdiction temporaire de résidence sont prises au sein des parquets d’Anvers et du Limbourg. </w:t>
      </w:r>
    </w:p>
  </w:footnote>
  <w:footnote w:id="58">
    <w:p w14:paraId="51DA13D1" w14:textId="77777777" w:rsidR="00DE6D94" w:rsidRPr="00E97EAC" w:rsidRDefault="00DE6D94" w:rsidP="00DF4CD7">
      <w:pPr>
        <w:spacing w:line="240" w:lineRule="auto"/>
        <w:jc w:val="both"/>
        <w:rPr>
          <w:rFonts w:ascii="Verdana" w:eastAsia="Verdana" w:hAnsi="Verdana" w:cs="Verdana"/>
          <w:sz w:val="16"/>
          <w:szCs w:val="16"/>
        </w:rPr>
      </w:pPr>
      <w:r w:rsidRPr="00DF4CD7">
        <w:rPr>
          <w:rFonts w:ascii="Verdana" w:hAnsi="Verdana"/>
          <w:sz w:val="16"/>
          <w:szCs w:val="16"/>
          <w:vertAlign w:val="superscript"/>
        </w:rPr>
        <w:footnoteRef/>
      </w:r>
      <w:r w:rsidRPr="00264875">
        <w:rPr>
          <w:rFonts w:ascii="Verdana" w:eastAsia="Verdana" w:hAnsi="Verdana" w:cs="Verdana"/>
          <w:sz w:val="16"/>
          <w:szCs w:val="16"/>
        </w:rPr>
        <w:t xml:space="preserve"> Ley Marco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74BA" w14:textId="77777777" w:rsidR="00DE6D94" w:rsidRDefault="00DE6D94">
    <w:pPr>
      <w:rPr>
        <w:rFonts w:ascii="Poppins" w:eastAsia="Poppins" w:hAnsi="Poppins" w:cs="Poppins"/>
        <w:i/>
        <w:color w:val="003249"/>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2A2D" w14:textId="77777777"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AXE VI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C525" w14:textId="0589C0E3"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AXE VII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E523" w14:textId="001A21A7"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Monitoring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E133" w14:textId="77777777" w:rsidR="00DE6D94" w:rsidRDefault="00DE6D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DE06" w14:textId="77777777" w:rsidR="00DE6D94" w:rsidRDefault="00DE6D94">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 xml:space="preserve">           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9306" w14:textId="77777777" w:rsidR="00DE6D94" w:rsidRDefault="00DE6D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DABEF" w14:textId="77777777"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AXE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C077" w14:textId="77777777"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AXE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3F1B" w14:textId="77777777"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 xml:space="preserve">AXE III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92F0" w14:textId="77777777"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AXE IV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76B6" w14:textId="77777777" w:rsidR="00DE6D94" w:rsidRDefault="00DE6D94">
    <w:pPr>
      <w:rPr>
        <w:i/>
      </w:rPr>
    </w:pPr>
    <w:r>
      <w:rPr>
        <w:rFonts w:ascii="Poppins" w:eastAsia="Poppins" w:hAnsi="Poppins" w:cs="Poppins"/>
        <w:i/>
        <w:color w:val="03989E"/>
        <w:sz w:val="16"/>
        <w:szCs w:val="16"/>
      </w:rPr>
      <w:t>PLAN D’ACTION NATIONAL DE LUTTE CONTRE LES VIOLENCES BASÉES SUR LE GENRE 2021-2025</w:t>
    </w:r>
    <w:r>
      <w:rPr>
        <w:rFonts w:ascii="Poppins" w:eastAsia="Poppins" w:hAnsi="Poppins" w:cs="Poppins"/>
        <w:i/>
        <w:color w:val="003249"/>
        <w:sz w:val="16"/>
        <w:szCs w:val="16"/>
      </w:rPr>
      <w:tab/>
      <w:t>AXE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A39"/>
    <w:multiLevelType w:val="hybridMultilevel"/>
    <w:tmpl w:val="4008CD96"/>
    <w:lvl w:ilvl="0" w:tplc="DEB6AD3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902BD8"/>
    <w:multiLevelType w:val="hybridMultilevel"/>
    <w:tmpl w:val="968289C8"/>
    <w:lvl w:ilvl="0" w:tplc="F0D6ED38">
      <w:start w:val="4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CC1415"/>
    <w:multiLevelType w:val="hybridMultilevel"/>
    <w:tmpl w:val="69D6D8A2"/>
    <w:lvl w:ilvl="0" w:tplc="F6C8E220">
      <w:start w:val="13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69F4873"/>
    <w:multiLevelType w:val="hybridMultilevel"/>
    <w:tmpl w:val="35EA99EC"/>
    <w:lvl w:ilvl="0" w:tplc="0356703C">
      <w:start w:val="6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613BFB"/>
    <w:multiLevelType w:val="hybridMultilevel"/>
    <w:tmpl w:val="AF2A4D16"/>
    <w:lvl w:ilvl="0" w:tplc="FAD45056">
      <w:start w:val="18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BC321F1"/>
    <w:multiLevelType w:val="hybridMultilevel"/>
    <w:tmpl w:val="81482A2C"/>
    <w:lvl w:ilvl="0" w:tplc="43C0ADBA">
      <w:start w:val="12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235C37"/>
    <w:multiLevelType w:val="hybridMultilevel"/>
    <w:tmpl w:val="F878C44C"/>
    <w:lvl w:ilvl="0" w:tplc="0A6E8E1A">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023C4F"/>
    <w:multiLevelType w:val="hybridMultilevel"/>
    <w:tmpl w:val="E540497E"/>
    <w:lvl w:ilvl="0" w:tplc="F69A252C">
      <w:start w:val="16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E7331C3"/>
    <w:multiLevelType w:val="hybridMultilevel"/>
    <w:tmpl w:val="9C2CB38A"/>
    <w:lvl w:ilvl="0" w:tplc="2EEC9DE4">
      <w:start w:val="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7F8663F"/>
    <w:multiLevelType w:val="hybridMultilevel"/>
    <w:tmpl w:val="920690A6"/>
    <w:lvl w:ilvl="0" w:tplc="196A4BDA">
      <w:start w:val="2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C6475D8"/>
    <w:multiLevelType w:val="hybridMultilevel"/>
    <w:tmpl w:val="50122B4A"/>
    <w:lvl w:ilvl="0" w:tplc="5A284B2E">
      <w:start w:val="17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353C44"/>
    <w:multiLevelType w:val="hybridMultilevel"/>
    <w:tmpl w:val="8A5665C2"/>
    <w:lvl w:ilvl="0" w:tplc="E1145F1E">
      <w:start w:val="10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300217E"/>
    <w:multiLevelType w:val="hybridMultilevel"/>
    <w:tmpl w:val="EF2C20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37938E3"/>
    <w:multiLevelType w:val="hybridMultilevel"/>
    <w:tmpl w:val="4A4E238E"/>
    <w:lvl w:ilvl="0" w:tplc="8D64DEA2">
      <w:start w:val="7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4094592"/>
    <w:multiLevelType w:val="hybridMultilevel"/>
    <w:tmpl w:val="57EA196E"/>
    <w:lvl w:ilvl="0" w:tplc="AA0C37F8">
      <w:start w:val="9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6FF781B"/>
    <w:multiLevelType w:val="hybridMultilevel"/>
    <w:tmpl w:val="C660F486"/>
    <w:lvl w:ilvl="0" w:tplc="BEA2FDCE">
      <w:start w:val="48"/>
      <w:numFmt w:val="decimal"/>
      <w:lvlText w:val="%1."/>
      <w:lvlJc w:val="left"/>
      <w:pPr>
        <w:ind w:left="643" w:hanging="360"/>
      </w:pPr>
      <w:rPr>
        <w:rFonts w:hint="default"/>
        <w:b w:val="0"/>
        <w:bCs w:val="0"/>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87F615E"/>
    <w:multiLevelType w:val="hybridMultilevel"/>
    <w:tmpl w:val="1C5ECC6E"/>
    <w:lvl w:ilvl="0" w:tplc="E888638C">
      <w:start w:val="6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27D5802"/>
    <w:multiLevelType w:val="hybridMultilevel"/>
    <w:tmpl w:val="32925DB0"/>
    <w:lvl w:ilvl="0" w:tplc="1A9C2884">
      <w:start w:val="4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5211A9D"/>
    <w:multiLevelType w:val="hybridMultilevel"/>
    <w:tmpl w:val="7264C1B0"/>
    <w:lvl w:ilvl="0" w:tplc="C2EEBAB0">
      <w:start w:val="16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97520D3"/>
    <w:multiLevelType w:val="hybridMultilevel"/>
    <w:tmpl w:val="0EE841C4"/>
    <w:lvl w:ilvl="0" w:tplc="92229578">
      <w:start w:val="14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9821F61"/>
    <w:multiLevelType w:val="hybridMultilevel"/>
    <w:tmpl w:val="F1282BD6"/>
    <w:lvl w:ilvl="0" w:tplc="1DE6629E">
      <w:start w:val="8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F0E735C"/>
    <w:multiLevelType w:val="hybridMultilevel"/>
    <w:tmpl w:val="C19C0D6C"/>
    <w:lvl w:ilvl="0" w:tplc="9AAC530E">
      <w:start w:val="5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29006A3"/>
    <w:multiLevelType w:val="hybridMultilevel"/>
    <w:tmpl w:val="A6BE6D92"/>
    <w:lvl w:ilvl="0" w:tplc="0630C624">
      <w:start w:val="16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2A3474D"/>
    <w:multiLevelType w:val="hybridMultilevel"/>
    <w:tmpl w:val="1DA257B8"/>
    <w:lvl w:ilvl="0" w:tplc="72BC1E38">
      <w:start w:val="11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37F56D4"/>
    <w:multiLevelType w:val="hybridMultilevel"/>
    <w:tmpl w:val="73FE77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8607B85"/>
    <w:multiLevelType w:val="hybridMultilevel"/>
    <w:tmpl w:val="188E635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D8C6E63"/>
    <w:multiLevelType w:val="multilevel"/>
    <w:tmpl w:val="5B08C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F8136A"/>
    <w:multiLevelType w:val="hybridMultilevel"/>
    <w:tmpl w:val="0F3E07CA"/>
    <w:lvl w:ilvl="0" w:tplc="51EC55D2">
      <w:start w:val="1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0901E3A"/>
    <w:multiLevelType w:val="hybridMultilevel"/>
    <w:tmpl w:val="DB2247B2"/>
    <w:lvl w:ilvl="0" w:tplc="B9CEC4A8">
      <w:start w:val="10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3BE03FB"/>
    <w:multiLevelType w:val="hybridMultilevel"/>
    <w:tmpl w:val="628AAEB6"/>
    <w:lvl w:ilvl="0" w:tplc="2F786A9E">
      <w:start w:val="1"/>
      <w:numFmt w:val="decimal"/>
      <w:lvlText w:val="%1."/>
      <w:lvlJc w:val="left"/>
      <w:pPr>
        <w:ind w:left="643" w:hanging="360"/>
      </w:pPr>
      <w:rPr>
        <w:b w:val="0"/>
        <w:bCs w:val="0"/>
        <w:strike w:val="0"/>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B2B76FD"/>
    <w:multiLevelType w:val="hybridMultilevel"/>
    <w:tmpl w:val="C660F486"/>
    <w:lvl w:ilvl="0" w:tplc="BEA2FDCE">
      <w:start w:val="48"/>
      <w:numFmt w:val="decimal"/>
      <w:lvlText w:val="%1."/>
      <w:lvlJc w:val="left"/>
      <w:pPr>
        <w:ind w:left="643" w:hanging="360"/>
      </w:pPr>
      <w:rPr>
        <w:rFonts w:hint="default"/>
        <w:b w:val="0"/>
        <w:bCs w:val="0"/>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DB266EC"/>
    <w:multiLevelType w:val="hybridMultilevel"/>
    <w:tmpl w:val="C660F486"/>
    <w:lvl w:ilvl="0" w:tplc="BEA2FDCE">
      <w:start w:val="48"/>
      <w:numFmt w:val="decimal"/>
      <w:lvlText w:val="%1."/>
      <w:lvlJc w:val="left"/>
      <w:pPr>
        <w:ind w:left="643" w:hanging="360"/>
      </w:pPr>
      <w:rPr>
        <w:rFonts w:hint="default"/>
        <w:b w:val="0"/>
        <w:bCs w:val="0"/>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DCC60EA"/>
    <w:multiLevelType w:val="hybridMultilevel"/>
    <w:tmpl w:val="7024725A"/>
    <w:lvl w:ilvl="0" w:tplc="1146089E">
      <w:start w:val="1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E1B3721"/>
    <w:multiLevelType w:val="hybridMultilevel"/>
    <w:tmpl w:val="445CE0A2"/>
    <w:lvl w:ilvl="0" w:tplc="4E44E18A">
      <w:start w:val="3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6"/>
  </w:num>
  <w:num w:numId="2">
    <w:abstractNumId w:val="8"/>
  </w:num>
  <w:num w:numId="3">
    <w:abstractNumId w:val="24"/>
  </w:num>
  <w:num w:numId="4">
    <w:abstractNumId w:val="27"/>
  </w:num>
  <w:num w:numId="5">
    <w:abstractNumId w:val="9"/>
  </w:num>
  <w:num w:numId="6">
    <w:abstractNumId w:val="33"/>
  </w:num>
  <w:num w:numId="7">
    <w:abstractNumId w:val="17"/>
  </w:num>
  <w:num w:numId="8">
    <w:abstractNumId w:val="1"/>
  </w:num>
  <w:num w:numId="9">
    <w:abstractNumId w:val="21"/>
  </w:num>
  <w:num w:numId="10">
    <w:abstractNumId w:val="16"/>
  </w:num>
  <w:num w:numId="11">
    <w:abstractNumId w:val="3"/>
  </w:num>
  <w:num w:numId="12">
    <w:abstractNumId w:val="13"/>
  </w:num>
  <w:num w:numId="13">
    <w:abstractNumId w:val="20"/>
  </w:num>
  <w:num w:numId="14">
    <w:abstractNumId w:val="14"/>
  </w:num>
  <w:num w:numId="15">
    <w:abstractNumId w:val="11"/>
  </w:num>
  <w:num w:numId="16">
    <w:abstractNumId w:val="28"/>
  </w:num>
  <w:num w:numId="17">
    <w:abstractNumId w:val="32"/>
  </w:num>
  <w:num w:numId="18">
    <w:abstractNumId w:val="23"/>
  </w:num>
  <w:num w:numId="19">
    <w:abstractNumId w:val="5"/>
  </w:num>
  <w:num w:numId="20">
    <w:abstractNumId w:val="2"/>
  </w:num>
  <w:num w:numId="21">
    <w:abstractNumId w:val="19"/>
  </w:num>
  <w:num w:numId="22">
    <w:abstractNumId w:val="7"/>
  </w:num>
  <w:num w:numId="23">
    <w:abstractNumId w:val="22"/>
  </w:num>
  <w:num w:numId="24">
    <w:abstractNumId w:val="18"/>
  </w:num>
  <w:num w:numId="25">
    <w:abstractNumId w:val="10"/>
  </w:num>
  <w:num w:numId="26">
    <w:abstractNumId w:val="4"/>
  </w:num>
  <w:num w:numId="27">
    <w:abstractNumId w:val="29"/>
  </w:num>
  <w:num w:numId="28">
    <w:abstractNumId w:val="15"/>
  </w:num>
  <w:num w:numId="29">
    <w:abstractNumId w:val="31"/>
  </w:num>
  <w:num w:numId="30">
    <w:abstractNumId w:val="30"/>
  </w:num>
  <w:num w:numId="31">
    <w:abstractNumId w:val="12"/>
  </w:num>
  <w:num w:numId="32">
    <w:abstractNumId w:val="25"/>
  </w:num>
  <w:num w:numId="33">
    <w:abstractNumId w:val="0"/>
  </w:num>
  <w:num w:numId="34">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3A"/>
    <w:rsid w:val="000012EF"/>
    <w:rsid w:val="000014DB"/>
    <w:rsid w:val="00003096"/>
    <w:rsid w:val="00005C2F"/>
    <w:rsid w:val="00006015"/>
    <w:rsid w:val="00007142"/>
    <w:rsid w:val="00010CD1"/>
    <w:rsid w:val="000112A8"/>
    <w:rsid w:val="00012EC3"/>
    <w:rsid w:val="00013B62"/>
    <w:rsid w:val="00014636"/>
    <w:rsid w:val="000160AE"/>
    <w:rsid w:val="000205FE"/>
    <w:rsid w:val="0002111D"/>
    <w:rsid w:val="0002289D"/>
    <w:rsid w:val="00022EC9"/>
    <w:rsid w:val="000235B9"/>
    <w:rsid w:val="00027E21"/>
    <w:rsid w:val="00030E8C"/>
    <w:rsid w:val="00035DCE"/>
    <w:rsid w:val="000366F4"/>
    <w:rsid w:val="00040179"/>
    <w:rsid w:val="000425DA"/>
    <w:rsid w:val="00044F4C"/>
    <w:rsid w:val="00046154"/>
    <w:rsid w:val="00047741"/>
    <w:rsid w:val="0005776D"/>
    <w:rsid w:val="000714DD"/>
    <w:rsid w:val="0007202B"/>
    <w:rsid w:val="0007232C"/>
    <w:rsid w:val="0007309C"/>
    <w:rsid w:val="000731A6"/>
    <w:rsid w:val="00073D7D"/>
    <w:rsid w:val="00074C5D"/>
    <w:rsid w:val="000764EB"/>
    <w:rsid w:val="00076E17"/>
    <w:rsid w:val="000817BB"/>
    <w:rsid w:val="00082DC4"/>
    <w:rsid w:val="00084544"/>
    <w:rsid w:val="00086EDC"/>
    <w:rsid w:val="00091C83"/>
    <w:rsid w:val="00092001"/>
    <w:rsid w:val="00096E83"/>
    <w:rsid w:val="000A02AA"/>
    <w:rsid w:val="000A1EDA"/>
    <w:rsid w:val="000A31D1"/>
    <w:rsid w:val="000A49D3"/>
    <w:rsid w:val="000A52AE"/>
    <w:rsid w:val="000B6C4D"/>
    <w:rsid w:val="000C0F1D"/>
    <w:rsid w:val="000C1231"/>
    <w:rsid w:val="000C3809"/>
    <w:rsid w:val="000D00D8"/>
    <w:rsid w:val="000D069E"/>
    <w:rsid w:val="000D4C3A"/>
    <w:rsid w:val="000D7846"/>
    <w:rsid w:val="000E1E0D"/>
    <w:rsid w:val="000E23E5"/>
    <w:rsid w:val="000E2DA0"/>
    <w:rsid w:val="000E30C5"/>
    <w:rsid w:val="000E4E2C"/>
    <w:rsid w:val="000E7A64"/>
    <w:rsid w:val="000F250D"/>
    <w:rsid w:val="000F3E97"/>
    <w:rsid w:val="000F5792"/>
    <w:rsid w:val="00102E31"/>
    <w:rsid w:val="001054C2"/>
    <w:rsid w:val="00105ED4"/>
    <w:rsid w:val="0011312F"/>
    <w:rsid w:val="0011356E"/>
    <w:rsid w:val="00113602"/>
    <w:rsid w:val="00113AA1"/>
    <w:rsid w:val="00114FB5"/>
    <w:rsid w:val="001161A6"/>
    <w:rsid w:val="001167A9"/>
    <w:rsid w:val="00120082"/>
    <w:rsid w:val="00120695"/>
    <w:rsid w:val="00122D64"/>
    <w:rsid w:val="00124B5C"/>
    <w:rsid w:val="001257D2"/>
    <w:rsid w:val="001313A9"/>
    <w:rsid w:val="00131F21"/>
    <w:rsid w:val="00132298"/>
    <w:rsid w:val="001356C8"/>
    <w:rsid w:val="0013714C"/>
    <w:rsid w:val="00137886"/>
    <w:rsid w:val="00140CD1"/>
    <w:rsid w:val="00143516"/>
    <w:rsid w:val="00150A10"/>
    <w:rsid w:val="00150ECD"/>
    <w:rsid w:val="0015125E"/>
    <w:rsid w:val="001525BA"/>
    <w:rsid w:val="00155922"/>
    <w:rsid w:val="00155E38"/>
    <w:rsid w:val="00156218"/>
    <w:rsid w:val="001608E9"/>
    <w:rsid w:val="001635F4"/>
    <w:rsid w:val="001658E5"/>
    <w:rsid w:val="00170BF6"/>
    <w:rsid w:val="0017352D"/>
    <w:rsid w:val="0017407D"/>
    <w:rsid w:val="00177EFD"/>
    <w:rsid w:val="001807F9"/>
    <w:rsid w:val="00183A92"/>
    <w:rsid w:val="00183CDB"/>
    <w:rsid w:val="001907AE"/>
    <w:rsid w:val="001913ED"/>
    <w:rsid w:val="0019359D"/>
    <w:rsid w:val="001A0180"/>
    <w:rsid w:val="001A01B3"/>
    <w:rsid w:val="001A2A81"/>
    <w:rsid w:val="001A4583"/>
    <w:rsid w:val="001A5B50"/>
    <w:rsid w:val="001A657A"/>
    <w:rsid w:val="001A6A77"/>
    <w:rsid w:val="001B0392"/>
    <w:rsid w:val="001B1AA5"/>
    <w:rsid w:val="001B2E8A"/>
    <w:rsid w:val="001B6034"/>
    <w:rsid w:val="001B61DD"/>
    <w:rsid w:val="001B75A0"/>
    <w:rsid w:val="001C0820"/>
    <w:rsid w:val="001C504D"/>
    <w:rsid w:val="001C5DA0"/>
    <w:rsid w:val="001C6257"/>
    <w:rsid w:val="001D171D"/>
    <w:rsid w:val="001D3537"/>
    <w:rsid w:val="001E0AE7"/>
    <w:rsid w:val="001E17A7"/>
    <w:rsid w:val="001E2FA7"/>
    <w:rsid w:val="001E4444"/>
    <w:rsid w:val="001E77C1"/>
    <w:rsid w:val="001F14B8"/>
    <w:rsid w:val="001F2EA7"/>
    <w:rsid w:val="001F4E66"/>
    <w:rsid w:val="001F7FCF"/>
    <w:rsid w:val="0021292F"/>
    <w:rsid w:val="00213ECD"/>
    <w:rsid w:val="002154EB"/>
    <w:rsid w:val="00215D67"/>
    <w:rsid w:val="00217EE0"/>
    <w:rsid w:val="00220885"/>
    <w:rsid w:val="00221969"/>
    <w:rsid w:val="0022445A"/>
    <w:rsid w:val="0022451C"/>
    <w:rsid w:val="00224C42"/>
    <w:rsid w:val="00224CCE"/>
    <w:rsid w:val="0023323B"/>
    <w:rsid w:val="00233372"/>
    <w:rsid w:val="00233B0E"/>
    <w:rsid w:val="002346F7"/>
    <w:rsid w:val="00234F32"/>
    <w:rsid w:val="0023523D"/>
    <w:rsid w:val="002357CD"/>
    <w:rsid w:val="0023724D"/>
    <w:rsid w:val="002373FD"/>
    <w:rsid w:val="002456F5"/>
    <w:rsid w:val="00246456"/>
    <w:rsid w:val="00246AF7"/>
    <w:rsid w:val="00256F24"/>
    <w:rsid w:val="00264875"/>
    <w:rsid w:val="00266BCC"/>
    <w:rsid w:val="00267906"/>
    <w:rsid w:val="00270A8C"/>
    <w:rsid w:val="00274875"/>
    <w:rsid w:val="002758FC"/>
    <w:rsid w:val="00275FC7"/>
    <w:rsid w:val="002765C4"/>
    <w:rsid w:val="002823DB"/>
    <w:rsid w:val="00282CB4"/>
    <w:rsid w:val="00283673"/>
    <w:rsid w:val="002836A3"/>
    <w:rsid w:val="00285F51"/>
    <w:rsid w:val="00290170"/>
    <w:rsid w:val="00290571"/>
    <w:rsid w:val="00292D7C"/>
    <w:rsid w:val="00294670"/>
    <w:rsid w:val="002958EA"/>
    <w:rsid w:val="002959FC"/>
    <w:rsid w:val="002B36B4"/>
    <w:rsid w:val="002B4384"/>
    <w:rsid w:val="002B791E"/>
    <w:rsid w:val="002C1109"/>
    <w:rsid w:val="002D3CB2"/>
    <w:rsid w:val="002D62F1"/>
    <w:rsid w:val="002E3A76"/>
    <w:rsid w:val="002F3AF8"/>
    <w:rsid w:val="003010E7"/>
    <w:rsid w:val="00302A4A"/>
    <w:rsid w:val="00305DA7"/>
    <w:rsid w:val="0030608C"/>
    <w:rsid w:val="00312B2D"/>
    <w:rsid w:val="00314C14"/>
    <w:rsid w:val="00314CF0"/>
    <w:rsid w:val="00315B1A"/>
    <w:rsid w:val="003164D4"/>
    <w:rsid w:val="00317AFB"/>
    <w:rsid w:val="00323B39"/>
    <w:rsid w:val="0032661D"/>
    <w:rsid w:val="00326CC8"/>
    <w:rsid w:val="003316C8"/>
    <w:rsid w:val="003322F7"/>
    <w:rsid w:val="003323A1"/>
    <w:rsid w:val="00332E22"/>
    <w:rsid w:val="00332FAA"/>
    <w:rsid w:val="00333355"/>
    <w:rsid w:val="00334CF9"/>
    <w:rsid w:val="003364DF"/>
    <w:rsid w:val="00340549"/>
    <w:rsid w:val="00342B8A"/>
    <w:rsid w:val="00342E51"/>
    <w:rsid w:val="00343D56"/>
    <w:rsid w:val="00344669"/>
    <w:rsid w:val="00345B02"/>
    <w:rsid w:val="00346F5D"/>
    <w:rsid w:val="003479B0"/>
    <w:rsid w:val="00350E83"/>
    <w:rsid w:val="003513BD"/>
    <w:rsid w:val="00351F5A"/>
    <w:rsid w:val="00353417"/>
    <w:rsid w:val="00353BB1"/>
    <w:rsid w:val="00354DEB"/>
    <w:rsid w:val="00355012"/>
    <w:rsid w:val="003555D0"/>
    <w:rsid w:val="00356862"/>
    <w:rsid w:val="00356D35"/>
    <w:rsid w:val="00357312"/>
    <w:rsid w:val="003609E4"/>
    <w:rsid w:val="00360BB9"/>
    <w:rsid w:val="0036163F"/>
    <w:rsid w:val="00362932"/>
    <w:rsid w:val="00362E6A"/>
    <w:rsid w:val="0036316E"/>
    <w:rsid w:val="003644C0"/>
    <w:rsid w:val="00367A50"/>
    <w:rsid w:val="00367F13"/>
    <w:rsid w:val="003703C3"/>
    <w:rsid w:val="00371897"/>
    <w:rsid w:val="00375422"/>
    <w:rsid w:val="00382DF4"/>
    <w:rsid w:val="003839F6"/>
    <w:rsid w:val="00384316"/>
    <w:rsid w:val="003856DF"/>
    <w:rsid w:val="00385F53"/>
    <w:rsid w:val="00387EE6"/>
    <w:rsid w:val="003A2113"/>
    <w:rsid w:val="003A2721"/>
    <w:rsid w:val="003A5BBA"/>
    <w:rsid w:val="003B05C4"/>
    <w:rsid w:val="003B0796"/>
    <w:rsid w:val="003B1BA3"/>
    <w:rsid w:val="003B3380"/>
    <w:rsid w:val="003B389C"/>
    <w:rsid w:val="003B4626"/>
    <w:rsid w:val="003C1125"/>
    <w:rsid w:val="003C219F"/>
    <w:rsid w:val="003C29FE"/>
    <w:rsid w:val="003C69DA"/>
    <w:rsid w:val="003D15B2"/>
    <w:rsid w:val="003D2427"/>
    <w:rsid w:val="003D4BA6"/>
    <w:rsid w:val="003D66A3"/>
    <w:rsid w:val="003E2A84"/>
    <w:rsid w:val="003E2D12"/>
    <w:rsid w:val="003E327C"/>
    <w:rsid w:val="003E66C3"/>
    <w:rsid w:val="003E696A"/>
    <w:rsid w:val="003E732F"/>
    <w:rsid w:val="003E7B3C"/>
    <w:rsid w:val="003F0FDF"/>
    <w:rsid w:val="003F18D2"/>
    <w:rsid w:val="003F2519"/>
    <w:rsid w:val="003F42C5"/>
    <w:rsid w:val="003F4C71"/>
    <w:rsid w:val="003F54FA"/>
    <w:rsid w:val="003F62AB"/>
    <w:rsid w:val="003F6AF2"/>
    <w:rsid w:val="003F6E6B"/>
    <w:rsid w:val="0040155C"/>
    <w:rsid w:val="00410DED"/>
    <w:rsid w:val="00411D7F"/>
    <w:rsid w:val="004149FD"/>
    <w:rsid w:val="0041717C"/>
    <w:rsid w:val="00420920"/>
    <w:rsid w:val="00421C9C"/>
    <w:rsid w:val="00422404"/>
    <w:rsid w:val="00422BC3"/>
    <w:rsid w:val="00424409"/>
    <w:rsid w:val="00424B12"/>
    <w:rsid w:val="00427764"/>
    <w:rsid w:val="00430BAE"/>
    <w:rsid w:val="00432205"/>
    <w:rsid w:val="00433C37"/>
    <w:rsid w:val="00434473"/>
    <w:rsid w:val="00434B9D"/>
    <w:rsid w:val="0043625E"/>
    <w:rsid w:val="00442E6C"/>
    <w:rsid w:val="00444604"/>
    <w:rsid w:val="0044607A"/>
    <w:rsid w:val="004465DE"/>
    <w:rsid w:val="00447BF0"/>
    <w:rsid w:val="004505F2"/>
    <w:rsid w:val="00452553"/>
    <w:rsid w:val="00452B16"/>
    <w:rsid w:val="00453B5F"/>
    <w:rsid w:val="00455DC9"/>
    <w:rsid w:val="004602E8"/>
    <w:rsid w:val="00460C5F"/>
    <w:rsid w:val="00462BD6"/>
    <w:rsid w:val="00464458"/>
    <w:rsid w:val="00464490"/>
    <w:rsid w:val="00465DB0"/>
    <w:rsid w:val="00466DEB"/>
    <w:rsid w:val="0047039F"/>
    <w:rsid w:val="00473CA0"/>
    <w:rsid w:val="0047413F"/>
    <w:rsid w:val="004747C1"/>
    <w:rsid w:val="00477C5D"/>
    <w:rsid w:val="00480B60"/>
    <w:rsid w:val="00485AC3"/>
    <w:rsid w:val="0049032C"/>
    <w:rsid w:val="00490C1D"/>
    <w:rsid w:val="00490FFA"/>
    <w:rsid w:val="00492D9D"/>
    <w:rsid w:val="00493E07"/>
    <w:rsid w:val="00495B92"/>
    <w:rsid w:val="00495DF8"/>
    <w:rsid w:val="00496A5D"/>
    <w:rsid w:val="00496A86"/>
    <w:rsid w:val="004971FE"/>
    <w:rsid w:val="00497CB3"/>
    <w:rsid w:val="004A5733"/>
    <w:rsid w:val="004A701E"/>
    <w:rsid w:val="004A7606"/>
    <w:rsid w:val="004A77CD"/>
    <w:rsid w:val="004A7C99"/>
    <w:rsid w:val="004A7CE1"/>
    <w:rsid w:val="004A7F89"/>
    <w:rsid w:val="004B1453"/>
    <w:rsid w:val="004B3820"/>
    <w:rsid w:val="004C0C22"/>
    <w:rsid w:val="004C1AF7"/>
    <w:rsid w:val="004C31C4"/>
    <w:rsid w:val="004C6D21"/>
    <w:rsid w:val="004D4AD8"/>
    <w:rsid w:val="004E10AD"/>
    <w:rsid w:val="004E3CCA"/>
    <w:rsid w:val="004E4144"/>
    <w:rsid w:val="004E41DD"/>
    <w:rsid w:val="004E5403"/>
    <w:rsid w:val="004E5A23"/>
    <w:rsid w:val="004E7BC4"/>
    <w:rsid w:val="004F21D0"/>
    <w:rsid w:val="004F4EC0"/>
    <w:rsid w:val="005032D9"/>
    <w:rsid w:val="00504B2B"/>
    <w:rsid w:val="00504D87"/>
    <w:rsid w:val="005070AC"/>
    <w:rsid w:val="0050723F"/>
    <w:rsid w:val="005110EE"/>
    <w:rsid w:val="005113FB"/>
    <w:rsid w:val="0051181E"/>
    <w:rsid w:val="00513799"/>
    <w:rsid w:val="00516073"/>
    <w:rsid w:val="005178D1"/>
    <w:rsid w:val="005219BF"/>
    <w:rsid w:val="0052203E"/>
    <w:rsid w:val="00523B5B"/>
    <w:rsid w:val="005267BB"/>
    <w:rsid w:val="00526F4C"/>
    <w:rsid w:val="00527BEE"/>
    <w:rsid w:val="00540558"/>
    <w:rsid w:val="00540EB7"/>
    <w:rsid w:val="00541466"/>
    <w:rsid w:val="00542CE9"/>
    <w:rsid w:val="00544B02"/>
    <w:rsid w:val="005470AF"/>
    <w:rsid w:val="00551ED9"/>
    <w:rsid w:val="00554CE1"/>
    <w:rsid w:val="00561CAA"/>
    <w:rsid w:val="00562F28"/>
    <w:rsid w:val="00563317"/>
    <w:rsid w:val="00565DC4"/>
    <w:rsid w:val="00566073"/>
    <w:rsid w:val="0056632A"/>
    <w:rsid w:val="00570166"/>
    <w:rsid w:val="00573C6A"/>
    <w:rsid w:val="00580828"/>
    <w:rsid w:val="00581626"/>
    <w:rsid w:val="005820D7"/>
    <w:rsid w:val="005826A0"/>
    <w:rsid w:val="0058353A"/>
    <w:rsid w:val="005843E8"/>
    <w:rsid w:val="00585F07"/>
    <w:rsid w:val="00587EC7"/>
    <w:rsid w:val="00591BC4"/>
    <w:rsid w:val="00593AA1"/>
    <w:rsid w:val="0059405E"/>
    <w:rsid w:val="00596D38"/>
    <w:rsid w:val="005A59EA"/>
    <w:rsid w:val="005B2AD4"/>
    <w:rsid w:val="005B391E"/>
    <w:rsid w:val="005B4FF4"/>
    <w:rsid w:val="005B5E97"/>
    <w:rsid w:val="005B61EE"/>
    <w:rsid w:val="005C05EC"/>
    <w:rsid w:val="005C156B"/>
    <w:rsid w:val="005C1E42"/>
    <w:rsid w:val="005C210E"/>
    <w:rsid w:val="005C31AA"/>
    <w:rsid w:val="005C4C96"/>
    <w:rsid w:val="005D00B4"/>
    <w:rsid w:val="005D01EC"/>
    <w:rsid w:val="005D2BC7"/>
    <w:rsid w:val="005D3A2B"/>
    <w:rsid w:val="005D4987"/>
    <w:rsid w:val="005D57F8"/>
    <w:rsid w:val="005E4B40"/>
    <w:rsid w:val="005E5BC2"/>
    <w:rsid w:val="005E7EFA"/>
    <w:rsid w:val="005F456E"/>
    <w:rsid w:val="005F4A98"/>
    <w:rsid w:val="005F55AF"/>
    <w:rsid w:val="005F5648"/>
    <w:rsid w:val="005F6CCA"/>
    <w:rsid w:val="00600BE8"/>
    <w:rsid w:val="00601E83"/>
    <w:rsid w:val="00607ACC"/>
    <w:rsid w:val="0061068F"/>
    <w:rsid w:val="00610BA2"/>
    <w:rsid w:val="00612AFC"/>
    <w:rsid w:val="00612D9A"/>
    <w:rsid w:val="0061336F"/>
    <w:rsid w:val="0061469E"/>
    <w:rsid w:val="00614A16"/>
    <w:rsid w:val="0062205B"/>
    <w:rsid w:val="00623131"/>
    <w:rsid w:val="00623201"/>
    <w:rsid w:val="00623359"/>
    <w:rsid w:val="006242E4"/>
    <w:rsid w:val="006246AB"/>
    <w:rsid w:val="00626C21"/>
    <w:rsid w:val="00626E4A"/>
    <w:rsid w:val="00630752"/>
    <w:rsid w:val="00631F80"/>
    <w:rsid w:val="00634475"/>
    <w:rsid w:val="00634919"/>
    <w:rsid w:val="00634D0A"/>
    <w:rsid w:val="006362A5"/>
    <w:rsid w:val="00637AB9"/>
    <w:rsid w:val="00643C67"/>
    <w:rsid w:val="00650E29"/>
    <w:rsid w:val="006538E2"/>
    <w:rsid w:val="00654C7D"/>
    <w:rsid w:val="00655792"/>
    <w:rsid w:val="00655895"/>
    <w:rsid w:val="00662B4B"/>
    <w:rsid w:val="00662CC2"/>
    <w:rsid w:val="00663974"/>
    <w:rsid w:val="00664176"/>
    <w:rsid w:val="00665B8A"/>
    <w:rsid w:val="006717B0"/>
    <w:rsid w:val="006722EE"/>
    <w:rsid w:val="0067374F"/>
    <w:rsid w:val="006762F6"/>
    <w:rsid w:val="006763A0"/>
    <w:rsid w:val="00676970"/>
    <w:rsid w:val="0068030B"/>
    <w:rsid w:val="00681A31"/>
    <w:rsid w:val="00683F55"/>
    <w:rsid w:val="00684830"/>
    <w:rsid w:val="0068678E"/>
    <w:rsid w:val="006906D2"/>
    <w:rsid w:val="00691036"/>
    <w:rsid w:val="006A2055"/>
    <w:rsid w:val="006A3A2A"/>
    <w:rsid w:val="006A403E"/>
    <w:rsid w:val="006A5C10"/>
    <w:rsid w:val="006B1C3D"/>
    <w:rsid w:val="006B23C4"/>
    <w:rsid w:val="006B3BC8"/>
    <w:rsid w:val="006B482A"/>
    <w:rsid w:val="006B5592"/>
    <w:rsid w:val="006C0A92"/>
    <w:rsid w:val="006C3DF7"/>
    <w:rsid w:val="006C4632"/>
    <w:rsid w:val="006C633F"/>
    <w:rsid w:val="006D07E9"/>
    <w:rsid w:val="006D0A05"/>
    <w:rsid w:val="006D407E"/>
    <w:rsid w:val="006D458B"/>
    <w:rsid w:val="006D4A1A"/>
    <w:rsid w:val="006D5314"/>
    <w:rsid w:val="006D5E61"/>
    <w:rsid w:val="006E3BD6"/>
    <w:rsid w:val="006E572B"/>
    <w:rsid w:val="006E756B"/>
    <w:rsid w:val="006F15F4"/>
    <w:rsid w:val="006F2A49"/>
    <w:rsid w:val="006F36D4"/>
    <w:rsid w:val="006F5E6B"/>
    <w:rsid w:val="006F6D8D"/>
    <w:rsid w:val="006F7A08"/>
    <w:rsid w:val="00704A0C"/>
    <w:rsid w:val="00706C00"/>
    <w:rsid w:val="00712487"/>
    <w:rsid w:val="007124DE"/>
    <w:rsid w:val="007131D2"/>
    <w:rsid w:val="00716724"/>
    <w:rsid w:val="00720E6D"/>
    <w:rsid w:val="00722568"/>
    <w:rsid w:val="00727175"/>
    <w:rsid w:val="00731CB1"/>
    <w:rsid w:val="00732085"/>
    <w:rsid w:val="00732D66"/>
    <w:rsid w:val="00732FDD"/>
    <w:rsid w:val="00734120"/>
    <w:rsid w:val="007356F1"/>
    <w:rsid w:val="00735F1C"/>
    <w:rsid w:val="00737604"/>
    <w:rsid w:val="00737B00"/>
    <w:rsid w:val="00744838"/>
    <w:rsid w:val="00745C24"/>
    <w:rsid w:val="00746762"/>
    <w:rsid w:val="00750480"/>
    <w:rsid w:val="007515E9"/>
    <w:rsid w:val="00752A7F"/>
    <w:rsid w:val="00753AE1"/>
    <w:rsid w:val="00754531"/>
    <w:rsid w:val="0075555E"/>
    <w:rsid w:val="00756CD4"/>
    <w:rsid w:val="00760746"/>
    <w:rsid w:val="007644A3"/>
    <w:rsid w:val="00764ABB"/>
    <w:rsid w:val="00764AC8"/>
    <w:rsid w:val="00764BAA"/>
    <w:rsid w:val="00765B76"/>
    <w:rsid w:val="00767ADB"/>
    <w:rsid w:val="007706F6"/>
    <w:rsid w:val="00780703"/>
    <w:rsid w:val="00780853"/>
    <w:rsid w:val="00781FB3"/>
    <w:rsid w:val="00782D99"/>
    <w:rsid w:val="00782ED4"/>
    <w:rsid w:val="00783A36"/>
    <w:rsid w:val="00787C94"/>
    <w:rsid w:val="00792FF3"/>
    <w:rsid w:val="007938CB"/>
    <w:rsid w:val="00793D33"/>
    <w:rsid w:val="00794749"/>
    <w:rsid w:val="00795FD3"/>
    <w:rsid w:val="007970F9"/>
    <w:rsid w:val="007A1DCB"/>
    <w:rsid w:val="007A22B0"/>
    <w:rsid w:val="007A2B5E"/>
    <w:rsid w:val="007A4307"/>
    <w:rsid w:val="007A7463"/>
    <w:rsid w:val="007B2D2D"/>
    <w:rsid w:val="007B34D4"/>
    <w:rsid w:val="007B3513"/>
    <w:rsid w:val="007B4B6A"/>
    <w:rsid w:val="007B6F87"/>
    <w:rsid w:val="007C03F8"/>
    <w:rsid w:val="007C065A"/>
    <w:rsid w:val="007C1FAE"/>
    <w:rsid w:val="007C2042"/>
    <w:rsid w:val="007C297C"/>
    <w:rsid w:val="007C2D7D"/>
    <w:rsid w:val="007D09A1"/>
    <w:rsid w:val="007D0D49"/>
    <w:rsid w:val="007D21B3"/>
    <w:rsid w:val="007D2762"/>
    <w:rsid w:val="007D2C56"/>
    <w:rsid w:val="007D2C8B"/>
    <w:rsid w:val="007D4462"/>
    <w:rsid w:val="007D609E"/>
    <w:rsid w:val="007D616B"/>
    <w:rsid w:val="007D699F"/>
    <w:rsid w:val="007E00AB"/>
    <w:rsid w:val="007E036F"/>
    <w:rsid w:val="007E180E"/>
    <w:rsid w:val="007E2F30"/>
    <w:rsid w:val="007E3E05"/>
    <w:rsid w:val="007E454A"/>
    <w:rsid w:val="007E4A83"/>
    <w:rsid w:val="007E6B28"/>
    <w:rsid w:val="007F3AA7"/>
    <w:rsid w:val="007F4547"/>
    <w:rsid w:val="007F5A36"/>
    <w:rsid w:val="007F729A"/>
    <w:rsid w:val="007F73CF"/>
    <w:rsid w:val="00800D98"/>
    <w:rsid w:val="008052D6"/>
    <w:rsid w:val="00806013"/>
    <w:rsid w:val="008148F0"/>
    <w:rsid w:val="00814F36"/>
    <w:rsid w:val="00822B2E"/>
    <w:rsid w:val="00822E41"/>
    <w:rsid w:val="00826AC1"/>
    <w:rsid w:val="00827F62"/>
    <w:rsid w:val="00830D8F"/>
    <w:rsid w:val="00831028"/>
    <w:rsid w:val="008312BC"/>
    <w:rsid w:val="0083241C"/>
    <w:rsid w:val="008372CE"/>
    <w:rsid w:val="00841531"/>
    <w:rsid w:val="0084200E"/>
    <w:rsid w:val="00842C26"/>
    <w:rsid w:val="0084469C"/>
    <w:rsid w:val="0084682C"/>
    <w:rsid w:val="0084769A"/>
    <w:rsid w:val="00853043"/>
    <w:rsid w:val="00856A3A"/>
    <w:rsid w:val="00856E0F"/>
    <w:rsid w:val="00857365"/>
    <w:rsid w:val="00857CBC"/>
    <w:rsid w:val="00861385"/>
    <w:rsid w:val="00861551"/>
    <w:rsid w:val="008620B2"/>
    <w:rsid w:val="00863C09"/>
    <w:rsid w:val="00863DAB"/>
    <w:rsid w:val="008719B7"/>
    <w:rsid w:val="00871DFC"/>
    <w:rsid w:val="00874582"/>
    <w:rsid w:val="00874FB3"/>
    <w:rsid w:val="0088120A"/>
    <w:rsid w:val="00881765"/>
    <w:rsid w:val="00886FD8"/>
    <w:rsid w:val="0089035A"/>
    <w:rsid w:val="0089337A"/>
    <w:rsid w:val="008939D8"/>
    <w:rsid w:val="0089567D"/>
    <w:rsid w:val="00896DD9"/>
    <w:rsid w:val="008A3872"/>
    <w:rsid w:val="008A614F"/>
    <w:rsid w:val="008A6B7D"/>
    <w:rsid w:val="008A70AD"/>
    <w:rsid w:val="008A7811"/>
    <w:rsid w:val="008A7849"/>
    <w:rsid w:val="008B0008"/>
    <w:rsid w:val="008B267D"/>
    <w:rsid w:val="008B4B54"/>
    <w:rsid w:val="008B60D6"/>
    <w:rsid w:val="008B6304"/>
    <w:rsid w:val="008B7C54"/>
    <w:rsid w:val="008C10E2"/>
    <w:rsid w:val="008C22FF"/>
    <w:rsid w:val="008C2CBF"/>
    <w:rsid w:val="008C5D59"/>
    <w:rsid w:val="008C62BE"/>
    <w:rsid w:val="008C654B"/>
    <w:rsid w:val="008C6808"/>
    <w:rsid w:val="008C6F82"/>
    <w:rsid w:val="008D4D0B"/>
    <w:rsid w:val="008E44B3"/>
    <w:rsid w:val="008E4582"/>
    <w:rsid w:val="008E5D91"/>
    <w:rsid w:val="008F0820"/>
    <w:rsid w:val="008F2A09"/>
    <w:rsid w:val="008F306F"/>
    <w:rsid w:val="008F5382"/>
    <w:rsid w:val="008F6187"/>
    <w:rsid w:val="008F6B62"/>
    <w:rsid w:val="00901172"/>
    <w:rsid w:val="0090179B"/>
    <w:rsid w:val="00902B04"/>
    <w:rsid w:val="00902BFD"/>
    <w:rsid w:val="00903BCC"/>
    <w:rsid w:val="00904B26"/>
    <w:rsid w:val="00905F97"/>
    <w:rsid w:val="00907350"/>
    <w:rsid w:val="0090736B"/>
    <w:rsid w:val="00907919"/>
    <w:rsid w:val="00910794"/>
    <w:rsid w:val="0091144E"/>
    <w:rsid w:val="0091332A"/>
    <w:rsid w:val="00916311"/>
    <w:rsid w:val="00920400"/>
    <w:rsid w:val="00920D5C"/>
    <w:rsid w:val="009215A6"/>
    <w:rsid w:val="00922166"/>
    <w:rsid w:val="00923392"/>
    <w:rsid w:val="00924E65"/>
    <w:rsid w:val="00925F6B"/>
    <w:rsid w:val="0092615B"/>
    <w:rsid w:val="0093065B"/>
    <w:rsid w:val="00930C18"/>
    <w:rsid w:val="00931D07"/>
    <w:rsid w:val="00935415"/>
    <w:rsid w:val="00935DF6"/>
    <w:rsid w:val="00940700"/>
    <w:rsid w:val="00942611"/>
    <w:rsid w:val="00946CA8"/>
    <w:rsid w:val="00946D14"/>
    <w:rsid w:val="00953CAC"/>
    <w:rsid w:val="009565E6"/>
    <w:rsid w:val="00962654"/>
    <w:rsid w:val="00962D5A"/>
    <w:rsid w:val="00962DBB"/>
    <w:rsid w:val="00964B85"/>
    <w:rsid w:val="00967A64"/>
    <w:rsid w:val="00970F38"/>
    <w:rsid w:val="00971D5B"/>
    <w:rsid w:val="00976951"/>
    <w:rsid w:val="00981D16"/>
    <w:rsid w:val="00985C9A"/>
    <w:rsid w:val="009869CC"/>
    <w:rsid w:val="00987DE3"/>
    <w:rsid w:val="00992751"/>
    <w:rsid w:val="00993FB5"/>
    <w:rsid w:val="009974C3"/>
    <w:rsid w:val="00997864"/>
    <w:rsid w:val="009A1736"/>
    <w:rsid w:val="009A3A73"/>
    <w:rsid w:val="009A4073"/>
    <w:rsid w:val="009A58C1"/>
    <w:rsid w:val="009B1830"/>
    <w:rsid w:val="009B37A3"/>
    <w:rsid w:val="009B41B6"/>
    <w:rsid w:val="009B70DC"/>
    <w:rsid w:val="009B7BE7"/>
    <w:rsid w:val="009C0079"/>
    <w:rsid w:val="009C14C0"/>
    <w:rsid w:val="009C1621"/>
    <w:rsid w:val="009C1682"/>
    <w:rsid w:val="009C1686"/>
    <w:rsid w:val="009C1DC1"/>
    <w:rsid w:val="009C1EFC"/>
    <w:rsid w:val="009C32BB"/>
    <w:rsid w:val="009C4620"/>
    <w:rsid w:val="009D19C9"/>
    <w:rsid w:val="009D2ADC"/>
    <w:rsid w:val="009D55DF"/>
    <w:rsid w:val="009D63EF"/>
    <w:rsid w:val="009D7391"/>
    <w:rsid w:val="009E3FCC"/>
    <w:rsid w:val="009E40D0"/>
    <w:rsid w:val="009E4C9A"/>
    <w:rsid w:val="009E5E89"/>
    <w:rsid w:val="009E5ED6"/>
    <w:rsid w:val="009E6ED8"/>
    <w:rsid w:val="009F18B5"/>
    <w:rsid w:val="009F1C26"/>
    <w:rsid w:val="009F2F8E"/>
    <w:rsid w:val="009F35FE"/>
    <w:rsid w:val="009F481D"/>
    <w:rsid w:val="009F5498"/>
    <w:rsid w:val="009F5914"/>
    <w:rsid w:val="00A00874"/>
    <w:rsid w:val="00A01201"/>
    <w:rsid w:val="00A01692"/>
    <w:rsid w:val="00A02D29"/>
    <w:rsid w:val="00A032B2"/>
    <w:rsid w:val="00A049DD"/>
    <w:rsid w:val="00A055B6"/>
    <w:rsid w:val="00A0568D"/>
    <w:rsid w:val="00A06D1A"/>
    <w:rsid w:val="00A07252"/>
    <w:rsid w:val="00A07758"/>
    <w:rsid w:val="00A104DA"/>
    <w:rsid w:val="00A11EC2"/>
    <w:rsid w:val="00A13641"/>
    <w:rsid w:val="00A15B58"/>
    <w:rsid w:val="00A163D6"/>
    <w:rsid w:val="00A219AB"/>
    <w:rsid w:val="00A267C1"/>
    <w:rsid w:val="00A26925"/>
    <w:rsid w:val="00A30135"/>
    <w:rsid w:val="00A30983"/>
    <w:rsid w:val="00A3166E"/>
    <w:rsid w:val="00A33DF5"/>
    <w:rsid w:val="00A37D82"/>
    <w:rsid w:val="00A44D5D"/>
    <w:rsid w:val="00A45074"/>
    <w:rsid w:val="00A4561A"/>
    <w:rsid w:val="00A47A95"/>
    <w:rsid w:val="00A518AB"/>
    <w:rsid w:val="00A62880"/>
    <w:rsid w:val="00A6385E"/>
    <w:rsid w:val="00A67039"/>
    <w:rsid w:val="00A7492A"/>
    <w:rsid w:val="00A75636"/>
    <w:rsid w:val="00A761E6"/>
    <w:rsid w:val="00A76945"/>
    <w:rsid w:val="00A76F7D"/>
    <w:rsid w:val="00A83EEA"/>
    <w:rsid w:val="00A842E1"/>
    <w:rsid w:val="00A859F2"/>
    <w:rsid w:val="00A87368"/>
    <w:rsid w:val="00A919E9"/>
    <w:rsid w:val="00A953E1"/>
    <w:rsid w:val="00AA11D5"/>
    <w:rsid w:val="00AA1C0C"/>
    <w:rsid w:val="00AA1F0F"/>
    <w:rsid w:val="00AA231F"/>
    <w:rsid w:val="00AA3E0F"/>
    <w:rsid w:val="00AA3E44"/>
    <w:rsid w:val="00AA60CD"/>
    <w:rsid w:val="00AB2BF6"/>
    <w:rsid w:val="00AB4B17"/>
    <w:rsid w:val="00AB5DC8"/>
    <w:rsid w:val="00AB6796"/>
    <w:rsid w:val="00AB7D52"/>
    <w:rsid w:val="00AC1C48"/>
    <w:rsid w:val="00AC2645"/>
    <w:rsid w:val="00AC3948"/>
    <w:rsid w:val="00AC5AD5"/>
    <w:rsid w:val="00AC63EA"/>
    <w:rsid w:val="00AC690B"/>
    <w:rsid w:val="00AC741D"/>
    <w:rsid w:val="00AD18FD"/>
    <w:rsid w:val="00AD2680"/>
    <w:rsid w:val="00AE4B2B"/>
    <w:rsid w:val="00AE55C7"/>
    <w:rsid w:val="00AE5A82"/>
    <w:rsid w:val="00AE7A55"/>
    <w:rsid w:val="00AF3344"/>
    <w:rsid w:val="00AF3E33"/>
    <w:rsid w:val="00AF4D09"/>
    <w:rsid w:val="00AF6530"/>
    <w:rsid w:val="00AF6939"/>
    <w:rsid w:val="00B00ED7"/>
    <w:rsid w:val="00B037EF"/>
    <w:rsid w:val="00B049BA"/>
    <w:rsid w:val="00B04F83"/>
    <w:rsid w:val="00B0683B"/>
    <w:rsid w:val="00B10E93"/>
    <w:rsid w:val="00B1184E"/>
    <w:rsid w:val="00B12225"/>
    <w:rsid w:val="00B13555"/>
    <w:rsid w:val="00B1368E"/>
    <w:rsid w:val="00B136A6"/>
    <w:rsid w:val="00B13CD9"/>
    <w:rsid w:val="00B20E3E"/>
    <w:rsid w:val="00B23EE8"/>
    <w:rsid w:val="00B25BD6"/>
    <w:rsid w:val="00B27D26"/>
    <w:rsid w:val="00B329AE"/>
    <w:rsid w:val="00B33566"/>
    <w:rsid w:val="00B335C2"/>
    <w:rsid w:val="00B3633E"/>
    <w:rsid w:val="00B3723E"/>
    <w:rsid w:val="00B37C59"/>
    <w:rsid w:val="00B41B17"/>
    <w:rsid w:val="00B43620"/>
    <w:rsid w:val="00B4557D"/>
    <w:rsid w:val="00B456BB"/>
    <w:rsid w:val="00B5065C"/>
    <w:rsid w:val="00B54597"/>
    <w:rsid w:val="00B54832"/>
    <w:rsid w:val="00B5571B"/>
    <w:rsid w:val="00B57F97"/>
    <w:rsid w:val="00B615FC"/>
    <w:rsid w:val="00B62465"/>
    <w:rsid w:val="00B6272C"/>
    <w:rsid w:val="00B637D1"/>
    <w:rsid w:val="00B64029"/>
    <w:rsid w:val="00B6550A"/>
    <w:rsid w:val="00B7021B"/>
    <w:rsid w:val="00B744B1"/>
    <w:rsid w:val="00B760D8"/>
    <w:rsid w:val="00B776F3"/>
    <w:rsid w:val="00B81F84"/>
    <w:rsid w:val="00B83C77"/>
    <w:rsid w:val="00B85703"/>
    <w:rsid w:val="00B85986"/>
    <w:rsid w:val="00B90F1F"/>
    <w:rsid w:val="00B944F5"/>
    <w:rsid w:val="00B94A6C"/>
    <w:rsid w:val="00B94C6F"/>
    <w:rsid w:val="00B972ED"/>
    <w:rsid w:val="00BA1720"/>
    <w:rsid w:val="00BA42C2"/>
    <w:rsid w:val="00BA6EA1"/>
    <w:rsid w:val="00BA762F"/>
    <w:rsid w:val="00BA7F8F"/>
    <w:rsid w:val="00BB02C1"/>
    <w:rsid w:val="00BB1B98"/>
    <w:rsid w:val="00BB364A"/>
    <w:rsid w:val="00BB38CB"/>
    <w:rsid w:val="00BB4E5A"/>
    <w:rsid w:val="00BB5F3A"/>
    <w:rsid w:val="00BC2919"/>
    <w:rsid w:val="00BC3DED"/>
    <w:rsid w:val="00BC3E6D"/>
    <w:rsid w:val="00BC5688"/>
    <w:rsid w:val="00BC64F9"/>
    <w:rsid w:val="00BC6B3D"/>
    <w:rsid w:val="00BC7035"/>
    <w:rsid w:val="00BD0902"/>
    <w:rsid w:val="00BD21D4"/>
    <w:rsid w:val="00BD526A"/>
    <w:rsid w:val="00BD69FD"/>
    <w:rsid w:val="00BD7BE1"/>
    <w:rsid w:val="00BE1C81"/>
    <w:rsid w:val="00BE6050"/>
    <w:rsid w:val="00BE7FC6"/>
    <w:rsid w:val="00BF12AA"/>
    <w:rsid w:val="00BF15F1"/>
    <w:rsid w:val="00BF20D2"/>
    <w:rsid w:val="00BF71F1"/>
    <w:rsid w:val="00C0187F"/>
    <w:rsid w:val="00C047B4"/>
    <w:rsid w:val="00C04CF6"/>
    <w:rsid w:val="00C072CD"/>
    <w:rsid w:val="00C10D2C"/>
    <w:rsid w:val="00C1210E"/>
    <w:rsid w:val="00C127F9"/>
    <w:rsid w:val="00C12E6F"/>
    <w:rsid w:val="00C1337E"/>
    <w:rsid w:val="00C16C30"/>
    <w:rsid w:val="00C25F1E"/>
    <w:rsid w:val="00C2652A"/>
    <w:rsid w:val="00C272C7"/>
    <w:rsid w:val="00C3212E"/>
    <w:rsid w:val="00C3239A"/>
    <w:rsid w:val="00C32C3D"/>
    <w:rsid w:val="00C3518C"/>
    <w:rsid w:val="00C40054"/>
    <w:rsid w:val="00C40C55"/>
    <w:rsid w:val="00C41537"/>
    <w:rsid w:val="00C418EF"/>
    <w:rsid w:val="00C4190B"/>
    <w:rsid w:val="00C47204"/>
    <w:rsid w:val="00C55108"/>
    <w:rsid w:val="00C55733"/>
    <w:rsid w:val="00C564BC"/>
    <w:rsid w:val="00C565E2"/>
    <w:rsid w:val="00C57720"/>
    <w:rsid w:val="00C63AA7"/>
    <w:rsid w:val="00C6574D"/>
    <w:rsid w:val="00C704C9"/>
    <w:rsid w:val="00C70A21"/>
    <w:rsid w:val="00C70C30"/>
    <w:rsid w:val="00C76286"/>
    <w:rsid w:val="00C811EC"/>
    <w:rsid w:val="00C822F2"/>
    <w:rsid w:val="00C83F33"/>
    <w:rsid w:val="00C853C0"/>
    <w:rsid w:val="00C9518F"/>
    <w:rsid w:val="00CA4699"/>
    <w:rsid w:val="00CA5310"/>
    <w:rsid w:val="00CB2272"/>
    <w:rsid w:val="00CB3ECB"/>
    <w:rsid w:val="00CB6C7D"/>
    <w:rsid w:val="00CC0370"/>
    <w:rsid w:val="00CC1C71"/>
    <w:rsid w:val="00CC310A"/>
    <w:rsid w:val="00CC663A"/>
    <w:rsid w:val="00CD11EB"/>
    <w:rsid w:val="00CD2A29"/>
    <w:rsid w:val="00CD7338"/>
    <w:rsid w:val="00CE4002"/>
    <w:rsid w:val="00CE6E22"/>
    <w:rsid w:val="00CF1FB2"/>
    <w:rsid w:val="00CF2460"/>
    <w:rsid w:val="00CF3365"/>
    <w:rsid w:val="00CF3506"/>
    <w:rsid w:val="00CF6D55"/>
    <w:rsid w:val="00D026C7"/>
    <w:rsid w:val="00D02938"/>
    <w:rsid w:val="00D05AAF"/>
    <w:rsid w:val="00D10492"/>
    <w:rsid w:val="00D117F7"/>
    <w:rsid w:val="00D119AC"/>
    <w:rsid w:val="00D161BA"/>
    <w:rsid w:val="00D165AD"/>
    <w:rsid w:val="00D227D7"/>
    <w:rsid w:val="00D22F19"/>
    <w:rsid w:val="00D235AC"/>
    <w:rsid w:val="00D23692"/>
    <w:rsid w:val="00D265E4"/>
    <w:rsid w:val="00D271CB"/>
    <w:rsid w:val="00D279EF"/>
    <w:rsid w:val="00D30616"/>
    <w:rsid w:val="00D31B72"/>
    <w:rsid w:val="00D31F4E"/>
    <w:rsid w:val="00D3387E"/>
    <w:rsid w:val="00D33EAA"/>
    <w:rsid w:val="00D34C3B"/>
    <w:rsid w:val="00D34C73"/>
    <w:rsid w:val="00D37885"/>
    <w:rsid w:val="00D413C8"/>
    <w:rsid w:val="00D41814"/>
    <w:rsid w:val="00D41C05"/>
    <w:rsid w:val="00D42DCA"/>
    <w:rsid w:val="00D43E92"/>
    <w:rsid w:val="00D50806"/>
    <w:rsid w:val="00D50AE6"/>
    <w:rsid w:val="00D53E64"/>
    <w:rsid w:val="00D56BB2"/>
    <w:rsid w:val="00D578B0"/>
    <w:rsid w:val="00D57DEF"/>
    <w:rsid w:val="00D628F8"/>
    <w:rsid w:val="00D64434"/>
    <w:rsid w:val="00D65ED6"/>
    <w:rsid w:val="00D72FCB"/>
    <w:rsid w:val="00D73016"/>
    <w:rsid w:val="00D73DF9"/>
    <w:rsid w:val="00D82765"/>
    <w:rsid w:val="00D90B8D"/>
    <w:rsid w:val="00D94FD9"/>
    <w:rsid w:val="00DA0076"/>
    <w:rsid w:val="00DA02D0"/>
    <w:rsid w:val="00DA1358"/>
    <w:rsid w:val="00DA20A4"/>
    <w:rsid w:val="00DA49B0"/>
    <w:rsid w:val="00DA71DC"/>
    <w:rsid w:val="00DB1398"/>
    <w:rsid w:val="00DB1863"/>
    <w:rsid w:val="00DB48EE"/>
    <w:rsid w:val="00DB6207"/>
    <w:rsid w:val="00DC00B9"/>
    <w:rsid w:val="00DC196F"/>
    <w:rsid w:val="00DC1C04"/>
    <w:rsid w:val="00DC213A"/>
    <w:rsid w:val="00DC47EA"/>
    <w:rsid w:val="00DC50F7"/>
    <w:rsid w:val="00DD5BFC"/>
    <w:rsid w:val="00DD70E2"/>
    <w:rsid w:val="00DE0292"/>
    <w:rsid w:val="00DE2E6E"/>
    <w:rsid w:val="00DE4EFD"/>
    <w:rsid w:val="00DE6D94"/>
    <w:rsid w:val="00DE748D"/>
    <w:rsid w:val="00DE7511"/>
    <w:rsid w:val="00DF045B"/>
    <w:rsid w:val="00DF25FC"/>
    <w:rsid w:val="00DF2F58"/>
    <w:rsid w:val="00DF3F1C"/>
    <w:rsid w:val="00DF3FA7"/>
    <w:rsid w:val="00DF4776"/>
    <w:rsid w:val="00DF4CD7"/>
    <w:rsid w:val="00DF5D9B"/>
    <w:rsid w:val="00E06079"/>
    <w:rsid w:val="00E066A0"/>
    <w:rsid w:val="00E1490E"/>
    <w:rsid w:val="00E14E94"/>
    <w:rsid w:val="00E15003"/>
    <w:rsid w:val="00E16173"/>
    <w:rsid w:val="00E22293"/>
    <w:rsid w:val="00E222AC"/>
    <w:rsid w:val="00E2311E"/>
    <w:rsid w:val="00E24303"/>
    <w:rsid w:val="00E2709F"/>
    <w:rsid w:val="00E31A4E"/>
    <w:rsid w:val="00E346AC"/>
    <w:rsid w:val="00E3475C"/>
    <w:rsid w:val="00E34859"/>
    <w:rsid w:val="00E350D0"/>
    <w:rsid w:val="00E353AF"/>
    <w:rsid w:val="00E41AE2"/>
    <w:rsid w:val="00E42160"/>
    <w:rsid w:val="00E511CF"/>
    <w:rsid w:val="00E52B5A"/>
    <w:rsid w:val="00E53103"/>
    <w:rsid w:val="00E538E8"/>
    <w:rsid w:val="00E554B9"/>
    <w:rsid w:val="00E555AB"/>
    <w:rsid w:val="00E600FA"/>
    <w:rsid w:val="00E606A7"/>
    <w:rsid w:val="00E6089B"/>
    <w:rsid w:val="00E64FF1"/>
    <w:rsid w:val="00E7040B"/>
    <w:rsid w:val="00E70BAB"/>
    <w:rsid w:val="00E70DDC"/>
    <w:rsid w:val="00E721AD"/>
    <w:rsid w:val="00E73B13"/>
    <w:rsid w:val="00E74013"/>
    <w:rsid w:val="00E74597"/>
    <w:rsid w:val="00E75813"/>
    <w:rsid w:val="00E75EE2"/>
    <w:rsid w:val="00E77274"/>
    <w:rsid w:val="00E8328A"/>
    <w:rsid w:val="00E834DA"/>
    <w:rsid w:val="00E83DA7"/>
    <w:rsid w:val="00E84AE3"/>
    <w:rsid w:val="00E872C1"/>
    <w:rsid w:val="00E91BCE"/>
    <w:rsid w:val="00E92EAD"/>
    <w:rsid w:val="00E94A9C"/>
    <w:rsid w:val="00E94B7F"/>
    <w:rsid w:val="00E97EAC"/>
    <w:rsid w:val="00EA042D"/>
    <w:rsid w:val="00EA0720"/>
    <w:rsid w:val="00EA0745"/>
    <w:rsid w:val="00EA1369"/>
    <w:rsid w:val="00EA32EE"/>
    <w:rsid w:val="00EA6464"/>
    <w:rsid w:val="00EA7A7A"/>
    <w:rsid w:val="00EA7D53"/>
    <w:rsid w:val="00EB1CB1"/>
    <w:rsid w:val="00EB2EC2"/>
    <w:rsid w:val="00EC1DF4"/>
    <w:rsid w:val="00EC5175"/>
    <w:rsid w:val="00EC7070"/>
    <w:rsid w:val="00ED1088"/>
    <w:rsid w:val="00ED160F"/>
    <w:rsid w:val="00ED3AAE"/>
    <w:rsid w:val="00ED5679"/>
    <w:rsid w:val="00ED5B25"/>
    <w:rsid w:val="00ED677F"/>
    <w:rsid w:val="00ED6DD0"/>
    <w:rsid w:val="00EE0BB3"/>
    <w:rsid w:val="00EE304B"/>
    <w:rsid w:val="00EE516A"/>
    <w:rsid w:val="00EE5199"/>
    <w:rsid w:val="00EE532B"/>
    <w:rsid w:val="00EE6C20"/>
    <w:rsid w:val="00EF3509"/>
    <w:rsid w:val="00EF440A"/>
    <w:rsid w:val="00EF4525"/>
    <w:rsid w:val="00F02399"/>
    <w:rsid w:val="00F03858"/>
    <w:rsid w:val="00F03A96"/>
    <w:rsid w:val="00F065AE"/>
    <w:rsid w:val="00F07E30"/>
    <w:rsid w:val="00F10D66"/>
    <w:rsid w:val="00F13054"/>
    <w:rsid w:val="00F131FE"/>
    <w:rsid w:val="00F13DAB"/>
    <w:rsid w:val="00F14450"/>
    <w:rsid w:val="00F15150"/>
    <w:rsid w:val="00F16195"/>
    <w:rsid w:val="00F257C0"/>
    <w:rsid w:val="00F270B6"/>
    <w:rsid w:val="00F31284"/>
    <w:rsid w:val="00F332B4"/>
    <w:rsid w:val="00F40481"/>
    <w:rsid w:val="00F43893"/>
    <w:rsid w:val="00F43FF7"/>
    <w:rsid w:val="00F44BD0"/>
    <w:rsid w:val="00F511B0"/>
    <w:rsid w:val="00F52F8D"/>
    <w:rsid w:val="00F61C30"/>
    <w:rsid w:val="00F62940"/>
    <w:rsid w:val="00F62AF1"/>
    <w:rsid w:val="00F67715"/>
    <w:rsid w:val="00F7011B"/>
    <w:rsid w:val="00F7071D"/>
    <w:rsid w:val="00F80589"/>
    <w:rsid w:val="00F80CE2"/>
    <w:rsid w:val="00F81B0E"/>
    <w:rsid w:val="00F81D62"/>
    <w:rsid w:val="00F863E9"/>
    <w:rsid w:val="00F91A2B"/>
    <w:rsid w:val="00F940F5"/>
    <w:rsid w:val="00F95201"/>
    <w:rsid w:val="00F95343"/>
    <w:rsid w:val="00F966C8"/>
    <w:rsid w:val="00F968DE"/>
    <w:rsid w:val="00F96CA7"/>
    <w:rsid w:val="00FA0C84"/>
    <w:rsid w:val="00FA1FAA"/>
    <w:rsid w:val="00FB028D"/>
    <w:rsid w:val="00FB4438"/>
    <w:rsid w:val="00FB4F91"/>
    <w:rsid w:val="00FB6F89"/>
    <w:rsid w:val="00FC14A5"/>
    <w:rsid w:val="00FC4D5A"/>
    <w:rsid w:val="00FC64D2"/>
    <w:rsid w:val="00FC7E61"/>
    <w:rsid w:val="00FD0317"/>
    <w:rsid w:val="00FD1356"/>
    <w:rsid w:val="00FD2A15"/>
    <w:rsid w:val="00FD2A41"/>
    <w:rsid w:val="00FD4C3D"/>
    <w:rsid w:val="00FD7DA3"/>
    <w:rsid w:val="00FE027C"/>
    <w:rsid w:val="00FE1B15"/>
    <w:rsid w:val="00FE1F15"/>
    <w:rsid w:val="00FE30BF"/>
    <w:rsid w:val="00FE489C"/>
    <w:rsid w:val="00FE55C0"/>
    <w:rsid w:val="00FE6793"/>
    <w:rsid w:val="00FF0E20"/>
    <w:rsid w:val="00FF1065"/>
    <w:rsid w:val="00FF564B"/>
    <w:rsid w:val="00FF77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4EF"/>
  <w15:docId w15:val="{FB1BD9E0-2CD8-4AE3-9791-2E1E9E31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55"/>
  </w:style>
  <w:style w:type="paragraph" w:styleId="Titre1">
    <w:name w:val="heading 1"/>
    <w:basedOn w:val="Normal"/>
    <w:next w:val="Normal"/>
    <w:uiPriority w:val="9"/>
    <w:qFormat/>
    <w:pPr>
      <w:keepNext/>
      <w:keepLines/>
      <w:spacing w:before="240" w:after="240"/>
      <w:jc w:val="both"/>
      <w:outlineLvl w:val="0"/>
    </w:pPr>
    <w:rPr>
      <w:rFonts w:ascii="Poppins" w:eastAsia="Poppins" w:hAnsi="Poppins" w:cs="Poppins"/>
      <w:color w:val="003249"/>
      <w:sz w:val="32"/>
      <w:szCs w:val="32"/>
      <w:shd w:val="clear" w:color="auto" w:fill="E8DFEF"/>
    </w:rPr>
  </w:style>
  <w:style w:type="paragraph" w:styleId="Titre2">
    <w:name w:val="heading 2"/>
    <w:basedOn w:val="Normal"/>
    <w:next w:val="Normal"/>
    <w:uiPriority w:val="9"/>
    <w:unhideWhenUsed/>
    <w:qFormat/>
    <w:pPr>
      <w:keepNext/>
      <w:keepLines/>
      <w:spacing w:before="240" w:after="240"/>
      <w:jc w:val="both"/>
      <w:outlineLvl w:val="1"/>
    </w:pPr>
    <w:rPr>
      <w:rFonts w:ascii="Verdana" w:eastAsia="Verdana" w:hAnsi="Verdana" w:cs="Verdana"/>
      <w:b/>
      <w:sz w:val="20"/>
      <w:szCs w:val="20"/>
    </w:rPr>
  </w:style>
  <w:style w:type="paragraph" w:styleId="Titre3">
    <w:name w:val="heading 3"/>
    <w:basedOn w:val="Normal"/>
    <w:next w:val="Normal"/>
    <w:uiPriority w:val="9"/>
    <w:unhideWhenUsed/>
    <w:qFormat/>
    <w:pPr>
      <w:keepNext/>
      <w:keepLines/>
      <w:spacing w:before="240" w:after="200"/>
      <w:jc w:val="both"/>
      <w:outlineLvl w:val="2"/>
    </w:pPr>
    <w:rPr>
      <w:rFonts w:ascii="Poppins" w:eastAsia="Poppins" w:hAnsi="Poppins" w:cs="Poppins"/>
      <w:b/>
      <w:color w:val="003249"/>
      <w:sz w:val="20"/>
      <w:szCs w:val="20"/>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240" w:after="240"/>
      <w:jc w:val="center"/>
    </w:pPr>
    <w:rPr>
      <w:rFonts w:ascii="Poppins" w:eastAsia="Poppins" w:hAnsi="Poppins" w:cs="Poppins"/>
      <w:b/>
      <w:color w:val="003249"/>
      <w:sz w:val="46"/>
      <w:szCs w:val="46"/>
    </w:rPr>
  </w:style>
  <w:style w:type="paragraph" w:styleId="Sous-titre">
    <w:name w:val="Subtitle"/>
    <w:basedOn w:val="Normal"/>
    <w:next w:val="Normal"/>
    <w:uiPriority w:val="11"/>
    <w:qFormat/>
    <w:pPr>
      <w:keepNext/>
      <w:keepLines/>
      <w:spacing w:before="240" w:after="240"/>
      <w:jc w:val="center"/>
    </w:pPr>
    <w:rPr>
      <w:rFonts w:ascii="Poppins" w:eastAsia="Poppins" w:hAnsi="Poppins" w:cs="Poppins"/>
      <w:color w:val="03989E"/>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7F5A3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A36"/>
    <w:rPr>
      <w:rFonts w:ascii="Segoe UI" w:hAnsi="Segoe UI" w:cs="Segoe UI"/>
      <w:sz w:val="18"/>
      <w:szCs w:val="18"/>
    </w:rPr>
  </w:style>
  <w:style w:type="character" w:styleId="Marquedecommentaire">
    <w:name w:val="annotation reference"/>
    <w:basedOn w:val="Policepardfaut"/>
    <w:uiPriority w:val="99"/>
    <w:semiHidden/>
    <w:unhideWhenUsed/>
    <w:rsid w:val="00F257C0"/>
    <w:rPr>
      <w:sz w:val="16"/>
      <w:szCs w:val="16"/>
    </w:rPr>
  </w:style>
  <w:style w:type="paragraph" w:styleId="Commentaire">
    <w:name w:val="annotation text"/>
    <w:basedOn w:val="Normal"/>
    <w:link w:val="CommentaireCar"/>
    <w:uiPriority w:val="99"/>
    <w:unhideWhenUsed/>
    <w:rsid w:val="00F257C0"/>
    <w:pPr>
      <w:spacing w:line="240" w:lineRule="auto"/>
    </w:pPr>
    <w:rPr>
      <w:sz w:val="20"/>
      <w:szCs w:val="20"/>
      <w:lang w:val="nl"/>
    </w:rPr>
  </w:style>
  <w:style w:type="character" w:customStyle="1" w:styleId="CommentaireCar">
    <w:name w:val="Commentaire Car"/>
    <w:basedOn w:val="Policepardfaut"/>
    <w:link w:val="Commentaire"/>
    <w:uiPriority w:val="99"/>
    <w:rsid w:val="00F257C0"/>
    <w:rPr>
      <w:sz w:val="20"/>
      <w:szCs w:val="20"/>
      <w:lang w:val="nl"/>
    </w:rPr>
  </w:style>
  <w:style w:type="paragraph" w:styleId="Paragraphedeliste">
    <w:name w:val="List Paragraph"/>
    <w:basedOn w:val="Normal"/>
    <w:link w:val="ParagraphedelisteCar"/>
    <w:uiPriority w:val="34"/>
    <w:qFormat/>
    <w:rsid w:val="00BC3DED"/>
    <w:pPr>
      <w:ind w:left="720"/>
      <w:contextualSpacing/>
    </w:pPr>
  </w:style>
  <w:style w:type="paragraph" w:styleId="Objetducommentaire">
    <w:name w:val="annotation subject"/>
    <w:basedOn w:val="Commentaire"/>
    <w:next w:val="Commentaire"/>
    <w:link w:val="ObjetducommentaireCar"/>
    <w:uiPriority w:val="99"/>
    <w:semiHidden/>
    <w:unhideWhenUsed/>
    <w:rsid w:val="00E600FA"/>
    <w:rPr>
      <w:b/>
      <w:bCs/>
      <w:lang w:val="fr"/>
    </w:rPr>
  </w:style>
  <w:style w:type="character" w:customStyle="1" w:styleId="ObjetducommentaireCar">
    <w:name w:val="Objet du commentaire Car"/>
    <w:basedOn w:val="CommentaireCar"/>
    <w:link w:val="Objetducommentaire"/>
    <w:uiPriority w:val="99"/>
    <w:semiHidden/>
    <w:rsid w:val="00E600FA"/>
    <w:rPr>
      <w:b/>
      <w:bCs/>
      <w:sz w:val="20"/>
      <w:szCs w:val="20"/>
      <w:lang w:val="nl"/>
    </w:rPr>
  </w:style>
  <w:style w:type="character" w:styleId="Lienhypertexte">
    <w:name w:val="Hyperlink"/>
    <w:basedOn w:val="Policepardfaut"/>
    <w:uiPriority w:val="99"/>
    <w:unhideWhenUsed/>
    <w:rsid w:val="00AE7A55"/>
    <w:rPr>
      <w:color w:val="0000FF" w:themeColor="hyperlink"/>
      <w:u w:val="single"/>
    </w:rPr>
  </w:style>
  <w:style w:type="character" w:styleId="Mentionnonrsolue">
    <w:name w:val="Unresolved Mention"/>
    <w:basedOn w:val="Policepardfaut"/>
    <w:uiPriority w:val="99"/>
    <w:semiHidden/>
    <w:unhideWhenUsed/>
    <w:rsid w:val="00AE7A55"/>
    <w:rPr>
      <w:color w:val="605E5C"/>
      <w:shd w:val="clear" w:color="auto" w:fill="E1DFDD"/>
    </w:rPr>
  </w:style>
  <w:style w:type="paragraph" w:styleId="Sansinterligne">
    <w:name w:val="No Spacing"/>
    <w:uiPriority w:val="1"/>
    <w:qFormat/>
    <w:rsid w:val="000A02AA"/>
    <w:pPr>
      <w:spacing w:line="240" w:lineRule="auto"/>
    </w:pPr>
  </w:style>
  <w:style w:type="paragraph" w:styleId="Rvision">
    <w:name w:val="Revision"/>
    <w:hidden/>
    <w:uiPriority w:val="99"/>
    <w:semiHidden/>
    <w:rsid w:val="005D57F8"/>
    <w:pPr>
      <w:spacing w:line="240" w:lineRule="auto"/>
    </w:pPr>
  </w:style>
  <w:style w:type="paragraph" w:styleId="Notedebasdepage">
    <w:name w:val="footnote text"/>
    <w:basedOn w:val="Normal"/>
    <w:link w:val="NotedebasdepageCar"/>
    <w:uiPriority w:val="99"/>
    <w:unhideWhenUsed/>
    <w:rsid w:val="00B04F83"/>
    <w:pPr>
      <w:spacing w:line="240" w:lineRule="auto"/>
    </w:pPr>
    <w:rPr>
      <w:sz w:val="20"/>
      <w:szCs w:val="20"/>
    </w:rPr>
  </w:style>
  <w:style w:type="character" w:customStyle="1" w:styleId="NotedebasdepageCar">
    <w:name w:val="Note de bas de page Car"/>
    <w:basedOn w:val="Policepardfaut"/>
    <w:link w:val="Notedebasdepage"/>
    <w:uiPriority w:val="99"/>
    <w:rsid w:val="00B04F83"/>
    <w:rPr>
      <w:sz w:val="20"/>
      <w:szCs w:val="20"/>
    </w:rPr>
  </w:style>
  <w:style w:type="character" w:styleId="Appelnotedebasdep">
    <w:name w:val="footnote reference"/>
    <w:basedOn w:val="Policepardfaut"/>
    <w:uiPriority w:val="99"/>
    <w:semiHidden/>
    <w:unhideWhenUsed/>
    <w:rsid w:val="00B04F83"/>
    <w:rPr>
      <w:vertAlign w:val="superscript"/>
    </w:rPr>
  </w:style>
  <w:style w:type="paragraph" w:styleId="NormalWeb">
    <w:name w:val="Normal (Web)"/>
    <w:basedOn w:val="Normal"/>
    <w:uiPriority w:val="99"/>
    <w:semiHidden/>
    <w:unhideWhenUsed/>
    <w:rsid w:val="006242E4"/>
    <w:pPr>
      <w:spacing w:before="100" w:beforeAutospacing="1" w:after="100" w:afterAutospacing="1" w:line="240" w:lineRule="auto"/>
    </w:pPr>
    <w:rPr>
      <w:rFonts w:ascii="Times New Roman" w:eastAsia="Times New Roman" w:hAnsi="Times New Roman" w:cs="Times New Roman"/>
      <w:sz w:val="24"/>
      <w:szCs w:val="24"/>
      <w:lang w:val="fr-BE"/>
    </w:rPr>
  </w:style>
  <w:style w:type="character" w:styleId="Lienhypertextesuivivisit">
    <w:name w:val="FollowedHyperlink"/>
    <w:basedOn w:val="Policepardfaut"/>
    <w:uiPriority w:val="99"/>
    <w:semiHidden/>
    <w:unhideWhenUsed/>
    <w:rsid w:val="00DC00B9"/>
    <w:rPr>
      <w:color w:val="800080" w:themeColor="followedHyperlink"/>
      <w:u w:val="single"/>
    </w:rPr>
  </w:style>
  <w:style w:type="paragraph" w:styleId="TM1">
    <w:name w:val="toc 1"/>
    <w:basedOn w:val="Normal"/>
    <w:next w:val="Normal"/>
    <w:autoRedefine/>
    <w:uiPriority w:val="39"/>
    <w:unhideWhenUsed/>
    <w:rsid w:val="00D41C05"/>
    <w:pPr>
      <w:spacing w:after="100"/>
    </w:pPr>
  </w:style>
  <w:style w:type="paragraph" w:styleId="TM3">
    <w:name w:val="toc 3"/>
    <w:basedOn w:val="Normal"/>
    <w:next w:val="Normal"/>
    <w:autoRedefine/>
    <w:uiPriority w:val="39"/>
    <w:unhideWhenUsed/>
    <w:rsid w:val="00D41C05"/>
    <w:pPr>
      <w:spacing w:after="100"/>
      <w:ind w:left="440"/>
    </w:pPr>
  </w:style>
  <w:style w:type="paragraph" w:styleId="TM2">
    <w:name w:val="toc 2"/>
    <w:basedOn w:val="Normal"/>
    <w:next w:val="Normal"/>
    <w:autoRedefine/>
    <w:uiPriority w:val="39"/>
    <w:unhideWhenUsed/>
    <w:rsid w:val="00D41C05"/>
    <w:pPr>
      <w:spacing w:after="100"/>
      <w:ind w:left="220"/>
    </w:pPr>
  </w:style>
  <w:style w:type="paragraph" w:styleId="En-tte">
    <w:name w:val="header"/>
    <w:basedOn w:val="Normal"/>
    <w:link w:val="En-tteCar"/>
    <w:uiPriority w:val="99"/>
    <w:unhideWhenUsed/>
    <w:rsid w:val="00E606A7"/>
    <w:pPr>
      <w:tabs>
        <w:tab w:val="center" w:pos="4536"/>
        <w:tab w:val="right" w:pos="9072"/>
      </w:tabs>
      <w:spacing w:line="240" w:lineRule="auto"/>
    </w:pPr>
    <w:rPr>
      <w:lang w:val="nl-BE"/>
    </w:rPr>
  </w:style>
  <w:style w:type="character" w:customStyle="1" w:styleId="En-tteCar">
    <w:name w:val="En-tête Car"/>
    <w:basedOn w:val="Policepardfaut"/>
    <w:link w:val="En-tte"/>
    <w:uiPriority w:val="99"/>
    <w:rsid w:val="00E606A7"/>
    <w:rPr>
      <w:lang w:val="nl-BE"/>
    </w:rPr>
  </w:style>
  <w:style w:type="table" w:styleId="Grilledutableau">
    <w:name w:val="Table Grid"/>
    <w:basedOn w:val="TableauNormal"/>
    <w:uiPriority w:val="39"/>
    <w:rsid w:val="00BD52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D2A41"/>
  </w:style>
  <w:style w:type="table" w:customStyle="1" w:styleId="Grilledutableau1">
    <w:name w:val="Grille du tableau1"/>
    <w:basedOn w:val="TableauNormal"/>
    <w:next w:val="Grilledutableau"/>
    <w:uiPriority w:val="39"/>
    <w:rsid w:val="00FD2A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70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70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49263">
      <w:bodyDiv w:val="1"/>
      <w:marLeft w:val="0"/>
      <w:marRight w:val="0"/>
      <w:marTop w:val="0"/>
      <w:marBottom w:val="0"/>
      <w:divBdr>
        <w:top w:val="none" w:sz="0" w:space="0" w:color="auto"/>
        <w:left w:val="none" w:sz="0" w:space="0" w:color="auto"/>
        <w:bottom w:val="none" w:sz="0" w:space="0" w:color="auto"/>
        <w:right w:val="none" w:sz="0" w:space="0" w:color="auto"/>
      </w:divBdr>
    </w:div>
    <w:div w:id="676008295">
      <w:bodyDiv w:val="1"/>
      <w:marLeft w:val="0"/>
      <w:marRight w:val="0"/>
      <w:marTop w:val="0"/>
      <w:marBottom w:val="0"/>
      <w:divBdr>
        <w:top w:val="none" w:sz="0" w:space="0" w:color="auto"/>
        <w:left w:val="none" w:sz="0" w:space="0" w:color="auto"/>
        <w:bottom w:val="none" w:sz="0" w:space="0" w:color="auto"/>
        <w:right w:val="none" w:sz="0" w:space="0" w:color="auto"/>
      </w:divBdr>
    </w:div>
    <w:div w:id="685835290">
      <w:bodyDiv w:val="1"/>
      <w:marLeft w:val="0"/>
      <w:marRight w:val="0"/>
      <w:marTop w:val="0"/>
      <w:marBottom w:val="0"/>
      <w:divBdr>
        <w:top w:val="none" w:sz="0" w:space="0" w:color="auto"/>
        <w:left w:val="none" w:sz="0" w:space="0" w:color="auto"/>
        <w:bottom w:val="none" w:sz="0" w:space="0" w:color="auto"/>
        <w:right w:val="none" w:sz="0" w:space="0" w:color="auto"/>
      </w:divBdr>
    </w:div>
    <w:div w:id="754713491">
      <w:bodyDiv w:val="1"/>
      <w:marLeft w:val="0"/>
      <w:marRight w:val="0"/>
      <w:marTop w:val="0"/>
      <w:marBottom w:val="0"/>
      <w:divBdr>
        <w:top w:val="none" w:sz="0" w:space="0" w:color="auto"/>
        <w:left w:val="none" w:sz="0" w:space="0" w:color="auto"/>
        <w:bottom w:val="none" w:sz="0" w:space="0" w:color="auto"/>
        <w:right w:val="none" w:sz="0" w:space="0" w:color="auto"/>
      </w:divBdr>
    </w:div>
    <w:div w:id="816999395">
      <w:bodyDiv w:val="1"/>
      <w:marLeft w:val="0"/>
      <w:marRight w:val="0"/>
      <w:marTop w:val="0"/>
      <w:marBottom w:val="0"/>
      <w:divBdr>
        <w:top w:val="none" w:sz="0" w:space="0" w:color="auto"/>
        <w:left w:val="none" w:sz="0" w:space="0" w:color="auto"/>
        <w:bottom w:val="none" w:sz="0" w:space="0" w:color="auto"/>
        <w:right w:val="none" w:sz="0" w:space="0" w:color="auto"/>
      </w:divBdr>
    </w:div>
    <w:div w:id="879710340">
      <w:bodyDiv w:val="1"/>
      <w:marLeft w:val="0"/>
      <w:marRight w:val="0"/>
      <w:marTop w:val="0"/>
      <w:marBottom w:val="0"/>
      <w:divBdr>
        <w:top w:val="none" w:sz="0" w:space="0" w:color="auto"/>
        <w:left w:val="none" w:sz="0" w:space="0" w:color="auto"/>
        <w:bottom w:val="none" w:sz="0" w:space="0" w:color="auto"/>
        <w:right w:val="none" w:sz="0" w:space="0" w:color="auto"/>
      </w:divBdr>
    </w:div>
    <w:div w:id="1028333029">
      <w:bodyDiv w:val="1"/>
      <w:marLeft w:val="0"/>
      <w:marRight w:val="0"/>
      <w:marTop w:val="0"/>
      <w:marBottom w:val="0"/>
      <w:divBdr>
        <w:top w:val="none" w:sz="0" w:space="0" w:color="auto"/>
        <w:left w:val="none" w:sz="0" w:space="0" w:color="auto"/>
        <w:bottom w:val="none" w:sz="0" w:space="0" w:color="auto"/>
        <w:right w:val="none" w:sz="0" w:space="0" w:color="auto"/>
      </w:divBdr>
    </w:div>
    <w:div w:id="1379624310">
      <w:bodyDiv w:val="1"/>
      <w:marLeft w:val="0"/>
      <w:marRight w:val="0"/>
      <w:marTop w:val="0"/>
      <w:marBottom w:val="0"/>
      <w:divBdr>
        <w:top w:val="none" w:sz="0" w:space="0" w:color="auto"/>
        <w:left w:val="none" w:sz="0" w:space="0" w:color="auto"/>
        <w:bottom w:val="none" w:sz="0" w:space="0" w:color="auto"/>
        <w:right w:val="none" w:sz="0" w:space="0" w:color="auto"/>
      </w:divBdr>
    </w:div>
    <w:div w:id="1757818812">
      <w:bodyDiv w:val="1"/>
      <w:marLeft w:val="0"/>
      <w:marRight w:val="0"/>
      <w:marTop w:val="0"/>
      <w:marBottom w:val="0"/>
      <w:divBdr>
        <w:top w:val="none" w:sz="0" w:space="0" w:color="auto"/>
        <w:left w:val="none" w:sz="0" w:space="0" w:color="auto"/>
        <w:bottom w:val="none" w:sz="0" w:space="0" w:color="auto"/>
        <w:right w:val="none" w:sz="0" w:space="0" w:color="auto"/>
      </w:divBdr>
    </w:div>
    <w:div w:id="1822503287">
      <w:bodyDiv w:val="1"/>
      <w:marLeft w:val="0"/>
      <w:marRight w:val="0"/>
      <w:marTop w:val="0"/>
      <w:marBottom w:val="0"/>
      <w:divBdr>
        <w:top w:val="none" w:sz="0" w:space="0" w:color="auto"/>
        <w:left w:val="none" w:sz="0" w:space="0" w:color="auto"/>
        <w:bottom w:val="none" w:sz="0" w:space="0" w:color="auto"/>
        <w:right w:val="none" w:sz="0" w:space="0" w:color="auto"/>
      </w:divBdr>
    </w:div>
    <w:div w:id="1944218704">
      <w:bodyDiv w:val="1"/>
      <w:marLeft w:val="0"/>
      <w:marRight w:val="0"/>
      <w:marTop w:val="0"/>
      <w:marBottom w:val="0"/>
      <w:divBdr>
        <w:top w:val="none" w:sz="0" w:space="0" w:color="auto"/>
        <w:left w:val="none" w:sz="0" w:space="0" w:color="auto"/>
        <w:bottom w:val="none" w:sz="0" w:space="0" w:color="auto"/>
        <w:right w:val="none" w:sz="0" w:space="0" w:color="auto"/>
      </w:divBdr>
    </w:div>
    <w:div w:id="1994750040">
      <w:bodyDiv w:val="1"/>
      <w:marLeft w:val="0"/>
      <w:marRight w:val="0"/>
      <w:marTop w:val="0"/>
      <w:marBottom w:val="0"/>
      <w:divBdr>
        <w:top w:val="none" w:sz="0" w:space="0" w:color="auto"/>
        <w:left w:val="none" w:sz="0" w:space="0" w:color="auto"/>
        <w:bottom w:val="none" w:sz="0" w:space="0" w:color="auto"/>
        <w:right w:val="none" w:sz="0" w:space="0" w:color="auto"/>
      </w:divBdr>
    </w:div>
    <w:div w:id="1997800072">
      <w:bodyDiv w:val="1"/>
      <w:marLeft w:val="0"/>
      <w:marRight w:val="0"/>
      <w:marTop w:val="0"/>
      <w:marBottom w:val="0"/>
      <w:divBdr>
        <w:top w:val="none" w:sz="0" w:space="0" w:color="auto"/>
        <w:left w:val="none" w:sz="0" w:space="0" w:color="auto"/>
        <w:bottom w:val="none" w:sz="0" w:space="0" w:color="auto"/>
        <w:right w:val="none" w:sz="0" w:space="0" w:color="auto"/>
      </w:divBdr>
    </w:div>
    <w:div w:id="208537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elspo.be/belspo/fedra/proj.asp?l=fr&amp;COD=BR%2F175%2FA5%2FUN%2DMENAMAIS" TargetMode="External"/><Relationship Id="rId13" Type="http://schemas.openxmlformats.org/officeDocument/2006/relationships/hyperlink" Target="https://www.coe.int/fr/web/gender-matters/intersectionality-and-multiple-discrimination" TargetMode="External"/><Relationship Id="rId18" Type="http://schemas.openxmlformats.org/officeDocument/2006/relationships/hyperlink" Target="https://news.belgium.be/fr/covid-19-plan-daction-federal-de-lutte-contre-les-violences-de-genre-et-intrafamiliales" TargetMode="External"/><Relationship Id="rId26" Type="http://schemas.openxmlformats.org/officeDocument/2006/relationships/hyperlink" Target="https://www.ifj.org/fr/salle-de-presse/nouvelles/detail/article/ifj-global-survey-shows-massive-impact-of-online-abuse-on-women-journalists.html" TargetMode="External"/><Relationship Id="rId3" Type="http://schemas.openxmlformats.org/officeDocument/2006/relationships/hyperlink" Target="https://apps.who.int/iris/bitstream/handle/10665/77421/WHO_RHR_12.38_eng.pdf;sequence=1" TargetMode="External"/><Relationship Id="rId21" Type="http://schemas.openxmlformats.org/officeDocument/2006/relationships/hyperlink" Target="https://igvm-iefh.belgium.be/sites/default/files/downloads/146_-_seksuele_intimidatie_op_het_werk.pdf" TargetMode="External"/><Relationship Id="rId7" Type="http://schemas.openxmlformats.org/officeDocument/2006/relationships/hyperlink" Target="https://www.augeo.nl/-/media/Files/Rapport-Kan-huiselijk-geweld-en-kindermishandeling-echt-stoppen-Kwestie-van-een-lange-adem.ashx" TargetMode="External"/><Relationship Id="rId12" Type="http://schemas.openxmlformats.org/officeDocument/2006/relationships/hyperlink" Target="https://igvm-iefh.belgium.be/fr/activites/personnes_transgenres_et_intersexes/personnes_transgenres/quelques_concepts" TargetMode="External"/><Relationship Id="rId17" Type="http://schemas.openxmlformats.org/officeDocument/2006/relationships/hyperlink" Target="http://www.egalite.cfwb.be/index.php?id=21068" TargetMode="External"/><Relationship Id="rId25" Type="http://schemas.openxmlformats.org/officeDocument/2006/relationships/hyperlink" Target="https://decoders.amnesty.org/projects/troll-patrol/findings" TargetMode="External"/><Relationship Id="rId2" Type="http://schemas.openxmlformats.org/officeDocument/2006/relationships/hyperlink" Target="https://bps-bpv.brussels/fr/nouvelle-publication-les-violences-intrafamiliales-en-region-de-bruxelles-capitale-en-periode-de" TargetMode="External"/><Relationship Id="rId16" Type="http://schemas.openxmlformats.org/officeDocument/2006/relationships/hyperlink" Target="http://www.egalite.cfwb.be/index.php?id=21146" TargetMode="External"/><Relationship Id="rId20" Type="http://schemas.openxmlformats.org/officeDocument/2006/relationships/hyperlink" Target="https://incc.fgov.be/ipv-propol" TargetMode="External"/><Relationship Id="rId29" Type="http://schemas.openxmlformats.org/officeDocument/2006/relationships/hyperlink" Target="https://www.planinternational.be/fr/blog/victime-harcelement-sexuel" TargetMode="External"/><Relationship Id="rId1" Type="http://schemas.openxmlformats.org/officeDocument/2006/relationships/hyperlink" Target="https://biblio.ugent.be/publication/8664816/file/8664818.pdf" TargetMode="External"/><Relationship Id="rId6" Type="http://schemas.openxmlformats.org/officeDocument/2006/relationships/hyperlink" Target="https://fra.europa.eu/fr/publication/2014/la-violence-legard-des-femmes-une-enquete-lechelle-de-lue-les-resultats-en-bref" TargetMode="External"/><Relationship Id="rId11" Type="http://schemas.openxmlformats.org/officeDocument/2006/relationships/hyperlink" Target="https://www.unwomen.org/fr/news/stories/2015/9/cyber-violence-report-press-release" TargetMode="External"/><Relationship Id="rId24" Type="http://schemas.openxmlformats.org/officeDocument/2006/relationships/hyperlink" Target="http://www.vrouwenraad.be/file?fle=62765&amp;ssn=" TargetMode="External"/><Relationship Id="rId5" Type="http://schemas.openxmlformats.org/officeDocument/2006/relationships/hyperlink" Target="https://eur-lex.europa.eu/legal-content/FR/TXT/PDF/?uri=CELEX:52020DC0152&amp;from=FR" TargetMode="External"/><Relationship Id="rId15" Type="http://schemas.openxmlformats.org/officeDocument/2006/relationships/hyperlink" Target="https://www.departementwvg.be/nieuws/eerste-actieplan-tegen-seksueel-geweld-een-feit" TargetMode="External"/><Relationship Id="rId23" Type="http://schemas.openxmlformats.org/officeDocument/2006/relationships/hyperlink" Target="https://igvm-iefh.belgium.be/fr/publications/enquete_nationale_sur_limpact_de_la_violence_entre_partenaires_sur_le_travail_les" TargetMode="External"/><Relationship Id="rId28" Type="http://schemas.openxmlformats.org/officeDocument/2006/relationships/hyperlink" Target="https://dial.uclouvain.be/pr/boreal/object/boreal:226920" TargetMode="External"/><Relationship Id="rId10" Type="http://schemas.openxmlformats.org/officeDocument/2006/relationships/hyperlink" Target="https://igvm-iefh.belgium.be/sites/default/files/downloads/mgf_etude_de_prevalence_04-02-19.pdf" TargetMode="External"/><Relationship Id="rId19" Type="http://schemas.openxmlformats.org/officeDocument/2006/relationships/hyperlink" Target="https://nicc.fgov.be/un-menamais" TargetMode="External"/><Relationship Id="rId4" Type="http://schemas.openxmlformats.org/officeDocument/2006/relationships/hyperlink" Target="https://rm.coe.int/rapport-alternatif-belgique-shadow-report-belgium/1680931a73" TargetMode="External"/><Relationship Id="rId9" Type="http://schemas.openxmlformats.org/officeDocument/2006/relationships/hyperlink" Target="http://www.strategiesconcertees-mgf.be/wp-content/uploads/SC-MGF_Idees-recues_web.pdf" TargetMode="External"/><Relationship Id="rId14" Type="http://schemas.openxmlformats.org/officeDocument/2006/relationships/hyperlink" Target="https://equal.brussels/fr/plan-bruxellois-de-lutte-contre-les-violences-faites-aux-femmes/" TargetMode="External"/><Relationship Id="rId22" Type="http://schemas.openxmlformats.org/officeDocument/2006/relationships/hyperlink" Target="https://www.forbes.fr/politique/plus-de-50-des-jeunes-femmes-ont-ete-victimes-de-cyber-harcelement/" TargetMode="External"/><Relationship Id="rId27" Type="http://schemas.openxmlformats.org/officeDocument/2006/relationships/hyperlink" Target="http://www.femmesprevoyantes.be/wp-content/uploads/2019/03/Analyse2019-Violences-obstetricales.pdf" TargetMode="External"/><Relationship Id="rId30" Type="http://schemas.openxmlformats.org/officeDocument/2006/relationships/hyperlink" Target="https://orbi.uliege.be/handle/2268/236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4BED-43EC-4B46-8251-3056A31A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137</Pages>
  <Words>35851</Words>
  <Characters>197183</Characters>
  <Application>Microsoft Office Word</Application>
  <DocSecurity>0</DocSecurity>
  <Lines>1643</Lines>
  <Paragraphs>465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BACHIR Hafida</dc:creator>
  <cp:lastModifiedBy>SERVOTTE Amelie</cp:lastModifiedBy>
  <cp:revision>4</cp:revision>
  <cp:lastPrinted>2021-11-25T08:33:00Z</cp:lastPrinted>
  <dcterms:created xsi:type="dcterms:W3CDTF">2021-11-25T15:50:00Z</dcterms:created>
  <dcterms:modified xsi:type="dcterms:W3CDTF">2021-11-25T15:54:00Z</dcterms:modified>
</cp:coreProperties>
</file>